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CB4" w:rsidP="00891CB4">
      <w:pPr>
        <w:pStyle w:val="Title"/>
      </w:pPr>
      <w:r>
        <w:fldChar w:fldCharType="begin"/>
      </w:r>
      <w:r>
        <w:instrText xml:space="preserve"> TITLE   \* MERGEFORMAT </w:instrText>
      </w:r>
      <w:r>
        <w:fldChar w:fldCharType="separate"/>
      </w:r>
      <w:r>
        <w:t>TLIP4002 Facilitate and capitalise on change in the workplace</w:t>
      </w:r>
      <w:r>
        <w:fldChar w:fldCharType="end"/>
      </w:r>
    </w:p>
    <w:p w:rsidR="00891CB4" w:rsidP="00891CB4">
      <w:pPr>
        <w:pStyle w:val="Version"/>
        <w:sectPr w:rsidSect="005F1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A6B" w:rsidP="005F1A6B">
      <w:pPr>
        <w:pStyle w:val="SuperHeading"/>
      </w:pPr>
      <w:r w:rsidRPr="005F1A6B">
        <w:t>TLIP4002 Facilitate and capitalise on change in the workplace</w:t>
      </w:r>
    </w:p>
    <w:p w:rsidR="00000000" w:rsidRPr="005F1A6B" w:rsidP="005F1A6B">
      <w:pPr>
        <w:pStyle w:val="Heading1"/>
      </w:pPr>
      <w:bookmarkStart w:id="1" w:name="O_741511"/>
      <w:bookmarkEnd w:id="1"/>
      <w:r w:rsidRPr="005F1A6B">
        <w:t>Modification History</w:t>
      </w:r>
    </w:p>
    <w:p w:rsidR="00891CB4" w:rsidP="00891CB4">
      <w:pPr>
        <w:pStyle w:val="BodyText"/>
      </w:pPr>
      <w:r w:rsidRPr="005F1A6B">
        <w:t>Release 1. This is the first release of this unit of competency in the TLI Transport and Logistics Training Package.</w:t>
      </w:r>
    </w:p>
    <w:p w:rsidR="00000000" w:rsidRPr="005F1A6B" w:rsidP="005F1A6B">
      <w:pPr>
        <w:pStyle w:val="Heading1"/>
      </w:pPr>
      <w:bookmarkStart w:id="2" w:name="O_741512"/>
      <w:bookmarkEnd w:id="2"/>
      <w:r w:rsidRPr="005F1A6B">
        <w:t>Application</w:t>
      </w:r>
    </w:p>
    <w:p w:rsidR="00000000" w:rsidRPr="005F1A6B" w:rsidP="00891CB4">
      <w:pPr>
        <w:pStyle w:val="BodyText"/>
      </w:pPr>
      <w:r w:rsidRPr="005F1A6B">
        <w:t>This unit involves the skills and knowledge required to facilitate and capitalise on change within the workplace.</w:t>
      </w:r>
    </w:p>
    <w:p w:rsidR="00000000" w:rsidRPr="005F1A6B" w:rsidP="00891CB4">
      <w:pPr>
        <w:pStyle w:val="BodyText"/>
      </w:pPr>
      <w:r w:rsidRPr="005F1A6B">
        <w:t>It includes participating in planning for the introduction of change, developing creative and flexible approaches to solutions to change-relat</w:t>
      </w:r>
      <w:r w:rsidRPr="005F1A6B">
        <w:t xml:space="preserve">ed problems, and managing emerging challenges and opportunities in the workplace. </w:t>
      </w:r>
    </w:p>
    <w:p w:rsidR="00000000" w:rsidRPr="005F1A6B" w:rsidP="00891CB4">
      <w:pPr>
        <w:pStyle w:val="BodyText"/>
      </w:pPr>
      <w:r w:rsidRPr="005F1A6B">
        <w:t>Work is performed under limited or minimum supervision with general guidance on progress and outcomes. It involves discretion and judgement for self and others in facilitati</w:t>
      </w:r>
      <w:r w:rsidRPr="005F1A6B">
        <w:t>ng and capitalising on change and innovation in the workplace.</w:t>
      </w:r>
    </w:p>
    <w:p w:rsidR="00000000" w:rsidRPr="005F1A6B" w:rsidP="00891CB4">
      <w:pPr>
        <w:pStyle w:val="BodyText"/>
      </w:pPr>
      <w:r w:rsidRPr="005F1A6B">
        <w:t>Work involves responsibility for facilitating change in the workplace and leading others individually or in teams.</w:t>
      </w:r>
    </w:p>
    <w:p w:rsidR="00891CB4" w:rsidP="00891CB4">
      <w:pPr>
        <w:pStyle w:val="BodyText"/>
      </w:pPr>
      <w:r w:rsidRPr="005F1A6B">
        <w:t xml:space="preserve">No licensing, legislative or certification requirements apply to this unit at </w:t>
      </w:r>
      <w:r w:rsidRPr="005F1A6B">
        <w:t>the time of publication.</w:t>
      </w:r>
    </w:p>
    <w:p w:rsidR="00000000" w:rsidRPr="005F1A6B" w:rsidP="005F1A6B">
      <w:pPr>
        <w:pStyle w:val="Heading1"/>
      </w:pPr>
      <w:bookmarkStart w:id="3" w:name="O_741513"/>
      <w:bookmarkEnd w:id="3"/>
      <w:r w:rsidRPr="005F1A6B">
        <w:t>Pre-requisite Unit</w:t>
      </w:r>
    </w:p>
    <w:p w:rsidR="00000000" w:rsidRPr="005F1A6B" w:rsidP="00891CB4">
      <w:pPr>
        <w:pStyle w:val="BodyText"/>
      </w:pPr>
      <w:r w:rsidRPr="005F1A6B">
        <w:t>Not applicable.</w:t>
      </w:r>
    </w:p>
    <w:p w:rsidR="00000000" w:rsidRPr="005F1A6B" w:rsidP="005F1A6B">
      <w:pPr>
        <w:pStyle w:val="Heading1"/>
      </w:pPr>
      <w:bookmarkStart w:id="4" w:name="O_741514"/>
      <w:bookmarkEnd w:id="4"/>
      <w:r w:rsidRPr="005F1A6B">
        <w:t>Competency Field</w:t>
      </w:r>
    </w:p>
    <w:p w:rsidR="00000000" w:rsidRPr="005F1A6B" w:rsidP="00891CB4">
      <w:pPr>
        <w:pStyle w:val="BodyText"/>
      </w:pPr>
      <w:r w:rsidRPr="005F1A6B">
        <w:t>P – Administration and Finance</w:t>
      </w:r>
    </w:p>
    <w:p w:rsidR="00000000" w:rsidRPr="005F1A6B" w:rsidP="005F1A6B">
      <w:pPr>
        <w:pStyle w:val="Heading1"/>
      </w:pPr>
      <w:bookmarkStart w:id="5" w:name="O_741515"/>
      <w:bookmarkEnd w:id="5"/>
      <w:r w:rsidRPr="005F1A6B">
        <w:t>Unit Sector</w:t>
      </w:r>
    </w:p>
    <w:p w:rsidR="00000000" w:rsidRPr="005F1A6B" w:rsidP="00891CB4">
      <w:pPr>
        <w:pStyle w:val="BodyText"/>
      </w:pPr>
      <w:r w:rsidRPr="005F1A6B">
        <w:t>Not applicable.</w:t>
      </w:r>
    </w:p>
    <w:p w:rsidR="00000000" w:rsidRPr="005F1A6B" w:rsidP="005F1A6B">
      <w:pPr>
        <w:pStyle w:val="Heading1"/>
      </w:pPr>
      <w:bookmarkStart w:id="6" w:name="O_741516"/>
      <w:bookmarkEnd w:id="6"/>
      <w:r w:rsidRPr="005F1A6B">
        <w:t>Elements and Performance Criteria</w:t>
      </w:r>
    </w:p>
    <w:tbl>
      <w:tblPr>
        <w:tblW w:w="0" w:type="auto"/>
        <w:tblCellMar>
          <w:left w:w="62" w:type="dxa"/>
          <w:right w:w="62" w:type="dxa"/>
        </w:tblCellMar>
        <w:tblLook w:val="0000"/>
      </w:tblPr>
      <w:tblGrid>
        <w:gridCol w:w="316"/>
        <w:gridCol w:w="1681"/>
        <w:gridCol w:w="525"/>
        <w:gridCol w:w="6674"/>
      </w:tblGrid>
      <w:tr w:rsidTr="00891C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F1A6B" w:rsidP="005F1A6B">
            <w:pPr>
              <w:pStyle w:val="BodyText"/>
            </w:pPr>
            <w:r w:rsidRPr="005F1A6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rPr>
                <w:rStyle w:val="SpecialBold"/>
              </w:rPr>
              <w:t>PERFORM</w:t>
            </w:r>
            <w:r w:rsidRPr="005F1A6B">
              <w:rPr>
                <w:rStyle w:val="SpecialBold"/>
              </w:rPr>
              <w:t>ANCE CRITERIA</w:t>
            </w:r>
          </w:p>
        </w:tc>
      </w:tr>
      <w:tr w:rsidTr="00891C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Performance criteria describe the performance needed to demonstrate achievement of the element.</w:t>
            </w:r>
          </w:p>
        </w:tc>
      </w:tr>
      <w:tr w:rsidTr="00891CB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1A6B" w:rsidP="005F1A6B">
            <w:pPr>
              <w:pStyle w:val="BodyText"/>
            </w:pPr>
            <w:r w:rsidRPr="005F1A6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rPr>
                <w:rStyle w:val="SpecialBold"/>
              </w:rPr>
              <w:t>Participate in planning the introduction of change</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1.1</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Opportunities are taken to respond to the changing needs of customers and the organisation</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1.2</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Effective contributions are made to the organisation’s planning processes to introduce change</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1.3</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Plans to introduce change are made in consultation with relevant individuals/groups</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1.4</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Organisation objectives and plans to introduce change are explained clearly to individuals/teams</w:t>
            </w:r>
          </w:p>
        </w:tc>
      </w:tr>
      <w:tr w:rsidTr="00891CB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1A6B" w:rsidP="005F1A6B">
            <w:pPr>
              <w:pStyle w:val="BodyText"/>
            </w:pPr>
            <w:r w:rsidRPr="005F1A6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rPr>
                <w:rStyle w:val="SpecialBold"/>
              </w:rPr>
              <w:t>Develop creative and flexible approaches to solutions</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2.1</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Alterna</w:t>
            </w:r>
            <w:r w:rsidRPr="005F1A6B">
              <w:t>tive approaches to managing workplace issues and problems are identified and analysed</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2.2</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Risks are assessed and action is taken to achieve a recognised benefit or advantage to the organisation</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2.3</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Workplace is managed in a way that promotes the development of innovative approaches and outcomes</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2.4</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Creative and responsive approaches to resource management are initiated to improve productivity and/or reduces costs in a competitive environment</w:t>
            </w:r>
          </w:p>
        </w:tc>
      </w:tr>
      <w:tr w:rsidTr="00891CB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F1A6B" w:rsidP="005F1A6B">
            <w:pPr>
              <w:pStyle w:val="BodyText"/>
            </w:pPr>
            <w:r w:rsidRPr="005F1A6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rPr>
                <w:rStyle w:val="SpecialBold"/>
              </w:rPr>
              <w:t>Manage emerging challenges and opportunities</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3.1</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Individuals/teams are encouraged and supported to respond effectively and efficiently to changes in organisation goals, plans and priorities</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3.2</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Coaching and mentoring are used to assist individuals/teams</w:t>
            </w:r>
            <w:r w:rsidRPr="005F1A6B">
              <w:t xml:space="preserve"> to develop competencies to handle change efficiently and effectively</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3.3</w:t>
            </w: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Individuals/teams are kept informed of progress in the implementation of change</w:t>
            </w:r>
          </w:p>
        </w:tc>
      </w:tr>
      <w:tr w:rsidTr="00891C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3.4</w:t>
            </w:r>
          </w:p>
        </w:tc>
        <w:tc>
          <w:tcPr>
            <w:tcW w:w="0" w:type="auto"/>
            <w:tcBorders>
              <w:top w:val="nil"/>
              <w:left w:val="nil"/>
              <w:bottom w:val="nil"/>
              <w:right w:val="nil"/>
            </w:tcBorders>
            <w:tcMar>
              <w:top w:w="0" w:type="dxa"/>
              <w:left w:w="62" w:type="dxa"/>
              <w:bottom w:w="0" w:type="dxa"/>
              <w:right w:w="62" w:type="dxa"/>
            </w:tcMar>
          </w:tcPr>
          <w:p w:rsidR="00000000" w:rsidRPr="005F1A6B" w:rsidP="005F1A6B">
            <w:pPr>
              <w:pStyle w:val="BodyText"/>
            </w:pPr>
            <w:r w:rsidRPr="005F1A6B">
              <w:t>Recommendations for improving the method</w:t>
            </w:r>
            <w:r w:rsidRPr="005F1A6B">
              <w:t>s/techniques to manage change are negotiated with designated persons/groups</w:t>
            </w:r>
          </w:p>
        </w:tc>
      </w:tr>
    </w:tbl>
    <w:p w:rsidR="00891CB4" w:rsidP="005F1A6B">
      <w:pPr>
        <w:pStyle w:val="BodyText"/>
      </w:pPr>
    </w:p>
    <w:p w:rsidR="00891CB4" w:rsidP="005F1A6B">
      <w:pPr>
        <w:pStyle w:val="BodyText"/>
      </w:pPr>
    </w:p>
    <w:p w:rsidR="00000000" w:rsidRPr="005F1A6B" w:rsidP="005F1A6B">
      <w:pPr>
        <w:pStyle w:val="Heading1"/>
      </w:pPr>
      <w:bookmarkStart w:id="7" w:name="O_741517"/>
      <w:bookmarkEnd w:id="7"/>
      <w:r w:rsidRPr="005F1A6B">
        <w:t>Foundation Skills</w:t>
      </w:r>
    </w:p>
    <w:p w:rsidR="00000000" w:rsidRPr="005F1A6B" w:rsidP="00891CB4">
      <w:pPr>
        <w:pStyle w:val="BodyText"/>
      </w:pPr>
      <w:r w:rsidRPr="005F1A6B">
        <w:t>Foundation skills essential to performance are explicit in the performance criteria of this unit of competency.</w:t>
      </w:r>
    </w:p>
    <w:p w:rsidR="00000000" w:rsidRPr="005F1A6B" w:rsidP="005F1A6B">
      <w:pPr>
        <w:pStyle w:val="Heading1"/>
      </w:pPr>
      <w:bookmarkStart w:id="8" w:name="O_741518"/>
      <w:bookmarkEnd w:id="8"/>
      <w:r w:rsidRPr="005F1A6B">
        <w:t>Range of Cond</w:t>
      </w:r>
      <w:r w:rsidRPr="005F1A6B">
        <w:t>itions</w:t>
      </w:r>
    </w:p>
    <w:p w:rsidR="00000000" w:rsidRPr="005F1A6B" w:rsidP="00891CB4">
      <w:pPr>
        <w:pStyle w:val="BodyText"/>
      </w:pPr>
      <w:r w:rsidRPr="005F1A6B">
        <w:t>Range is restricted to essential operating conditions and any other variables essential to the work environment.</w:t>
      </w:r>
    </w:p>
    <w:p w:rsidR="00891CB4" w:rsidP="00891CB4">
      <w:pPr>
        <w:pStyle w:val="BodyText"/>
      </w:pPr>
      <w:r w:rsidRPr="005F1A6B">
        <w:t>Non-essential conditions can be found in the Companion Volume Implementation Guide.</w:t>
      </w:r>
    </w:p>
    <w:p w:rsidR="00000000" w:rsidRPr="005F1A6B" w:rsidP="005F1A6B">
      <w:pPr>
        <w:pStyle w:val="Heading1"/>
      </w:pPr>
      <w:bookmarkStart w:id="9" w:name="O_741519"/>
      <w:bookmarkEnd w:id="9"/>
      <w:r w:rsidRPr="005F1A6B">
        <w:t>Unit Mapping Information</w:t>
      </w:r>
    </w:p>
    <w:p w:rsidR="00891CB4" w:rsidP="00891CB4">
      <w:pPr>
        <w:pStyle w:val="BodyText"/>
      </w:pPr>
      <w:r w:rsidRPr="005F1A6B">
        <w:t>This unit</w:t>
      </w:r>
      <w:r w:rsidRPr="005F1A6B">
        <w:t xml:space="preserve"> replaces and is equivalent to TLIP4002A Facilitate and capitalise on change in the workplace.</w:t>
      </w:r>
    </w:p>
    <w:p w:rsidR="00000000" w:rsidRPr="005F1A6B" w:rsidP="005F1A6B">
      <w:pPr>
        <w:pStyle w:val="Heading1"/>
      </w:pPr>
      <w:bookmarkStart w:id="10" w:name="O_741526"/>
      <w:bookmarkEnd w:id="10"/>
      <w:r w:rsidRPr="005F1A6B">
        <w:t>Links</w:t>
      </w:r>
    </w:p>
    <w:p w:rsidR="00000000" w:rsidRPr="005F1A6B" w:rsidP="00891CB4">
      <w:pPr>
        <w:pStyle w:val="BodyText"/>
      </w:pPr>
      <w:r w:rsidRPr="005F1A6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335F">
        <w:rPr>
          <w:rStyle w:val="Hyperlink"/>
        </w:rPr>
        <w:t>https://vetnet.gov.au/Pages/TrainingDocs.aspx?q=df441c6e-213d-43e3-874c-0b3f7036d851</w:t>
      </w:r>
      <w:r>
        <w:fldChar w:fldCharType="end"/>
      </w:r>
    </w:p>
    <w:p w:rsidR="00000000" w:rsidRPr="005F1A6B" w:rsidP="00891CB4">
      <w:pPr>
        <w:pStyle w:val="BodyText"/>
        <w:sectPr w:rsidSect="005F1A6B">
          <w:headerReference w:type="default" r:id="rId10"/>
          <w:footerReference w:type="default" r:id="rId11"/>
          <w:pgSz w:w="11908" w:h="16833"/>
          <w:pgMar w:top="1702" w:right="1418" w:bottom="1702" w:left="1418" w:header="992" w:footer="992" w:gutter="0"/>
          <w:cols w:space="720"/>
          <w:noEndnote/>
          <w:docGrid w:linePitch="299"/>
        </w:sectPr>
      </w:pPr>
    </w:p>
    <w:p w:rsidR="00000000" w:rsidRPr="005F1A6B" w:rsidP="005F1A6B">
      <w:pPr>
        <w:pStyle w:val="SuperHeading"/>
      </w:pPr>
      <w:r w:rsidRPr="005F1A6B">
        <w:t xml:space="preserve">Assessment Requirements for TLIP4002 Facilitate and capitalise </w:t>
      </w:r>
      <w:r w:rsidRPr="005F1A6B">
        <w:t>on change in the workplace</w:t>
      </w:r>
    </w:p>
    <w:p w:rsidR="00000000" w:rsidRPr="005F1A6B" w:rsidP="005F1A6B">
      <w:pPr>
        <w:pStyle w:val="Heading1"/>
      </w:pPr>
      <w:bookmarkStart w:id="11" w:name="O_741521"/>
      <w:bookmarkEnd w:id="11"/>
      <w:r w:rsidRPr="005F1A6B">
        <w:t>Modification History</w:t>
      </w:r>
    </w:p>
    <w:p w:rsidR="00891CB4" w:rsidP="00891CB4">
      <w:pPr>
        <w:pStyle w:val="BodyText"/>
      </w:pPr>
      <w:r w:rsidRPr="005F1A6B">
        <w:t>Release 1. This is the first release of this unit of competency in the TLI Transport and Logistics Training Package.</w:t>
      </w:r>
    </w:p>
    <w:p w:rsidR="00000000" w:rsidRPr="005F1A6B" w:rsidP="005F1A6B">
      <w:pPr>
        <w:pStyle w:val="Heading1"/>
      </w:pPr>
      <w:bookmarkStart w:id="12" w:name="O_741522"/>
      <w:bookmarkEnd w:id="12"/>
      <w:r w:rsidRPr="005F1A6B">
        <w:t>Performance Evidence</w:t>
      </w:r>
    </w:p>
    <w:tbl>
      <w:tblPr>
        <w:tblW w:w="0" w:type="auto"/>
        <w:tblCellMar>
          <w:left w:w="62" w:type="dxa"/>
          <w:right w:w="62" w:type="dxa"/>
        </w:tblCellMar>
        <w:tblLook w:val="0000"/>
      </w:tblPr>
      <w:tblGrid>
        <w:gridCol w:w="9196"/>
      </w:tblGrid>
      <w:tr w:rsidTr="00891CB4">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Evidence required to demonstrate competence in this unit must be relevant to and satisfy all of the requirements of the elements and performance criteria on at least one occasion and include:</w:t>
            </w:r>
          </w:p>
        </w:tc>
      </w:tr>
      <w:tr w:rsidTr="00891CB4">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F1A6B" w:rsidP="005F1A6B">
            <w:pPr>
              <w:pStyle w:val="ListBullet"/>
            </w:pPr>
            <w:r w:rsidRPr="005F1A6B">
              <w:t>applying relevant legislation and workplace procedures</w:t>
            </w:r>
          </w:p>
          <w:p w:rsidR="00000000" w:rsidRPr="005F1A6B" w:rsidP="005F1A6B">
            <w:pPr>
              <w:pStyle w:val="ListBullet"/>
            </w:pPr>
            <w:r w:rsidRPr="005F1A6B">
              <w:t>communicating and negotiating effectively with others when planning and facilitating the introduction of change and innovation in the workplace</w:t>
            </w:r>
          </w:p>
          <w:p w:rsidR="00000000" w:rsidRPr="005F1A6B" w:rsidP="005F1A6B">
            <w:pPr>
              <w:pStyle w:val="ListBullet"/>
            </w:pPr>
            <w:r w:rsidRPr="005F1A6B">
              <w:t xml:space="preserve">completing relevant documentation </w:t>
            </w:r>
          </w:p>
          <w:p w:rsidR="00000000" w:rsidRPr="005F1A6B" w:rsidP="005F1A6B">
            <w:pPr>
              <w:pStyle w:val="ListBullet"/>
            </w:pPr>
            <w:r w:rsidRPr="005F1A6B">
              <w:t xml:space="preserve">modifying activities depending on operational contingencies, risk situations </w:t>
            </w:r>
            <w:r w:rsidRPr="005F1A6B">
              <w:t>and environments</w:t>
            </w:r>
          </w:p>
          <w:p w:rsidR="00000000" w:rsidRPr="005F1A6B" w:rsidP="005F1A6B">
            <w:pPr>
              <w:pStyle w:val="ListBullet"/>
            </w:pPr>
            <w:r w:rsidRPr="005F1A6B">
              <w:t>monitoring and prioritising work activities in terms of planned schedule</w:t>
            </w:r>
          </w:p>
          <w:p w:rsidR="00000000" w:rsidRPr="005F1A6B" w:rsidP="005F1A6B">
            <w:pPr>
              <w:pStyle w:val="ListBullet"/>
            </w:pPr>
            <w:r w:rsidRPr="005F1A6B">
              <w:t>operating electronic communications equipment to required protocol</w:t>
            </w:r>
          </w:p>
          <w:p w:rsidR="00000000" w:rsidRPr="005F1A6B" w:rsidP="005F1A6B">
            <w:pPr>
              <w:pStyle w:val="ListBullet"/>
            </w:pPr>
            <w:r w:rsidRPr="005F1A6B">
              <w:t xml:space="preserve">reading, interpreting and following relevant instructions, procedures and information </w:t>
            </w:r>
          </w:p>
          <w:p w:rsidR="00000000" w:rsidRPr="005F1A6B" w:rsidP="005F1A6B">
            <w:pPr>
              <w:pStyle w:val="ListBullet"/>
            </w:pPr>
            <w:r w:rsidRPr="005F1A6B">
              <w:t>reporting an</w:t>
            </w:r>
            <w:r w:rsidRPr="005F1A6B">
              <w:t>d/or rectifying identified problems that may arise, in accordance with regulatory requirements and workplace procedures</w:t>
            </w:r>
          </w:p>
          <w:p w:rsidR="00000000" w:rsidRPr="005F1A6B" w:rsidP="005F1A6B">
            <w:pPr>
              <w:pStyle w:val="ListBullet"/>
            </w:pPr>
            <w:r w:rsidRPr="005F1A6B">
              <w:t>responding appropriately to cultural preferences in the workplace, including modes of behaviour and interactions with others</w:t>
            </w:r>
          </w:p>
          <w:p w:rsidR="00000000" w:rsidRPr="005F1A6B" w:rsidP="005F1A6B">
            <w:pPr>
              <w:pStyle w:val="ListBullet"/>
            </w:pPr>
            <w:r w:rsidRPr="005F1A6B">
              <w:t>selecting a</w:t>
            </w:r>
            <w:r w:rsidRPr="005F1A6B">
              <w:t>nd appropriately applying technology, information systems and procedures to complete workplace tasks</w:t>
            </w:r>
          </w:p>
          <w:p w:rsidR="00000000" w:rsidRPr="005F1A6B" w:rsidP="005F1A6B">
            <w:pPr>
              <w:pStyle w:val="ListBullet"/>
            </w:pPr>
            <w:r w:rsidRPr="005F1A6B">
              <w:t>surveying and assessing organisation and customer requirements for change and innovation</w:t>
            </w:r>
          </w:p>
          <w:p w:rsidR="00000000" w:rsidRPr="005F1A6B" w:rsidP="005F1A6B">
            <w:pPr>
              <w:pStyle w:val="ListBullet"/>
            </w:pPr>
            <w:r w:rsidRPr="005F1A6B">
              <w:t>working collaboratively with others when planning and facilitating</w:t>
            </w:r>
            <w:r w:rsidRPr="005F1A6B">
              <w:t xml:space="preserve"> the introduction of change and innovation in the workplace</w:t>
            </w:r>
          </w:p>
          <w:p w:rsidR="00000000" w:rsidRPr="005F1A6B" w:rsidP="005F1A6B">
            <w:pPr>
              <w:pStyle w:val="ListBullet"/>
            </w:pPr>
            <w:r w:rsidRPr="005F1A6B">
              <w:t>working systematically with required attention to detail without injury to self or others, or damage to goods or equipment.</w:t>
            </w:r>
          </w:p>
        </w:tc>
      </w:tr>
    </w:tbl>
    <w:p w:rsidR="00000000" w:rsidRPr="005F1A6B" w:rsidP="005F1A6B">
      <w:pPr>
        <w:pStyle w:val="BodyText"/>
      </w:pPr>
    </w:p>
    <w:p w:rsidR="00000000" w:rsidRPr="005F1A6B" w:rsidP="005F1A6B">
      <w:pPr>
        <w:pStyle w:val="AllowPageBreak"/>
      </w:pPr>
    </w:p>
    <w:p w:rsidR="00000000" w:rsidRPr="005F1A6B" w:rsidP="005F1A6B">
      <w:pPr>
        <w:pStyle w:val="Heading1"/>
      </w:pPr>
      <w:bookmarkStart w:id="13" w:name="O_741523"/>
      <w:bookmarkEnd w:id="13"/>
      <w:r w:rsidRPr="005F1A6B">
        <w:t>Knowledge Evidence</w:t>
      </w:r>
    </w:p>
    <w:tbl>
      <w:tblPr>
        <w:tblW w:w="0" w:type="auto"/>
        <w:tblCellMar>
          <w:left w:w="62" w:type="dxa"/>
          <w:right w:w="62" w:type="dxa"/>
        </w:tblCellMar>
        <w:tblLook w:val="0000"/>
      </w:tblPr>
      <w:tblGrid>
        <w:gridCol w:w="9196"/>
      </w:tblGrid>
      <w:tr w:rsidTr="00891CB4">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5F1A6B">
            <w:pPr>
              <w:pStyle w:val="BodyText"/>
              <w:rPr>
                <w:lang w:val="en-NZ"/>
              </w:rPr>
            </w:pPr>
            <w:r w:rsidRPr="005F1A6B">
              <w:t>Evidence required to demonstrate competence in this unit must be relevant to and satisfy all of the requirements of the elements and performance criteria and include knowledge of:</w:t>
            </w:r>
          </w:p>
        </w:tc>
      </w:tr>
      <w:tr w:rsidTr="00891CB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F1A6B" w:rsidP="005F1A6B">
            <w:pPr>
              <w:pStyle w:val="ListBullet"/>
            </w:pPr>
            <w:r w:rsidRPr="005F1A6B">
              <w:t>operational business planning systems and resources</w:t>
            </w:r>
          </w:p>
          <w:p w:rsidR="00000000" w:rsidRPr="005F1A6B" w:rsidP="005F1A6B">
            <w:pPr>
              <w:pStyle w:val="ListBullet"/>
            </w:pPr>
            <w:r w:rsidRPr="005F1A6B">
              <w:t>relevant regulatory an</w:t>
            </w:r>
            <w:r w:rsidRPr="005F1A6B">
              <w:t>d code requirements</w:t>
            </w:r>
          </w:p>
          <w:p w:rsidR="00000000" w:rsidRPr="005F1A6B" w:rsidP="005F1A6B">
            <w:pPr>
              <w:pStyle w:val="ListBullet"/>
            </w:pPr>
            <w:r w:rsidRPr="005F1A6B">
              <w:t>relevant workplace business management policies and practices, including requirements for maintaining security and confidentiality</w:t>
            </w:r>
          </w:p>
          <w:p w:rsidR="00000000" w:rsidRPr="005F1A6B" w:rsidP="005F1A6B">
            <w:pPr>
              <w:pStyle w:val="ListBullet"/>
            </w:pPr>
            <w:r w:rsidRPr="005F1A6B">
              <w:t>resource availability including the processing capacity of equipment and software systems for planning ac</w:t>
            </w:r>
            <w:r w:rsidRPr="005F1A6B">
              <w:t>tivities</w:t>
            </w:r>
          </w:p>
          <w:p w:rsidR="00000000" w:rsidRPr="005F1A6B" w:rsidP="005F1A6B">
            <w:pPr>
              <w:pStyle w:val="ListBullet"/>
            </w:pPr>
            <w:r w:rsidRPr="005F1A6B">
              <w:t>typical problems that can occur when planning and facilitating the introduction of changes and innovations in the workplace, and related appropriate action that can be taken</w:t>
            </w:r>
          </w:p>
          <w:p w:rsidR="00000000" w:rsidRPr="005F1A6B" w:rsidP="005F1A6B">
            <w:pPr>
              <w:pStyle w:val="ListBullet"/>
            </w:pPr>
            <w:r w:rsidRPr="005F1A6B">
              <w:t>workplace protocols and procedures for facilitating and capitalising on c</w:t>
            </w:r>
            <w:r w:rsidRPr="005F1A6B">
              <w:t>hange in the workplace, including risk management, problem solving, strategic planning, quality improvement and customer service.</w:t>
            </w:r>
          </w:p>
        </w:tc>
      </w:tr>
    </w:tbl>
    <w:p w:rsidR="00000000" w:rsidRPr="005F1A6B" w:rsidP="005F1A6B">
      <w:pPr>
        <w:pStyle w:val="BodyText"/>
      </w:pPr>
    </w:p>
    <w:p w:rsidR="00000000" w:rsidRPr="005F1A6B" w:rsidP="005F1A6B">
      <w:pPr>
        <w:pStyle w:val="AllowPageBreak"/>
      </w:pPr>
    </w:p>
    <w:p w:rsidR="00000000" w:rsidRPr="005F1A6B" w:rsidP="005F1A6B">
      <w:pPr>
        <w:pStyle w:val="Heading1"/>
      </w:pPr>
      <w:bookmarkStart w:id="14" w:name="O_741524"/>
      <w:bookmarkEnd w:id="14"/>
      <w:r w:rsidRPr="005F1A6B">
        <w:t>Assessment Conditions</w:t>
      </w:r>
    </w:p>
    <w:p w:rsidR="00000000" w:rsidRPr="005F1A6B" w:rsidP="00891CB4">
      <w:pPr>
        <w:pStyle w:val="BodyText"/>
      </w:pPr>
      <w:r w:rsidRPr="005F1A6B">
        <w:t xml:space="preserve">As a minimum, assessors must satisfy applicable regulatory requirements, which include requirements in the </w:t>
      </w:r>
      <w:r w:rsidRPr="005F1A6B">
        <w:rPr>
          <w:rStyle w:val="Emphasis"/>
        </w:rPr>
        <w:t>Standards for Registered Training Organisations</w:t>
      </w:r>
      <w:r w:rsidRPr="005F1A6B">
        <w:t xml:space="preserve"> current at the time of assessment. </w:t>
      </w:r>
    </w:p>
    <w:p w:rsidR="00000000" w:rsidRPr="005F1A6B" w:rsidP="00891CB4">
      <w:pPr>
        <w:pStyle w:val="BodyText"/>
      </w:pPr>
      <w:r w:rsidRPr="005F1A6B">
        <w:t>As a minimum, assessment must satisfy applicable regulatory requi</w:t>
      </w:r>
      <w:r w:rsidRPr="005F1A6B">
        <w:t xml:space="preserve">rements, which include requirements in the </w:t>
      </w:r>
      <w:r w:rsidRPr="005F1A6B">
        <w:rPr>
          <w:rStyle w:val="Emphasis"/>
        </w:rPr>
        <w:t>Standards for Registered Training Organisations</w:t>
      </w:r>
      <w:r w:rsidRPr="005F1A6B">
        <w:t xml:space="preserve"> current at the time of assessment.</w:t>
      </w:r>
    </w:p>
    <w:p w:rsidR="00000000" w:rsidRPr="005F1A6B" w:rsidP="00891CB4">
      <w:pPr>
        <w:pStyle w:val="BodyText"/>
      </w:pPr>
      <w:r w:rsidRPr="005F1A6B">
        <w:t>Assessment must occur in workplace operational situations where it is appropriate to do so; where this is not appropriate, assessm</w:t>
      </w:r>
      <w:r w:rsidRPr="005F1A6B">
        <w:t>ent must occur in simulated workplace operational situations that replicate workplace conditions.</w:t>
      </w:r>
    </w:p>
    <w:p w:rsidR="00000000" w:rsidRPr="005F1A6B" w:rsidP="00891CB4">
      <w:pPr>
        <w:pStyle w:val="BodyText"/>
      </w:pPr>
      <w:r w:rsidRPr="005F1A6B">
        <w:t>Assessment processes and techniques must be appropriate to the language, literacy and numeracy requirements of the work being performed and the needs of the c</w:t>
      </w:r>
      <w:r w:rsidRPr="005F1A6B">
        <w:t>andidate.</w:t>
      </w:r>
    </w:p>
    <w:p w:rsidR="00000000" w:rsidRPr="005F1A6B" w:rsidP="00891CB4">
      <w:pPr>
        <w:pStyle w:val="BodyText"/>
      </w:pPr>
      <w:r w:rsidRPr="005F1A6B">
        <w:t>Resources for assessment include:</w:t>
      </w:r>
    </w:p>
    <w:p w:rsidR="00000000" w:rsidRPr="005F1A6B" w:rsidP="005F1A6B">
      <w:pPr>
        <w:pStyle w:val="ListBullet2"/>
      </w:pPr>
      <w:r w:rsidRPr="005F1A6B">
        <w:t>a range of relevant exercises, case studies and/or simulations</w:t>
      </w:r>
    </w:p>
    <w:p w:rsidR="00000000" w:rsidRPr="005F1A6B" w:rsidP="005F1A6B">
      <w:pPr>
        <w:pStyle w:val="ListBullet2"/>
      </w:pPr>
      <w:r w:rsidRPr="005F1A6B">
        <w:t xml:space="preserve">relevant and appropriate materials, tools, equipment and personal protective equipment currently used in industry </w:t>
      </w:r>
    </w:p>
    <w:p w:rsidR="00891CB4" w:rsidP="005F1A6B">
      <w:pPr>
        <w:pStyle w:val="ListBullet2"/>
      </w:pPr>
      <w:r w:rsidRPr="005F1A6B">
        <w:t>applicable documentation includin</w:t>
      </w:r>
      <w:r w:rsidRPr="005F1A6B">
        <w:t>g workplace procedures, regulations, codes of practice and operation manuals.</w:t>
      </w:r>
    </w:p>
    <w:p w:rsidR="00891CB4" w:rsidP="005F1A6B">
      <w:pPr>
        <w:pStyle w:val="ListBullet2"/>
      </w:pPr>
    </w:p>
    <w:p w:rsidR="00000000" w:rsidRPr="005F1A6B" w:rsidP="005F1A6B">
      <w:pPr>
        <w:pStyle w:val="Heading1"/>
      </w:pPr>
      <w:bookmarkStart w:id="15" w:name="O_741527"/>
      <w:bookmarkEnd w:id="15"/>
      <w:r w:rsidRPr="005F1A6B">
        <w:t>Links</w:t>
      </w:r>
    </w:p>
    <w:p w:rsidR="00000000" w:rsidRPr="005F1A6B" w:rsidP="00891CB4">
      <w:pPr>
        <w:pStyle w:val="BodyText"/>
      </w:pPr>
      <w:r w:rsidRPr="005F1A6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9335F">
        <w:rPr>
          <w:rStyle w:val="Hyperlink"/>
        </w:rPr>
        <w:t>https://vetnet.gov.au/Pages/TrainingDocs.aspx?q=df441c6e-213d-43e3-874c-0b3f7036d851</w:t>
      </w:r>
      <w:r>
        <w:fldChar w:fldCharType="end"/>
      </w:r>
    </w:p>
    <w:p w:rsidR="00000000" w:rsidRPr="005F1A6B" w:rsidP="005F1A6B"/>
    <w:sectPr w:rsidSect="005F1A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rsidRPr="00891CB4" w:rsidP="00891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4" w:rsidP="005F1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1CB4" w:rsidP="005F1A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1CB4" w:rsidP="005F1A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rsidP="005F1A6B">
    <w:pPr>
      <w:pStyle w:val="Footer"/>
      <w:framePr w:wrap="around"/>
    </w:pPr>
    <w:r>
      <w:fldChar w:fldCharType="begin"/>
    </w:r>
    <w:r>
      <w:instrText xml:space="preserve"> DOCPROPERTY  Subject  \* MERGEFORMAT </w:instrText>
    </w:r>
    <w:r>
      <w:fldChar w:fldCharType="separate"/>
    </w:r>
    <w:r w:rsidR="00891CB4">
      <w:t>Approved</w:t>
    </w:r>
    <w:r w:rsidR="00891CB4">
      <w:fldChar w:fldCharType="end"/>
    </w:r>
    <w:r>
      <w:tab/>
      <w:t xml:space="preserve">Page </w:t>
    </w:r>
    <w:r>
      <w:fldChar w:fldCharType="begin"/>
    </w:r>
    <w:r>
      <w:instrText xml:space="preserve"> PAGE  \* Arabic  \* MERGEFORMAT </w:instrText>
    </w:r>
    <w:r>
      <w:fldChar w:fldCharType="separate"/>
    </w:r>
    <w:r w:rsidR="00891C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CB4">
      <w:rPr>
        <w:noProof/>
      </w:rPr>
      <w:t>4</w:t>
    </w:r>
    <w:r>
      <w:rPr>
        <w:noProof/>
      </w:rPr>
      <w:fldChar w:fldCharType="end"/>
    </w:r>
  </w:p>
  <w:p w:rsidR="005F1A6B" w:rsidP="005F1A6B">
    <w:pPr>
      <w:pStyle w:val="Footer"/>
      <w:framePr w:wrap="around"/>
    </w:pPr>
    <w:r>
      <w:t xml:space="preserve">© Commonwealth of Australia, </w:t>
    </w:r>
    <w:r>
      <w:fldChar w:fldCharType="begin"/>
    </w:r>
    <w:r>
      <w:instrText xml:space="preserve"> DATE  \@ "yyyy"  \* MERGEFORMAT </w:instrText>
    </w:r>
    <w:r>
      <w:fldChar w:fldCharType="separate"/>
    </w:r>
    <w:r w:rsidR="00891CB4">
      <w:rPr>
        <w:noProof/>
      </w:rPr>
      <w:t>2025</w:t>
    </w:r>
    <w:r>
      <w:fldChar w:fldCharType="end"/>
    </w:r>
    <w:r>
      <w:tab/>
    </w:r>
    <w:r>
      <w:fldChar w:fldCharType="begin"/>
    </w:r>
    <w:r>
      <w:instrText xml:space="preserve"> DOCPROPERTY  Author  \* MERGEFORMAT </w:instrText>
    </w:r>
    <w:r>
      <w:fldChar w:fldCharType="separate"/>
    </w:r>
    <w:r w:rsidR="00891CB4">
      <w:t>Industry Skills Australia</w:t>
    </w:r>
    <w:r w:rsidR="00891CB4">
      <w:fldChar w:fldCharType="end"/>
    </w:r>
  </w:p>
  <w:p w:rsidR="005F1A6B" w:rsidP="005F1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A6B" w:rsidRPr="00891CB4" w:rsidP="00891C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4" w:rsidRPr="002D2AF8" w:rsidP="005F1A6B">
    <w:pPr>
      <w:pStyle w:val="Header"/>
      <w:framePr w:wrap="around"/>
    </w:pPr>
    <w:r>
      <w:fldChar w:fldCharType="begin"/>
    </w:r>
    <w:r>
      <w:instrText xml:space="preserve"> TITLE   \* MERGEFORMAT </w:instrText>
    </w:r>
    <w:r>
      <w:fldChar w:fldCharType="separate"/>
    </w:r>
    <w:r>
      <w:t>TLIP4002 Facilitate and capitalise on change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1CB4" w:rsidP="005F1A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6B" w:rsidRPr="002D2AF8" w:rsidP="005F1A6B">
    <w:pPr>
      <w:pStyle w:val="Header"/>
      <w:framePr w:wrap="around"/>
    </w:pPr>
    <w:r>
      <w:fldChar w:fldCharType="begin"/>
    </w:r>
    <w:r>
      <w:instrText xml:space="preserve"> TITLE   \* MERGEFORMAT </w:instrText>
    </w:r>
    <w:r>
      <w:fldChar w:fldCharType="separate"/>
    </w:r>
    <w:r w:rsidR="00891CB4">
      <w:t>TLIP4002 Facilitate and capitalise on change in the workplace</w:t>
    </w:r>
    <w:r w:rsidR="00891CB4">
      <w:fldChar w:fldCharType="end"/>
    </w:r>
    <w:r>
      <w:tab/>
      <w:t xml:space="preserve">Date this document was generated: </w:t>
    </w:r>
    <w:r>
      <w:fldChar w:fldCharType="begin"/>
    </w:r>
    <w:r>
      <w:instrText xml:space="preserve"> CREATEDATE  \@ "d MMMM yyyy"  \* MERGEFORMAT </w:instrText>
    </w:r>
    <w:r>
      <w:fldChar w:fldCharType="separate"/>
    </w:r>
    <w:r w:rsidR="00891CB4">
      <w:rPr>
        <w:noProof/>
      </w:rPr>
      <w:t>2 March 2025</w:t>
    </w:r>
    <w:r>
      <w:fldChar w:fldCharType="end"/>
    </w:r>
  </w:p>
  <w:p w:rsidR="005F1A6B" w:rsidP="005F1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BC8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63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69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A6B"/>
    <w:pPr>
      <w:spacing w:before="360" w:after="60"/>
      <w:outlineLvl w:val="0"/>
    </w:pPr>
    <w:rPr>
      <w:sz w:val="32"/>
    </w:rPr>
  </w:style>
  <w:style w:type="paragraph" w:styleId="Heading2">
    <w:name w:val="heading 2"/>
    <w:basedOn w:val="HeadingBase"/>
    <w:next w:val="BodyText"/>
    <w:link w:val="Heading2Char"/>
    <w:qFormat/>
    <w:rsid w:val="005F1A6B"/>
    <w:pPr>
      <w:keepLines/>
      <w:spacing w:before="240" w:after="120"/>
      <w:outlineLvl w:val="1"/>
    </w:pPr>
    <w:rPr>
      <w:sz w:val="28"/>
      <w:szCs w:val="40"/>
    </w:rPr>
  </w:style>
  <w:style w:type="paragraph" w:styleId="Heading3">
    <w:name w:val="heading 3"/>
    <w:basedOn w:val="HeadingBase"/>
    <w:next w:val="BodyText"/>
    <w:link w:val="Heading3Char"/>
    <w:qFormat/>
    <w:rsid w:val="005F1A6B"/>
    <w:pPr>
      <w:spacing w:before="180" w:after="120"/>
      <w:outlineLvl w:val="2"/>
    </w:pPr>
    <w:rPr>
      <w:spacing w:val="-10"/>
      <w:kern w:val="32"/>
    </w:rPr>
  </w:style>
  <w:style w:type="paragraph" w:styleId="Heading4">
    <w:name w:val="heading 4"/>
    <w:basedOn w:val="HeadingBase"/>
    <w:next w:val="BodyText"/>
    <w:link w:val="Heading4Char"/>
    <w:qFormat/>
    <w:rsid w:val="005F1A6B"/>
    <w:pPr>
      <w:spacing w:before="160" w:after="120"/>
      <w:outlineLvl w:val="3"/>
    </w:pPr>
    <w:rPr>
      <w:sz w:val="22"/>
    </w:rPr>
  </w:style>
  <w:style w:type="paragraph" w:styleId="Heading5">
    <w:name w:val="heading 5"/>
    <w:basedOn w:val="HeadingBase"/>
    <w:next w:val="Normal"/>
    <w:link w:val="Heading5Char"/>
    <w:qFormat/>
    <w:rsid w:val="005F1A6B"/>
    <w:pPr>
      <w:spacing w:before="80"/>
      <w:outlineLvl w:val="4"/>
    </w:pPr>
    <w:rPr>
      <w:color w:val="918585"/>
      <w:sz w:val="20"/>
    </w:rPr>
  </w:style>
  <w:style w:type="paragraph" w:styleId="Heading6">
    <w:name w:val="heading 6"/>
    <w:basedOn w:val="HeadingBase"/>
    <w:next w:val="Normal"/>
    <w:link w:val="Heading6Char"/>
    <w:qFormat/>
    <w:rsid w:val="005F1A6B"/>
    <w:pPr>
      <w:spacing w:before="60"/>
      <w:outlineLvl w:val="5"/>
    </w:pPr>
    <w:rPr>
      <w:color w:val="918585"/>
      <w:sz w:val="20"/>
    </w:rPr>
  </w:style>
  <w:style w:type="paragraph" w:styleId="Heading7">
    <w:name w:val="heading 7"/>
    <w:basedOn w:val="Normal"/>
    <w:next w:val="Normal"/>
    <w:link w:val="Heading7Char"/>
    <w:qFormat/>
    <w:rsid w:val="005F1A6B"/>
    <w:pPr>
      <w:ind w:left="720"/>
      <w:outlineLvl w:val="6"/>
    </w:pPr>
    <w:rPr>
      <w:i/>
    </w:rPr>
  </w:style>
  <w:style w:type="paragraph" w:styleId="Heading8">
    <w:name w:val="heading 8"/>
    <w:basedOn w:val="Normal"/>
    <w:next w:val="Normal"/>
    <w:link w:val="Heading8Char"/>
    <w:qFormat/>
    <w:rsid w:val="005F1A6B"/>
    <w:pPr>
      <w:ind w:left="720"/>
      <w:outlineLvl w:val="7"/>
    </w:pPr>
    <w:rPr>
      <w:i/>
    </w:rPr>
  </w:style>
  <w:style w:type="paragraph" w:styleId="Heading9">
    <w:name w:val="heading 9"/>
    <w:basedOn w:val="Normal"/>
    <w:next w:val="Normal"/>
    <w:link w:val="Heading9Char"/>
    <w:qFormat/>
    <w:rsid w:val="005F1A6B"/>
    <w:pPr>
      <w:ind w:left="720"/>
      <w:outlineLvl w:val="8"/>
    </w:pPr>
    <w:rPr>
      <w:i/>
    </w:rPr>
  </w:style>
  <w:style w:type="character" w:default="1" w:styleId="DefaultParagraphFont">
    <w:name w:val="Default Paragraph Font"/>
    <w:uiPriority w:val="1"/>
    <w:unhideWhenUsed/>
    <w:rsid w:val="005F1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A6B"/>
  </w:style>
  <w:style w:type="character" w:customStyle="1" w:styleId="Heading1Char">
    <w:name w:val="Heading 1 Char"/>
    <w:basedOn w:val="DefaultParagraphFont"/>
    <w:link w:val="Heading1"/>
    <w:rsid w:val="005F1A6B"/>
    <w:rPr>
      <w:rFonts w:ascii="Times New Roman" w:eastAsia="Times New Roman" w:hAnsi="Times New Roman" w:cs="Times New Roman"/>
      <w:b/>
      <w:sz w:val="32"/>
      <w:szCs w:val="20"/>
      <w:lang w:eastAsia="en-US"/>
    </w:rPr>
  </w:style>
  <w:style w:type="paragraph" w:styleId="BodyText">
    <w:name w:val="Body Text"/>
    <w:basedOn w:val="Normal"/>
    <w:link w:val="BodyTextChar"/>
    <w:rsid w:val="005F1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A6B"/>
    <w:rPr>
      <w:rFonts w:ascii="Times New Roman" w:eastAsia="Times New Roman" w:hAnsi="Times New Roman" w:cs="Times New Roman"/>
      <w:sz w:val="24"/>
      <w:lang w:eastAsia="en-US"/>
    </w:rPr>
  </w:style>
  <w:style w:type="paragraph" w:styleId="ListBullet">
    <w:name w:val="List Bullet"/>
    <w:basedOn w:val="List"/>
    <w:rsid w:val="005F1A6B"/>
    <w:pPr>
      <w:numPr>
        <w:numId w:val="12"/>
      </w:numPr>
      <w:tabs>
        <w:tab w:val="clear" w:pos="340"/>
      </w:tabs>
      <w:spacing w:before="40" w:after="40"/>
    </w:pPr>
  </w:style>
  <w:style w:type="character" w:customStyle="1" w:styleId="SpecialBold">
    <w:name w:val="Special Bold"/>
    <w:basedOn w:val="DefaultParagraphFont"/>
    <w:rsid w:val="005F1A6B"/>
    <w:rPr>
      <w:b/>
      <w:spacing w:val="0"/>
    </w:rPr>
  </w:style>
  <w:style w:type="paragraph" w:styleId="ListBullet2">
    <w:name w:val="List Bullet 2"/>
    <w:basedOn w:val="List2"/>
    <w:rsid w:val="005F1A6B"/>
    <w:pPr>
      <w:numPr>
        <w:numId w:val="13"/>
      </w:numPr>
      <w:tabs>
        <w:tab w:val="clear" w:pos="680"/>
      </w:tabs>
    </w:pPr>
  </w:style>
  <w:style w:type="character" w:styleId="Emphasis">
    <w:name w:val="Emphasis"/>
    <w:basedOn w:val="DefaultParagraphFont"/>
    <w:qFormat/>
    <w:rsid w:val="005F1A6B"/>
    <w:rPr>
      <w:i/>
    </w:rPr>
  </w:style>
  <w:style w:type="paragraph" w:customStyle="1" w:styleId="SuperHeading">
    <w:name w:val="SuperHeading"/>
    <w:basedOn w:val="Normal"/>
    <w:rsid w:val="005F1A6B"/>
    <w:pPr>
      <w:spacing w:before="240" w:after="120"/>
      <w:outlineLvl w:val="0"/>
    </w:pPr>
    <w:rPr>
      <w:rFonts w:ascii="Times New Roman" w:hAnsi="Times New Roman"/>
      <w:b/>
      <w:sz w:val="32"/>
    </w:rPr>
  </w:style>
  <w:style w:type="paragraph" w:customStyle="1" w:styleId="AllowPageBreak">
    <w:name w:val="AllowPageBreak"/>
    <w:rsid w:val="005F1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A6B"/>
    <w:rPr>
      <w:rFonts w:ascii="Courier New" w:eastAsia="Times New Roman" w:hAnsi="Courier New" w:cs="Times New Roman"/>
      <w:i/>
      <w:szCs w:val="20"/>
      <w:lang w:eastAsia="en-US"/>
    </w:rPr>
  </w:style>
  <w:style w:type="paragraph" w:customStyle="1" w:styleId="HeadingBase">
    <w:name w:val="Heading Base"/>
    <w:rsid w:val="005F1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A6B"/>
    <w:pPr>
      <w:tabs>
        <w:tab w:val="right" w:leader="dot" w:pos="9072"/>
      </w:tabs>
      <w:ind w:left="567"/>
    </w:pPr>
    <w:rPr>
      <w:szCs w:val="22"/>
    </w:rPr>
  </w:style>
  <w:style w:type="paragraph" w:customStyle="1" w:styleId="TOCBase">
    <w:name w:val="TOC Base"/>
    <w:rsid w:val="005F1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A6B"/>
    <w:pPr>
      <w:tabs>
        <w:tab w:val="right" w:leader="dot" w:pos="9072"/>
      </w:tabs>
      <w:spacing w:before="40" w:after="40"/>
      <w:ind w:left="284"/>
    </w:pPr>
    <w:rPr>
      <w:rFonts w:ascii="Times New Roman" w:hAnsi="Times New Roman"/>
    </w:rPr>
  </w:style>
  <w:style w:type="paragraph" w:styleId="TOC1">
    <w:name w:val="toc 1"/>
    <w:basedOn w:val="TOCBase"/>
    <w:next w:val="Normal"/>
    <w:rsid w:val="005F1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A6B"/>
    <w:rPr>
      <w:rFonts w:ascii="Times New Roman" w:eastAsia="Times New Roman" w:hAnsi="Times New Roman" w:cs="Times New Roman"/>
      <w:sz w:val="16"/>
      <w:lang w:eastAsia="en-US"/>
    </w:rPr>
  </w:style>
  <w:style w:type="paragraph" w:styleId="Title">
    <w:name w:val="Title"/>
    <w:basedOn w:val="HeadingBase"/>
    <w:link w:val="TitleChar"/>
    <w:qFormat/>
    <w:rsid w:val="005F1A6B"/>
    <w:pPr>
      <w:spacing w:before="5040"/>
      <w:jc w:val="center"/>
    </w:pPr>
    <w:rPr>
      <w:sz w:val="48"/>
      <w:szCs w:val="72"/>
      <w:lang w:val="en-US"/>
    </w:rPr>
  </w:style>
  <w:style w:type="character" w:customStyle="1" w:styleId="TitleChar">
    <w:name w:val="Title Char"/>
    <w:basedOn w:val="DefaultParagraphFont"/>
    <w:link w:val="Title"/>
    <w:rsid w:val="005F1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A6B"/>
    <w:pPr>
      <w:tabs>
        <w:tab w:val="left" w:pos="3600"/>
        <w:tab w:val="left" w:pos="3958"/>
      </w:tabs>
    </w:pPr>
  </w:style>
  <w:style w:type="paragraph" w:styleId="List">
    <w:name w:val="List"/>
    <w:basedOn w:val="BodyText"/>
    <w:next w:val="BodyText"/>
    <w:rsid w:val="005F1A6B"/>
    <w:pPr>
      <w:tabs>
        <w:tab w:val="left" w:pos="340"/>
      </w:tabs>
      <w:spacing w:before="60" w:after="60"/>
      <w:ind w:left="340" w:hanging="340"/>
    </w:pPr>
  </w:style>
  <w:style w:type="paragraph" w:customStyle="1" w:styleId="Note">
    <w:name w:val="Note"/>
    <w:basedOn w:val="BodyText"/>
    <w:rsid w:val="005F1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A6B"/>
    <w:pPr>
      <w:framePr w:wrap="auto" w:hAnchor="text" w:y="6049"/>
    </w:pPr>
    <w:rPr>
      <w:color w:val="000000"/>
      <w:sz w:val="40"/>
    </w:rPr>
  </w:style>
  <w:style w:type="paragraph" w:customStyle="1" w:styleId="TOCTitle">
    <w:name w:val="TOCTitle"/>
    <w:basedOn w:val="Heading1"/>
    <w:rsid w:val="005F1A6B"/>
    <w:pPr>
      <w:spacing w:after="240"/>
      <w:jc w:val="center"/>
      <w:outlineLvl w:val="9"/>
    </w:pPr>
    <w:rPr>
      <w:caps/>
    </w:rPr>
  </w:style>
  <w:style w:type="paragraph" w:customStyle="1" w:styleId="Version">
    <w:name w:val="Version"/>
    <w:rsid w:val="005F1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A6B"/>
    <w:pPr>
      <w:keepNext w:val="0"/>
      <w:tabs>
        <w:tab w:val="right" w:pos="4176"/>
      </w:tabs>
      <w:ind w:left="198" w:hanging="198"/>
    </w:pPr>
    <w:rPr>
      <w:rFonts w:ascii="Garamond" w:hAnsi="Garamond"/>
    </w:rPr>
  </w:style>
  <w:style w:type="paragraph" w:styleId="IndexHeading">
    <w:name w:val="index heading"/>
    <w:basedOn w:val="Normal"/>
    <w:next w:val="Index1"/>
    <w:semiHidden/>
    <w:rsid w:val="005F1A6B"/>
    <w:pPr>
      <w:spacing w:before="120" w:after="120"/>
    </w:pPr>
    <w:rPr>
      <w:rFonts w:ascii="Arial" w:hAnsi="Arial"/>
      <w:b/>
      <w:color w:val="918585"/>
      <w:sz w:val="24"/>
    </w:rPr>
  </w:style>
  <w:style w:type="paragraph" w:styleId="Header">
    <w:name w:val="header"/>
    <w:basedOn w:val="Normal"/>
    <w:link w:val="HeaderChar"/>
    <w:rsid w:val="005F1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A6B"/>
    <w:rPr>
      <w:rFonts w:ascii="Times New Roman" w:eastAsia="Times New Roman" w:hAnsi="Times New Roman" w:cs="Times New Roman"/>
      <w:sz w:val="16"/>
      <w:szCs w:val="20"/>
      <w:lang w:val="en-GB" w:eastAsia="en-US"/>
    </w:rPr>
  </w:style>
  <w:style w:type="paragraph" w:customStyle="1" w:styleId="Chapter">
    <w:name w:val="Chapter"/>
    <w:basedOn w:val="Normal"/>
    <w:rsid w:val="005F1A6B"/>
    <w:pPr>
      <w:spacing w:before="240"/>
    </w:pPr>
    <w:rPr>
      <w:rFonts w:ascii="Times New Roman" w:hAnsi="Times New Roman"/>
      <w:smallCaps/>
      <w:spacing w:val="80"/>
      <w:sz w:val="28"/>
    </w:rPr>
  </w:style>
  <w:style w:type="paragraph" w:customStyle="1" w:styleId="InChapter">
    <w:name w:val="InChapter"/>
    <w:basedOn w:val="Heading3"/>
    <w:rsid w:val="005F1A6B"/>
    <w:pPr>
      <w:spacing w:after="240"/>
      <w:outlineLvl w:val="9"/>
    </w:pPr>
    <w:rPr>
      <w:noProof/>
    </w:rPr>
  </w:style>
  <w:style w:type="paragraph" w:styleId="Index2">
    <w:name w:val="index 2"/>
    <w:basedOn w:val="Normal"/>
    <w:next w:val="Normal"/>
    <w:semiHidden/>
    <w:rsid w:val="005F1A6B"/>
    <w:pPr>
      <w:tabs>
        <w:tab w:val="right" w:pos="4176"/>
      </w:tabs>
      <w:ind w:left="568" w:hanging="284"/>
    </w:pPr>
    <w:rPr>
      <w:rFonts w:ascii="Garamond" w:hAnsi="Garamond"/>
    </w:rPr>
  </w:style>
  <w:style w:type="paragraph" w:customStyle="1" w:styleId="Byline">
    <w:name w:val="Byline"/>
    <w:rsid w:val="005F1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A6B"/>
    <w:pPr>
      <w:tabs>
        <w:tab w:val="clear" w:pos="3600"/>
        <w:tab w:val="clear" w:pos="3958"/>
      </w:tabs>
      <w:jc w:val="right"/>
    </w:pPr>
  </w:style>
  <w:style w:type="paragraph" w:styleId="Caption">
    <w:name w:val="caption"/>
    <w:basedOn w:val="BodyText"/>
    <w:next w:val="Normal"/>
    <w:qFormat/>
    <w:rsid w:val="005F1A6B"/>
    <w:pPr>
      <w:framePr w:w="2268" w:hSpace="181" w:vSpace="181" w:wrap="around" w:vAnchor="text" w:hAnchor="page" w:x="1135" w:y="285" w:anchorLock="1"/>
    </w:pPr>
    <w:rPr>
      <w:i/>
    </w:rPr>
  </w:style>
  <w:style w:type="paragraph" w:customStyle="1" w:styleId="MiniTOCTitle">
    <w:name w:val="MiniTOCTitle"/>
    <w:basedOn w:val="Heading4"/>
    <w:rsid w:val="005F1A6B"/>
    <w:pPr>
      <w:spacing w:before="240"/>
      <w:outlineLvl w:val="9"/>
    </w:pPr>
    <w:rPr>
      <w:noProof/>
      <w:sz w:val="24"/>
    </w:rPr>
  </w:style>
  <w:style w:type="paragraph" w:customStyle="1" w:styleId="MiniTOCItem">
    <w:name w:val="MiniTOCItem"/>
    <w:basedOn w:val="ListBullet"/>
    <w:rsid w:val="005F1A6B"/>
    <w:pPr>
      <w:numPr>
        <w:numId w:val="0"/>
      </w:numPr>
      <w:tabs>
        <w:tab w:val="right" w:leader="dot" w:pos="6521"/>
      </w:tabs>
      <w:spacing w:before="0" w:after="0"/>
    </w:pPr>
  </w:style>
  <w:style w:type="paragraph" w:customStyle="1" w:styleId="TOFTitle">
    <w:name w:val="TOFTitle"/>
    <w:basedOn w:val="TOCTitle"/>
    <w:rsid w:val="005F1A6B"/>
  </w:style>
  <w:style w:type="paragraph" w:styleId="TableofFigures">
    <w:name w:val="table of figures"/>
    <w:basedOn w:val="Normal"/>
    <w:next w:val="Normal"/>
    <w:semiHidden/>
    <w:rsid w:val="005F1A6B"/>
    <w:pPr>
      <w:tabs>
        <w:tab w:val="right" w:leader="dot" w:pos="9072"/>
      </w:tabs>
      <w:ind w:left="970" w:hanging="403"/>
    </w:pPr>
    <w:rPr>
      <w:rFonts w:ascii="Times New Roman" w:hAnsi="Times New Roman"/>
      <w:b/>
    </w:rPr>
  </w:style>
  <w:style w:type="paragraph" w:styleId="ListNumber">
    <w:name w:val="List Number"/>
    <w:basedOn w:val="List"/>
    <w:rsid w:val="005F1A6B"/>
    <w:pPr>
      <w:numPr>
        <w:numId w:val="15"/>
      </w:numPr>
      <w:tabs>
        <w:tab w:val="clear" w:pos="340"/>
      </w:tabs>
    </w:pPr>
  </w:style>
  <w:style w:type="character" w:customStyle="1" w:styleId="WingdingSymbols">
    <w:name w:val="Wingding Symbols"/>
    <w:rsid w:val="005F1A6B"/>
    <w:rPr>
      <w:rFonts w:ascii="Wingdings" w:hAnsi="Wingdings"/>
    </w:rPr>
  </w:style>
  <w:style w:type="paragraph" w:customStyle="1" w:styleId="TableHeading">
    <w:name w:val="Table Heading"/>
    <w:basedOn w:val="HeadingBase"/>
    <w:rsid w:val="005F1A6B"/>
    <w:pPr>
      <w:keepLines/>
      <w:pBdr>
        <w:bottom w:val="single" w:sz="6" w:space="1" w:color="918585"/>
      </w:pBdr>
      <w:spacing w:before="240"/>
    </w:pPr>
  </w:style>
  <w:style w:type="character" w:customStyle="1" w:styleId="HotSpot">
    <w:name w:val="HotSpot"/>
    <w:rsid w:val="005F1A6B"/>
    <w:rPr>
      <w:color w:val="0033CC"/>
      <w:u w:val="none"/>
    </w:rPr>
  </w:style>
  <w:style w:type="paragraph" w:customStyle="1" w:styleId="BodyTextRight">
    <w:name w:val="Body Text Right"/>
    <w:basedOn w:val="BodyText"/>
    <w:rsid w:val="005F1A6B"/>
    <w:pPr>
      <w:spacing w:before="0" w:after="0"/>
      <w:jc w:val="right"/>
    </w:pPr>
  </w:style>
  <w:style w:type="paragraph" w:styleId="Index3">
    <w:name w:val="index 3"/>
    <w:basedOn w:val="ListNumber2"/>
    <w:next w:val="Normal"/>
    <w:semiHidden/>
    <w:rsid w:val="005F1A6B"/>
    <w:pPr>
      <w:numPr>
        <w:numId w:val="0"/>
      </w:numPr>
      <w:tabs>
        <w:tab w:val="right" w:leader="dot" w:pos="4176"/>
      </w:tabs>
    </w:pPr>
  </w:style>
  <w:style w:type="paragraph" w:styleId="ListNumber2">
    <w:name w:val="List Number 2"/>
    <w:basedOn w:val="List2"/>
    <w:rsid w:val="005F1A6B"/>
    <w:pPr>
      <w:numPr>
        <w:numId w:val="10"/>
      </w:numPr>
      <w:tabs>
        <w:tab w:val="clear" w:pos="1060"/>
      </w:tabs>
    </w:pPr>
  </w:style>
  <w:style w:type="paragraph" w:customStyle="1" w:styleId="MarginNote">
    <w:name w:val="Margin Note"/>
    <w:basedOn w:val="BodyText"/>
    <w:rsid w:val="005F1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A6B"/>
    <w:rPr>
      <w:sz w:val="32"/>
    </w:rPr>
  </w:style>
  <w:style w:type="paragraph" w:customStyle="1" w:styleId="HeadingProcedure">
    <w:name w:val="Heading Procedure"/>
    <w:basedOn w:val="HeadingBase"/>
    <w:next w:val="Normal"/>
    <w:rsid w:val="005F1A6B"/>
    <w:pPr>
      <w:tabs>
        <w:tab w:val="left" w:pos="0"/>
      </w:tabs>
      <w:spacing w:before="120" w:after="60"/>
    </w:pPr>
    <w:rPr>
      <w:i/>
      <w:color w:val="918585"/>
      <w:sz w:val="22"/>
    </w:rPr>
  </w:style>
  <w:style w:type="paragraph" w:customStyle="1" w:styleId="TableBodyText">
    <w:name w:val="Table Body Text"/>
    <w:basedOn w:val="BodyText"/>
    <w:rsid w:val="005F1A6B"/>
    <w:pPr>
      <w:spacing w:before="60" w:after="60"/>
    </w:pPr>
  </w:style>
  <w:style w:type="paragraph" w:styleId="ListContinue">
    <w:name w:val="List Continue"/>
    <w:basedOn w:val="List"/>
    <w:rsid w:val="005F1A6B"/>
    <w:pPr>
      <w:ind w:firstLine="0"/>
    </w:pPr>
  </w:style>
  <w:style w:type="paragraph" w:customStyle="1" w:styleId="ListNote">
    <w:name w:val="List Note"/>
    <w:basedOn w:val="List"/>
    <w:rsid w:val="005F1A6B"/>
    <w:pPr>
      <w:pBdr>
        <w:top w:val="single" w:sz="6" w:space="2" w:color="918585"/>
        <w:bottom w:val="single" w:sz="6" w:space="2" w:color="918585"/>
      </w:pBdr>
      <w:tabs>
        <w:tab w:val="left" w:pos="1021"/>
      </w:tabs>
      <w:ind w:firstLine="0"/>
    </w:pPr>
  </w:style>
  <w:style w:type="paragraph" w:customStyle="1" w:styleId="Warning">
    <w:name w:val="Warning"/>
    <w:basedOn w:val="BodyText"/>
    <w:rsid w:val="005F1A6B"/>
    <w:pPr>
      <w:shd w:val="clear" w:color="auto" w:fill="D9D9D9"/>
      <w:tabs>
        <w:tab w:val="left" w:pos="992"/>
      </w:tabs>
      <w:ind w:left="119" w:right="119"/>
    </w:pPr>
    <w:rPr>
      <w:sz w:val="20"/>
    </w:rPr>
  </w:style>
  <w:style w:type="paragraph" w:customStyle="1" w:styleId="MarginIcons">
    <w:name w:val="Margin Icons"/>
    <w:basedOn w:val="BodyText"/>
    <w:rsid w:val="005F1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A6B"/>
    <w:rPr>
      <w:rFonts w:ascii="Courier New" w:hAnsi="Courier New"/>
    </w:rPr>
  </w:style>
  <w:style w:type="paragraph" w:customStyle="1" w:styleId="NoteBullet">
    <w:name w:val="Note Bullet"/>
    <w:basedOn w:val="Note"/>
    <w:rsid w:val="005F1A6B"/>
    <w:pPr>
      <w:tabs>
        <w:tab w:val="clear" w:pos="680"/>
      </w:tabs>
      <w:spacing w:before="60" w:after="60"/>
    </w:pPr>
  </w:style>
  <w:style w:type="paragraph" w:customStyle="1" w:styleId="SubHeading2">
    <w:name w:val="SubHeading2"/>
    <w:basedOn w:val="HeadingBase"/>
    <w:rsid w:val="005F1A6B"/>
    <w:pPr>
      <w:spacing w:before="240" w:after="60"/>
    </w:pPr>
    <w:rPr>
      <w:sz w:val="20"/>
    </w:rPr>
  </w:style>
  <w:style w:type="paragraph" w:customStyle="1" w:styleId="SubHeading1">
    <w:name w:val="SubHeading1"/>
    <w:basedOn w:val="HeadingBase"/>
    <w:rsid w:val="005F1A6B"/>
    <w:pPr>
      <w:spacing w:before="240" w:after="60"/>
    </w:pPr>
    <w:rPr>
      <w:color w:val="918585"/>
      <w:sz w:val="22"/>
    </w:rPr>
  </w:style>
  <w:style w:type="paragraph" w:customStyle="1" w:styleId="SideHeading">
    <w:name w:val="Side Heading"/>
    <w:basedOn w:val="HeadingBase"/>
    <w:rsid w:val="005F1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A6B"/>
    <w:pPr>
      <w:tabs>
        <w:tab w:val="num" w:pos="360"/>
      </w:tabs>
    </w:pPr>
  </w:style>
  <w:style w:type="paragraph" w:styleId="PlainText">
    <w:name w:val="Plain Text"/>
    <w:basedOn w:val="Normal"/>
    <w:link w:val="PlainTextChar"/>
    <w:rsid w:val="005F1A6B"/>
    <w:rPr>
      <w:sz w:val="20"/>
    </w:rPr>
  </w:style>
  <w:style w:type="character" w:customStyle="1" w:styleId="PlainTextChar">
    <w:name w:val="Plain Text Char"/>
    <w:basedOn w:val="DefaultParagraphFont"/>
    <w:link w:val="PlainText"/>
    <w:rsid w:val="005F1A6B"/>
    <w:rPr>
      <w:rFonts w:ascii="Courier New" w:eastAsia="Times New Roman" w:hAnsi="Courier New" w:cs="Times New Roman"/>
      <w:sz w:val="20"/>
      <w:szCs w:val="20"/>
      <w:lang w:eastAsia="en-US"/>
    </w:rPr>
  </w:style>
  <w:style w:type="character" w:customStyle="1" w:styleId="MenuOption">
    <w:name w:val="Menu Option"/>
    <w:basedOn w:val="DefaultParagraphFont"/>
    <w:rsid w:val="005F1A6B"/>
    <w:rPr>
      <w:b/>
      <w:smallCaps/>
    </w:rPr>
  </w:style>
  <w:style w:type="paragraph" w:customStyle="1" w:styleId="TableListNumber">
    <w:name w:val="Table List Number"/>
    <w:basedOn w:val="ListNumber"/>
    <w:rsid w:val="005F1A6B"/>
    <w:pPr>
      <w:numPr>
        <w:numId w:val="0"/>
      </w:numPr>
    </w:pPr>
  </w:style>
  <w:style w:type="paragraph" w:styleId="TOC4">
    <w:name w:val="toc 4"/>
    <w:basedOn w:val="TOCBase"/>
    <w:next w:val="Normal"/>
    <w:semiHidden/>
    <w:rsid w:val="005F1A6B"/>
    <w:pPr>
      <w:tabs>
        <w:tab w:val="right" w:leader="dot" w:pos="9071"/>
      </w:tabs>
      <w:ind w:left="1701"/>
    </w:pPr>
  </w:style>
  <w:style w:type="paragraph" w:customStyle="1" w:styleId="ListAlpha">
    <w:name w:val="List Alpha"/>
    <w:basedOn w:val="List"/>
    <w:rsid w:val="005F1A6B"/>
    <w:pPr>
      <w:numPr>
        <w:numId w:val="9"/>
      </w:numPr>
    </w:pPr>
  </w:style>
  <w:style w:type="paragraph" w:customStyle="1" w:styleId="ListAlpha2">
    <w:name w:val="List Alpha 2"/>
    <w:basedOn w:val="List2"/>
    <w:rsid w:val="005F1A6B"/>
    <w:pPr>
      <w:numPr>
        <w:numId w:val="8"/>
      </w:numPr>
    </w:pPr>
  </w:style>
  <w:style w:type="paragraph" w:styleId="List2">
    <w:name w:val="List 2"/>
    <w:basedOn w:val="BodyText"/>
    <w:rsid w:val="005F1A6B"/>
    <w:pPr>
      <w:tabs>
        <w:tab w:val="left" w:pos="680"/>
      </w:tabs>
      <w:spacing w:before="60" w:after="60"/>
      <w:ind w:left="680" w:hanging="340"/>
    </w:pPr>
  </w:style>
  <w:style w:type="paragraph" w:styleId="List3">
    <w:name w:val="List 3"/>
    <w:basedOn w:val="BodyText"/>
    <w:rsid w:val="005F1A6B"/>
    <w:pPr>
      <w:tabs>
        <w:tab w:val="left" w:pos="1021"/>
      </w:tabs>
      <w:spacing w:before="60" w:after="60"/>
      <w:ind w:left="1020" w:hanging="340"/>
    </w:pPr>
  </w:style>
  <w:style w:type="paragraph" w:styleId="List4">
    <w:name w:val="List 4"/>
    <w:basedOn w:val="BodyText"/>
    <w:rsid w:val="005F1A6B"/>
    <w:pPr>
      <w:tabs>
        <w:tab w:val="left" w:pos="1361"/>
      </w:tabs>
      <w:spacing w:before="60" w:after="60"/>
      <w:ind w:left="1361" w:hanging="340"/>
    </w:pPr>
  </w:style>
  <w:style w:type="paragraph" w:styleId="List5">
    <w:name w:val="List 5"/>
    <w:basedOn w:val="BodyText"/>
    <w:rsid w:val="005F1A6B"/>
    <w:pPr>
      <w:tabs>
        <w:tab w:val="left" w:pos="1701"/>
      </w:tabs>
      <w:spacing w:before="60" w:after="60"/>
      <w:ind w:left="1701" w:hanging="340"/>
    </w:pPr>
  </w:style>
  <w:style w:type="paragraph" w:styleId="ListBullet3">
    <w:name w:val="List Bullet 3"/>
    <w:basedOn w:val="List3"/>
    <w:rsid w:val="005F1A6B"/>
    <w:pPr>
      <w:numPr>
        <w:numId w:val="14"/>
      </w:numPr>
      <w:tabs>
        <w:tab w:val="clear" w:pos="1021"/>
      </w:tabs>
      <w:ind w:left="1037" w:hanging="357"/>
    </w:pPr>
  </w:style>
  <w:style w:type="paragraph" w:styleId="ListBullet4">
    <w:name w:val="List Bullet 4"/>
    <w:basedOn w:val="List4"/>
    <w:rsid w:val="005F1A6B"/>
    <w:pPr>
      <w:numPr>
        <w:numId w:val="3"/>
      </w:numPr>
      <w:tabs>
        <w:tab w:val="clear" w:pos="1361"/>
      </w:tabs>
    </w:pPr>
  </w:style>
  <w:style w:type="paragraph" w:styleId="ListBullet5">
    <w:name w:val="List Bullet 5"/>
    <w:basedOn w:val="List5"/>
    <w:rsid w:val="005F1A6B"/>
    <w:pPr>
      <w:numPr>
        <w:numId w:val="4"/>
      </w:numPr>
    </w:pPr>
  </w:style>
  <w:style w:type="paragraph" w:styleId="ListContinue2">
    <w:name w:val="List Continue 2"/>
    <w:basedOn w:val="List2"/>
    <w:rsid w:val="005F1A6B"/>
    <w:pPr>
      <w:ind w:firstLine="0"/>
    </w:pPr>
  </w:style>
  <w:style w:type="paragraph" w:styleId="ListContinue3">
    <w:name w:val="List Continue 3"/>
    <w:basedOn w:val="List3"/>
    <w:rsid w:val="005F1A6B"/>
    <w:pPr>
      <w:ind w:left="1021" w:firstLine="0"/>
    </w:pPr>
  </w:style>
  <w:style w:type="paragraph" w:styleId="ListContinue4">
    <w:name w:val="List Continue 4"/>
    <w:basedOn w:val="List4"/>
    <w:rsid w:val="005F1A6B"/>
    <w:pPr>
      <w:ind w:firstLine="0"/>
    </w:pPr>
  </w:style>
  <w:style w:type="paragraph" w:styleId="ListContinue5">
    <w:name w:val="List Continue 5"/>
    <w:basedOn w:val="List5"/>
    <w:rsid w:val="005F1A6B"/>
    <w:pPr>
      <w:ind w:firstLine="0"/>
    </w:pPr>
  </w:style>
  <w:style w:type="paragraph" w:styleId="ListNumber3">
    <w:name w:val="List Number 3"/>
    <w:basedOn w:val="List3"/>
    <w:rsid w:val="005F1A6B"/>
    <w:pPr>
      <w:numPr>
        <w:numId w:val="5"/>
      </w:numPr>
    </w:pPr>
  </w:style>
  <w:style w:type="paragraph" w:styleId="ListNumber4">
    <w:name w:val="List Number 4"/>
    <w:basedOn w:val="List4"/>
    <w:rsid w:val="005F1A6B"/>
    <w:pPr>
      <w:numPr>
        <w:numId w:val="6"/>
      </w:numPr>
    </w:pPr>
  </w:style>
  <w:style w:type="paragraph" w:styleId="ListNumber5">
    <w:name w:val="List Number 5"/>
    <w:basedOn w:val="List5"/>
    <w:rsid w:val="005F1A6B"/>
    <w:pPr>
      <w:numPr>
        <w:numId w:val="7"/>
      </w:numPr>
    </w:pPr>
  </w:style>
  <w:style w:type="paragraph" w:styleId="BlockText">
    <w:name w:val="Block Text"/>
    <w:basedOn w:val="Normal"/>
    <w:rsid w:val="005F1A6B"/>
    <w:pPr>
      <w:spacing w:after="120"/>
      <w:ind w:left="1440" w:right="1440"/>
    </w:pPr>
  </w:style>
  <w:style w:type="character" w:customStyle="1" w:styleId="Subscript">
    <w:name w:val="Subscript"/>
    <w:basedOn w:val="DefaultParagraphFont"/>
    <w:rsid w:val="005F1A6B"/>
    <w:rPr>
      <w:sz w:val="16"/>
      <w:vertAlign w:val="subscript"/>
    </w:rPr>
  </w:style>
  <w:style w:type="character" w:customStyle="1" w:styleId="Superscript">
    <w:name w:val="Superscript"/>
    <w:basedOn w:val="DefaultParagraphFont"/>
    <w:rsid w:val="005F1A6B"/>
    <w:rPr>
      <w:sz w:val="16"/>
      <w:vertAlign w:val="superscript"/>
    </w:rPr>
  </w:style>
  <w:style w:type="character" w:customStyle="1" w:styleId="Symbols">
    <w:name w:val="Symbols"/>
    <w:basedOn w:val="DefaultParagraphFont"/>
    <w:rsid w:val="005F1A6B"/>
    <w:rPr>
      <w:rFonts w:ascii="Symbol" w:hAnsi="Symbol"/>
    </w:rPr>
  </w:style>
  <w:style w:type="character" w:customStyle="1" w:styleId="MenuOptions">
    <w:name w:val="Menu Options"/>
    <w:basedOn w:val="DefaultParagraphFont"/>
    <w:rsid w:val="005F1A6B"/>
    <w:rPr>
      <w:rFonts w:ascii="Arial Narrow" w:hAnsi="Arial Narrow"/>
      <w:smallCaps/>
    </w:rPr>
  </w:style>
  <w:style w:type="character" w:customStyle="1" w:styleId="Buttons">
    <w:name w:val="Buttons"/>
    <w:basedOn w:val="DefaultParagraphFont"/>
    <w:rsid w:val="005F1A6B"/>
    <w:rPr>
      <w:b/>
    </w:rPr>
  </w:style>
  <w:style w:type="character" w:customStyle="1" w:styleId="Underlined">
    <w:name w:val="Underlined"/>
    <w:basedOn w:val="DefaultParagraphFont"/>
    <w:rsid w:val="005F1A6B"/>
    <w:rPr>
      <w:u w:val="single"/>
    </w:rPr>
  </w:style>
  <w:style w:type="paragraph" w:customStyle="1" w:styleId="TableBodyTextRight">
    <w:name w:val="Table Body Text Right"/>
    <w:basedOn w:val="TableBodyText"/>
    <w:rsid w:val="005F1A6B"/>
    <w:pPr>
      <w:widowControl w:val="0"/>
      <w:autoSpaceDE w:val="0"/>
      <w:autoSpaceDN w:val="0"/>
      <w:adjustRightInd w:val="0"/>
      <w:jc w:val="right"/>
    </w:pPr>
    <w:rPr>
      <w:rFonts w:cs="Arial"/>
      <w:szCs w:val="18"/>
    </w:rPr>
  </w:style>
  <w:style w:type="paragraph" w:customStyle="1" w:styleId="CopyrightText">
    <w:name w:val="Copyright Text"/>
    <w:basedOn w:val="BodyText"/>
    <w:rsid w:val="005F1A6B"/>
    <w:rPr>
      <w:sz w:val="18"/>
    </w:rPr>
  </w:style>
  <w:style w:type="paragraph" w:customStyle="1" w:styleId="BodySmallRight">
    <w:name w:val="Body Small Right"/>
    <w:basedOn w:val="BodyTextRight"/>
    <w:rsid w:val="005F1A6B"/>
    <w:rPr>
      <w:sz w:val="18"/>
      <w:szCs w:val="18"/>
    </w:rPr>
  </w:style>
  <w:style w:type="paragraph" w:customStyle="1" w:styleId="MarginEdition">
    <w:name w:val="Margin Edition"/>
    <w:basedOn w:val="MarginNote"/>
    <w:rsid w:val="005F1A6B"/>
    <w:pPr>
      <w:spacing w:before="0" w:after="0"/>
    </w:pPr>
    <w:rPr>
      <w:rFonts w:ascii="Times New Roman" w:hAnsi="Times New Roman"/>
      <w:color w:val="999999"/>
    </w:rPr>
  </w:style>
  <w:style w:type="paragraph" w:customStyle="1" w:styleId="Spacer">
    <w:name w:val="Spacer"/>
    <w:basedOn w:val="Normal"/>
    <w:rsid w:val="005F1A6B"/>
    <w:rPr>
      <w:sz w:val="2"/>
      <w:szCs w:val="2"/>
    </w:rPr>
  </w:style>
  <w:style w:type="character" w:customStyle="1" w:styleId="Small">
    <w:name w:val="Small"/>
    <w:basedOn w:val="DefaultParagraphFont"/>
    <w:rsid w:val="005F1A6B"/>
    <w:rPr>
      <w:sz w:val="16"/>
    </w:rPr>
  </w:style>
  <w:style w:type="paragraph" w:customStyle="1" w:styleId="WideTable">
    <w:name w:val="Wide Table"/>
    <w:basedOn w:val="Normal"/>
    <w:rsid w:val="005F1A6B"/>
    <w:pPr>
      <w:ind w:left="-1418"/>
    </w:pPr>
    <w:rPr>
      <w:sz w:val="2"/>
      <w:szCs w:val="2"/>
    </w:rPr>
  </w:style>
  <w:style w:type="character" w:styleId="PageNumber">
    <w:name w:val="page number"/>
    <w:basedOn w:val="DefaultParagraphFont"/>
    <w:rsid w:val="005F1A6B"/>
  </w:style>
  <w:style w:type="paragraph" w:styleId="Quote">
    <w:name w:val="Quote"/>
    <w:basedOn w:val="Heading1"/>
    <w:link w:val="QuoteChar"/>
    <w:qFormat/>
    <w:rsid w:val="005F1A6B"/>
    <w:rPr>
      <w:b w:val="0"/>
      <w:sz w:val="72"/>
      <w:szCs w:val="72"/>
      <w:lang w:val="en-NZ"/>
    </w:rPr>
  </w:style>
  <w:style w:type="character" w:customStyle="1" w:styleId="QuoteChar">
    <w:name w:val="Quote Char"/>
    <w:basedOn w:val="DefaultParagraphFont"/>
    <w:link w:val="Quote"/>
    <w:rsid w:val="005F1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A6B"/>
    <w:pPr>
      <w:pageBreakBefore/>
    </w:pPr>
  </w:style>
  <w:style w:type="paragraph" w:customStyle="1" w:styleId="Border">
    <w:name w:val="Border"/>
    <w:basedOn w:val="Normal"/>
    <w:qFormat/>
    <w:rsid w:val="005F1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A6B"/>
    <w:rPr>
      <w:b/>
      <w:bCs/>
      <w:i/>
      <w:iCs/>
      <w:color w:val="auto"/>
    </w:rPr>
  </w:style>
  <w:style w:type="paragraph" w:styleId="IntenseQuote">
    <w:name w:val="Intense Quote"/>
    <w:basedOn w:val="Normal"/>
    <w:next w:val="Normal"/>
    <w:link w:val="IntenseQuoteChar"/>
    <w:uiPriority w:val="30"/>
    <w:qFormat/>
    <w:rsid w:val="005F1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A6B"/>
    <w:rPr>
      <w:smallCaps/>
      <w:color w:val="auto"/>
      <w:u w:val="single"/>
    </w:rPr>
  </w:style>
  <w:style w:type="character" w:styleId="IntenseReference">
    <w:name w:val="Intense Reference"/>
    <w:basedOn w:val="DefaultParagraphFont"/>
    <w:uiPriority w:val="32"/>
    <w:qFormat/>
    <w:rsid w:val="005F1A6B"/>
    <w:rPr>
      <w:b/>
      <w:bCs/>
      <w:smallCaps/>
      <w:color w:val="auto"/>
      <w:spacing w:val="5"/>
      <w:u w:val="single"/>
    </w:rPr>
  </w:style>
  <w:style w:type="paragraph" w:customStyle="1" w:styleId="2ColumnHeading">
    <w:name w:val="2Column Heading"/>
    <w:basedOn w:val="BodyText"/>
    <w:qFormat/>
    <w:rsid w:val="005F1A6B"/>
    <w:pPr>
      <w:spacing w:after="60"/>
      <w:ind w:left="-2268"/>
    </w:pPr>
    <w:rPr>
      <w:b/>
    </w:rPr>
  </w:style>
  <w:style w:type="paragraph" w:customStyle="1" w:styleId="Heading1TOC">
    <w:name w:val="Heading1 TOC"/>
    <w:basedOn w:val="Normal"/>
    <w:qFormat/>
    <w:rsid w:val="005F1A6B"/>
    <w:pPr>
      <w:spacing w:before="240" w:after="120"/>
    </w:pPr>
    <w:rPr>
      <w:rFonts w:ascii="Times New Roman" w:hAnsi="Times New Roman"/>
      <w:b/>
      <w:sz w:val="32"/>
    </w:rPr>
  </w:style>
  <w:style w:type="paragraph" w:customStyle="1" w:styleId="Heading2TOC">
    <w:name w:val="Heading2 TOC"/>
    <w:basedOn w:val="Normal"/>
    <w:qFormat/>
    <w:rsid w:val="005F1A6B"/>
    <w:pPr>
      <w:spacing w:before="240" w:after="60"/>
    </w:pPr>
    <w:rPr>
      <w:rFonts w:ascii="Times New Roman" w:hAnsi="Times New Roman"/>
      <w:b/>
      <w:sz w:val="28"/>
    </w:rPr>
  </w:style>
  <w:style w:type="character" w:customStyle="1" w:styleId="Underline">
    <w:name w:val="Underline"/>
    <w:basedOn w:val="DefaultParagraphFont"/>
    <w:qFormat/>
    <w:rsid w:val="005F1A6B"/>
    <w:rPr>
      <w:u w:val="single"/>
    </w:rPr>
  </w:style>
  <w:style w:type="character" w:customStyle="1" w:styleId="BoldandItalics">
    <w:name w:val="Bold and Italics"/>
    <w:qFormat/>
    <w:rsid w:val="005F1A6B"/>
    <w:rPr>
      <w:b/>
      <w:i/>
      <w:u w:val="none"/>
    </w:rPr>
  </w:style>
  <w:style w:type="paragraph" w:styleId="BalloonText">
    <w:name w:val="Balloon Text"/>
    <w:basedOn w:val="Normal"/>
    <w:link w:val="BalloonTextChar"/>
    <w:rsid w:val="005F1A6B"/>
    <w:rPr>
      <w:rFonts w:ascii="Tahoma" w:hAnsi="Tahoma" w:cs="Tahoma"/>
      <w:sz w:val="16"/>
      <w:szCs w:val="16"/>
    </w:rPr>
  </w:style>
  <w:style w:type="character" w:customStyle="1" w:styleId="BalloonTextChar">
    <w:name w:val="Balloon Text Char"/>
    <w:basedOn w:val="DefaultParagraphFont"/>
    <w:link w:val="BalloonText"/>
    <w:rsid w:val="005F1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A6B"/>
    <w:rPr>
      <w:b/>
      <w:color w:val="660033"/>
      <w:spacing w:val="0"/>
    </w:rPr>
  </w:style>
  <w:style w:type="paragraph" w:customStyle="1" w:styleId="Nameditemlist">
    <w:name w:val="Named item list"/>
    <w:basedOn w:val="BodyText"/>
    <w:qFormat/>
    <w:rsid w:val="005F1A6B"/>
    <w:pPr>
      <w:tabs>
        <w:tab w:val="left" w:pos="2835"/>
      </w:tabs>
      <w:ind w:left="2835" w:hanging="2835"/>
    </w:pPr>
  </w:style>
  <w:style w:type="paragraph" w:customStyle="1" w:styleId="BodyTextnopadding">
    <w:name w:val="Body Text no padding"/>
    <w:basedOn w:val="BodyText"/>
    <w:qFormat/>
    <w:rsid w:val="005F1A6B"/>
    <w:pPr>
      <w:spacing w:before="0" w:after="0"/>
    </w:pPr>
  </w:style>
  <w:style w:type="paragraph" w:customStyle="1" w:styleId="BodyTextBold">
    <w:name w:val="Body Text Bold"/>
    <w:basedOn w:val="BodyText"/>
    <w:qFormat/>
    <w:rsid w:val="005F1A6B"/>
    <w:rPr>
      <w:b/>
    </w:rPr>
  </w:style>
  <w:style w:type="character" w:styleId="Hyperlink">
    <w:name w:val="Hyperlink"/>
    <w:basedOn w:val="DefaultParagraphFont"/>
    <w:uiPriority w:val="99"/>
    <w:unhideWhenUsed/>
    <w:rsid w:val="00891C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6690</Characters>
  <Application>Microsoft Office Word</Application>
  <DocSecurity>0</DocSecurity>
  <Lines>196</Lines>
  <Paragraphs>116</Paragraphs>
  <ScaleCrop>false</ScaleCrop>
  <Company>Author-it Software Corporation Ltd.</Company>
  <LinksUpToDate>false</LinksUpToDate>
  <CharactersWithSpaces>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TLIP4002 Facilitate and capitalise on change in the workplace</dc:title>
  <dc:subject>Approved</dc:subject>
  <dc:creator>Industry Skills Australia</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