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258" w:rsidP="00FA4258">
      <w:pPr>
        <w:pStyle w:val="Title"/>
      </w:pPr>
      <w:r>
        <w:fldChar w:fldCharType="begin"/>
      </w:r>
      <w:r>
        <w:instrText xml:space="preserve"> TITLE   \* MERGEFORMAT </w:instrText>
      </w:r>
      <w:r>
        <w:fldChar w:fldCharType="separate"/>
      </w:r>
      <w:r>
        <w:t>TLIP3026 Maintain financial records in a small business</w:t>
      </w:r>
      <w:r>
        <w:fldChar w:fldCharType="end"/>
      </w:r>
    </w:p>
    <w:p w:rsidR="00FA4258" w:rsidP="00FA4258">
      <w:pPr>
        <w:pStyle w:val="Version"/>
        <w:sectPr w:rsidSect="00B669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972" w:rsidP="00B66972">
      <w:pPr>
        <w:pStyle w:val="SuperHeading"/>
      </w:pPr>
      <w:r w:rsidRPr="00B66972">
        <w:t>TLIP3026 Maintain financial records in a small business</w:t>
      </w:r>
    </w:p>
    <w:p w:rsidR="00000000" w:rsidRPr="00B66972" w:rsidP="00B66972">
      <w:pPr>
        <w:pStyle w:val="Heading1"/>
      </w:pPr>
      <w:bookmarkStart w:id="1" w:name="O_846646"/>
      <w:bookmarkEnd w:id="1"/>
      <w:r w:rsidRPr="00B66972">
        <w:t>Modification History</w:t>
      </w:r>
    </w:p>
    <w:p w:rsidR="00FA4258" w:rsidP="00FA4258">
      <w:pPr>
        <w:pStyle w:val="BodyText"/>
      </w:pPr>
      <w:r w:rsidRPr="00B66972">
        <w:t>Release 1. This is the first release of this unit of competency in the TLI Transport and Logistics Training Package.</w:t>
      </w:r>
    </w:p>
    <w:p w:rsidR="00000000" w:rsidRPr="00B66972" w:rsidP="00B66972">
      <w:pPr>
        <w:pStyle w:val="Heading1"/>
      </w:pPr>
      <w:bookmarkStart w:id="2" w:name="O_846647"/>
      <w:bookmarkEnd w:id="2"/>
      <w:r w:rsidRPr="00B66972">
        <w:t>Application</w:t>
      </w:r>
    </w:p>
    <w:tbl>
      <w:tblPr>
        <w:tblW w:w="9498" w:type="dxa"/>
        <w:tblLayout w:type="fixed"/>
        <w:tblCellMar>
          <w:left w:w="62" w:type="dxa"/>
          <w:right w:w="62" w:type="dxa"/>
        </w:tblCellMar>
        <w:tblLook w:val="0000"/>
      </w:tblPr>
      <w:tblGrid>
        <w:gridCol w:w="9498"/>
      </w:tblGrid>
      <w:tr w:rsidTr="00B6697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66972" w:rsidP="00B66972">
            <w:pPr>
              <w:pStyle w:val="BodyText"/>
            </w:pPr>
            <w:r w:rsidRPr="00B66972">
              <w:t>This unit involves the skills and knowledge required to maintain financi</w:t>
            </w:r>
            <w:r w:rsidRPr="00B66972">
              <w:t xml:space="preserve">al records in a small business, in accordance with relevant codes of practice and regulations as part of work activities within the transport and logistics industry. </w:t>
            </w:r>
          </w:p>
          <w:p w:rsidR="00000000" w:rsidRPr="00B66972" w:rsidP="00B66972">
            <w:pPr>
              <w:pStyle w:val="BodyText"/>
            </w:pPr>
            <w:r w:rsidRPr="00B66972">
              <w:t>It includes establishing financial management system requirements, and financial manageme</w:t>
            </w:r>
            <w:r w:rsidRPr="00B66972">
              <w:t xml:space="preserve">nt systems and maintaining financial reporting systems. </w:t>
            </w:r>
          </w:p>
          <w:p w:rsidR="00000000" w:rsidRPr="00B66972" w:rsidP="00B66972">
            <w:pPr>
              <w:pStyle w:val="BodyText"/>
            </w:pPr>
            <w:r w:rsidRPr="00B66972">
              <w:t xml:space="preserve">Work is performed in either a team or autonomous working situation. </w:t>
            </w:r>
          </w:p>
          <w:p w:rsidR="00000000" w:rsidRPr="00B66972" w:rsidP="00B66972">
            <w:pPr>
              <w:pStyle w:val="BodyText"/>
            </w:pPr>
            <w:r w:rsidRPr="00B66972">
              <w:t>No licensing, legislative or certification requirements apply to this unit at the time of publication.</w:t>
            </w:r>
          </w:p>
        </w:tc>
      </w:tr>
    </w:tbl>
    <w:p w:rsidR="00FA4258" w:rsidP="00B66972">
      <w:pPr>
        <w:pStyle w:val="BodyText"/>
      </w:pPr>
    </w:p>
    <w:p w:rsidR="00FA4258" w:rsidP="00B66972">
      <w:pPr>
        <w:pStyle w:val="BodyText"/>
      </w:pPr>
    </w:p>
    <w:p w:rsidR="00000000" w:rsidRPr="00B66972" w:rsidP="00B66972">
      <w:pPr>
        <w:pStyle w:val="Heading1"/>
      </w:pPr>
      <w:bookmarkStart w:id="3" w:name="O_846648"/>
      <w:bookmarkEnd w:id="3"/>
      <w:r w:rsidRPr="00B66972">
        <w:t>Pre-req</w:t>
      </w:r>
      <w:r w:rsidRPr="00B66972">
        <w:t>uisite Unit</w:t>
      </w:r>
    </w:p>
    <w:p w:rsidR="00FA4258" w:rsidP="00FA4258">
      <w:pPr>
        <w:pStyle w:val="BodyText"/>
      </w:pPr>
      <w:r w:rsidRPr="00B66972">
        <w:t>Not applicable.</w:t>
      </w:r>
    </w:p>
    <w:p w:rsidR="00000000" w:rsidRPr="00B66972" w:rsidP="00B66972">
      <w:pPr>
        <w:pStyle w:val="Heading1"/>
      </w:pPr>
      <w:bookmarkStart w:id="4" w:name="O_846649"/>
      <w:bookmarkEnd w:id="4"/>
      <w:r w:rsidRPr="00B66972">
        <w:t>Competency Field</w:t>
      </w:r>
    </w:p>
    <w:p w:rsidR="00FA4258" w:rsidP="00FA4258">
      <w:pPr>
        <w:pStyle w:val="BodyText"/>
      </w:pPr>
      <w:r w:rsidRPr="00B66972">
        <w:t>P – Administration and Finance</w:t>
      </w:r>
    </w:p>
    <w:p w:rsidR="00000000" w:rsidRPr="00B66972" w:rsidP="00B66972">
      <w:pPr>
        <w:pStyle w:val="Heading1"/>
      </w:pPr>
      <w:bookmarkStart w:id="5" w:name="O_846650"/>
      <w:bookmarkEnd w:id="5"/>
      <w:r w:rsidRPr="00B66972">
        <w:t>Unit Sector</w:t>
      </w:r>
    </w:p>
    <w:p w:rsidR="00FA4258" w:rsidP="00FA4258">
      <w:pPr>
        <w:pStyle w:val="BodyText"/>
      </w:pPr>
      <w:r w:rsidRPr="00B66972">
        <w:t>Not applicable.</w:t>
      </w:r>
    </w:p>
    <w:p w:rsidR="00000000" w:rsidRPr="00B66972" w:rsidP="00B66972">
      <w:pPr>
        <w:pStyle w:val="Heading1"/>
      </w:pPr>
      <w:bookmarkStart w:id="6" w:name="O_846651"/>
      <w:bookmarkEnd w:id="6"/>
      <w:r w:rsidRPr="00B6697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A425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66972" w:rsidP="00B66972">
            <w:pPr>
              <w:pStyle w:val="BodyText"/>
            </w:pPr>
            <w:r w:rsidRPr="00B6697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rPr>
                <w:rStyle w:val="SpecialBold"/>
              </w:rPr>
              <w:t>PERFORMANCE CRITERIA</w:t>
            </w:r>
          </w:p>
        </w:tc>
      </w:tr>
      <w:tr w:rsidTr="00FA425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Performance criteria describe the performance needed to demonstrate achievement of the element.</w:t>
            </w:r>
          </w:p>
        </w:tc>
      </w:tr>
      <w:tr w:rsidTr="00FA425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6972" w:rsidP="00B66972">
            <w:pPr>
              <w:pStyle w:val="BodyText"/>
            </w:pPr>
            <w:r w:rsidRPr="00B6697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rPr>
                <w:rStyle w:val="SpecialBold"/>
              </w:rPr>
              <w:t>Establish financial management system requirements</w:t>
            </w:r>
          </w:p>
        </w:tc>
        <w:tc>
          <w:tcPr>
            <w:tcW w:w="719"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1.1</w:t>
            </w:r>
          </w:p>
        </w:tc>
        <w:tc>
          <w:tcPr>
            <w:tcW w:w="6045"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Financial management system reporting requirements are est</w:t>
            </w:r>
            <w:r w:rsidRPr="00B66972">
              <w:t>ablished, in accordance with business plans, and statutory and regulatory obligations</w:t>
            </w:r>
          </w:p>
        </w:tc>
      </w:tr>
      <w:tr w:rsidTr="00FA425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1.2</w:t>
            </w:r>
          </w:p>
        </w:tc>
        <w:tc>
          <w:tcPr>
            <w:tcW w:w="6045"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Financial system needs and statutory reporting requirements are identified</w:t>
            </w:r>
          </w:p>
        </w:tc>
      </w:tr>
      <w:tr w:rsidTr="00FA425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6972" w:rsidP="00B66972">
            <w:pPr>
              <w:pStyle w:val="BodyText"/>
            </w:pPr>
            <w:r w:rsidRPr="00B6697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rPr>
                <w:rStyle w:val="SpecialBold"/>
              </w:rPr>
              <w:t>Establish financial management system</w:t>
            </w:r>
          </w:p>
        </w:tc>
        <w:tc>
          <w:tcPr>
            <w:tcW w:w="719"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2.1</w:t>
            </w:r>
          </w:p>
        </w:tc>
        <w:tc>
          <w:tcPr>
            <w:tcW w:w="6045"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Financial administrative systems are established to match identified business requirements</w:t>
            </w:r>
          </w:p>
        </w:tc>
      </w:tr>
      <w:tr w:rsidTr="00FA425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2.2</w:t>
            </w:r>
          </w:p>
        </w:tc>
        <w:tc>
          <w:tcPr>
            <w:tcW w:w="6045"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Mechanisms for the review of terms of trade and fee structures are reconciled to meet business needs and industry standards</w:t>
            </w:r>
          </w:p>
        </w:tc>
      </w:tr>
      <w:tr w:rsidTr="00FA425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2.3</w:t>
            </w:r>
          </w:p>
        </w:tc>
        <w:tc>
          <w:tcPr>
            <w:tcW w:w="6045"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Equipment and software needed to operate the financial administrative system are identified, acquired and installed in association with relevant accounting and technical staff</w:t>
            </w:r>
          </w:p>
        </w:tc>
      </w:tr>
      <w:tr w:rsidTr="00FA425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2.4</w:t>
            </w:r>
          </w:p>
        </w:tc>
        <w:tc>
          <w:tcPr>
            <w:tcW w:w="6045"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System financial administration, reporting and performance indicators are</w:t>
            </w:r>
            <w:r w:rsidRPr="00B66972">
              <w:t xml:space="preserve"> maintained in accordance with business</w:t>
            </w:r>
            <w:r>
              <w:t>’</w:t>
            </w:r>
            <w:r w:rsidRPr="00B66972">
              <w:t>s statutory obligations</w:t>
            </w:r>
          </w:p>
        </w:tc>
      </w:tr>
      <w:tr w:rsidTr="00FA425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2.5</w:t>
            </w:r>
          </w:p>
        </w:tc>
        <w:tc>
          <w:tcPr>
            <w:tcW w:w="6045"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Financial administrative systems are implemented in accordance with planned processes and policies</w:t>
            </w:r>
          </w:p>
        </w:tc>
      </w:tr>
      <w:tr w:rsidTr="00FA425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6972" w:rsidP="00B66972">
            <w:pPr>
              <w:pStyle w:val="BodyText"/>
            </w:pPr>
            <w:r w:rsidRPr="00B6697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rPr>
                <w:rStyle w:val="SpecialBold"/>
              </w:rPr>
              <w:t>Maintain financial reporting systems</w:t>
            </w:r>
          </w:p>
        </w:tc>
        <w:tc>
          <w:tcPr>
            <w:tcW w:w="719"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3.1</w:t>
            </w:r>
          </w:p>
        </w:tc>
        <w:tc>
          <w:tcPr>
            <w:tcW w:w="6045"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Financial reports required to monitor busi</w:t>
            </w:r>
            <w:r w:rsidRPr="00B66972">
              <w:t>ness performance, to ensure accurate and timely information on working capital and cash flow, and to meet statutory obligations are accurately prepared in the prescribed format and at the required times</w:t>
            </w:r>
          </w:p>
        </w:tc>
      </w:tr>
      <w:tr w:rsidTr="00FA425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3.2</w:t>
            </w:r>
          </w:p>
        </w:tc>
        <w:tc>
          <w:tcPr>
            <w:tcW w:w="6045"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Financial reports are distributed to relevant personnel and organisations by due dates</w:t>
            </w:r>
          </w:p>
        </w:tc>
      </w:tr>
      <w:tr w:rsidTr="00FA425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3.3</w:t>
            </w:r>
          </w:p>
        </w:tc>
        <w:tc>
          <w:tcPr>
            <w:tcW w:w="6045" w:type="dxa"/>
            <w:tcBorders>
              <w:top w:val="nil"/>
              <w:left w:val="nil"/>
              <w:bottom w:val="nil"/>
              <w:right w:val="nil"/>
            </w:tcBorders>
            <w:tcMar>
              <w:top w:w="0" w:type="dxa"/>
              <w:left w:w="62" w:type="dxa"/>
              <w:bottom w:w="0" w:type="dxa"/>
              <w:right w:w="62" w:type="dxa"/>
            </w:tcMar>
          </w:tcPr>
          <w:p w:rsidR="00000000" w:rsidRPr="00B66972" w:rsidP="00B66972">
            <w:pPr>
              <w:pStyle w:val="BodyText"/>
            </w:pPr>
            <w:r w:rsidRPr="00B66972">
              <w:t>Financial administration and reporting systems are evaluated against established performance indicators</w:t>
            </w:r>
          </w:p>
        </w:tc>
      </w:tr>
    </w:tbl>
    <w:p w:rsidR="00FA4258" w:rsidP="00B66972">
      <w:pPr>
        <w:pStyle w:val="BodyText"/>
      </w:pPr>
    </w:p>
    <w:p w:rsidR="00FA4258" w:rsidP="00B66972">
      <w:pPr>
        <w:pStyle w:val="BodyText"/>
      </w:pPr>
    </w:p>
    <w:p w:rsidR="00000000" w:rsidRPr="00B66972" w:rsidP="00B66972">
      <w:pPr>
        <w:pStyle w:val="Heading1"/>
      </w:pPr>
      <w:bookmarkStart w:id="7" w:name="O_846652"/>
      <w:bookmarkEnd w:id="7"/>
      <w:r w:rsidRPr="00B66972">
        <w:t>Foundation Skills</w:t>
      </w:r>
    </w:p>
    <w:p w:rsidR="00FA4258" w:rsidP="00FA4258">
      <w:pPr>
        <w:pStyle w:val="BodyText"/>
      </w:pPr>
      <w:r w:rsidRPr="00B66972">
        <w:t>Foundation skills essential to performance are explicit in the performance criteria of this unit of competency.</w:t>
      </w:r>
    </w:p>
    <w:p w:rsidR="00000000" w:rsidRPr="00B66972" w:rsidP="00B66972">
      <w:pPr>
        <w:pStyle w:val="Heading1"/>
      </w:pPr>
      <w:bookmarkStart w:id="8" w:name="O_846653"/>
      <w:bookmarkEnd w:id="8"/>
      <w:r w:rsidRPr="00B66972">
        <w:t>Range of Conditions</w:t>
      </w:r>
    </w:p>
    <w:p w:rsidR="00000000" w:rsidRPr="00B66972" w:rsidP="00FA4258">
      <w:pPr>
        <w:pStyle w:val="BodyText"/>
      </w:pPr>
      <w:r w:rsidRPr="00B66972">
        <w:t>Range is restricted to essential operating conditions and any other variables essential to the work enviro</w:t>
      </w:r>
      <w:r w:rsidRPr="00B66972">
        <w:t>nment.</w:t>
      </w:r>
    </w:p>
    <w:p w:rsidR="00FA4258" w:rsidP="00FA4258">
      <w:pPr>
        <w:pStyle w:val="BodyText"/>
      </w:pPr>
      <w:r w:rsidRPr="00B66972">
        <w:t>Non-essential conditions can be found in the Companion Volume Implementation Guide.</w:t>
      </w:r>
    </w:p>
    <w:p w:rsidR="00000000" w:rsidRPr="00B66972" w:rsidP="00B66972">
      <w:pPr>
        <w:pStyle w:val="Heading1"/>
      </w:pPr>
      <w:bookmarkStart w:id="9" w:name="O_846654"/>
      <w:bookmarkEnd w:id="9"/>
      <w:r w:rsidRPr="00B66972">
        <w:t>Unit Mapping Information</w:t>
      </w:r>
    </w:p>
    <w:p w:rsidR="00FA4258" w:rsidP="00FA4258">
      <w:pPr>
        <w:pStyle w:val="BodyText"/>
      </w:pPr>
      <w:r w:rsidRPr="00B66972">
        <w:t>This unit replaces and is equivalent to TLIP3026A Maintain financial records in a small business.</w:t>
      </w:r>
    </w:p>
    <w:p w:rsidR="00000000" w:rsidRPr="00B66972" w:rsidP="00B66972">
      <w:pPr>
        <w:pStyle w:val="Heading1"/>
      </w:pPr>
      <w:bookmarkStart w:id="10" w:name="O_846661"/>
      <w:bookmarkEnd w:id="10"/>
      <w:r w:rsidRPr="00B66972">
        <w:t>Links</w:t>
      </w:r>
    </w:p>
    <w:p w:rsidR="00000000" w:rsidRPr="00B66972" w:rsidP="00FA4258">
      <w:pPr>
        <w:pStyle w:val="BodyText"/>
      </w:pPr>
      <w:r w:rsidRPr="00B6697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C2326">
        <w:rPr>
          <w:rStyle w:val="Hyperlink"/>
        </w:rPr>
        <w:t>https://vetnet.gov.au/Pages/TrainingDocs.aspx?q=df441c6e-213d-43e3-874c-0b3f7036d851</w:t>
      </w:r>
      <w:r>
        <w:fldChar w:fldCharType="end"/>
      </w:r>
    </w:p>
    <w:p w:rsidR="00000000" w:rsidRPr="00B66972" w:rsidP="00FA4258">
      <w:pPr>
        <w:pStyle w:val="BodyText"/>
        <w:sectPr w:rsidSect="00B66972">
          <w:headerReference w:type="default" r:id="rId10"/>
          <w:footerReference w:type="default" r:id="rId11"/>
          <w:pgSz w:w="11908" w:h="16833"/>
          <w:pgMar w:top="1702" w:right="1418" w:bottom="1702" w:left="1418" w:header="992" w:footer="992" w:gutter="0"/>
          <w:cols w:space="720"/>
          <w:noEndnote/>
          <w:docGrid w:linePitch="299"/>
        </w:sectPr>
      </w:pPr>
    </w:p>
    <w:p w:rsidR="00000000" w:rsidRPr="00B66972" w:rsidP="00B66972">
      <w:pPr>
        <w:pStyle w:val="SuperHeading"/>
      </w:pPr>
      <w:r w:rsidRPr="00B66972">
        <w:t>Assessment Requirements for TLIP3026 Maintain financial records</w:t>
      </w:r>
      <w:r w:rsidRPr="00B66972">
        <w:t xml:space="preserve"> in a small business</w:t>
      </w:r>
    </w:p>
    <w:p w:rsidR="00000000" w:rsidRPr="00B66972" w:rsidP="00B66972">
      <w:pPr>
        <w:pStyle w:val="Heading1"/>
      </w:pPr>
      <w:bookmarkStart w:id="11" w:name="O_846656"/>
      <w:bookmarkEnd w:id="11"/>
      <w:r w:rsidRPr="00B66972">
        <w:t>Modification History</w:t>
      </w:r>
    </w:p>
    <w:p w:rsidR="00FA4258" w:rsidP="00FA4258">
      <w:pPr>
        <w:pStyle w:val="BodyText"/>
      </w:pPr>
      <w:r w:rsidRPr="00B66972">
        <w:t>Release 1. This is the first release of this unit of competency in the TLI Transport and Logistics Training Package.</w:t>
      </w:r>
    </w:p>
    <w:p w:rsidR="00000000" w:rsidRPr="00B66972" w:rsidP="00B66972">
      <w:pPr>
        <w:pStyle w:val="Heading1"/>
      </w:pPr>
      <w:bookmarkStart w:id="12" w:name="O_846657"/>
      <w:bookmarkEnd w:id="12"/>
      <w:r w:rsidRPr="00B66972">
        <w:t>Performance Evidence</w:t>
      </w:r>
    </w:p>
    <w:tbl>
      <w:tblPr>
        <w:tblW w:w="9498" w:type="dxa"/>
        <w:tblLayout w:type="fixed"/>
        <w:tblCellMar>
          <w:left w:w="62" w:type="dxa"/>
          <w:right w:w="62" w:type="dxa"/>
        </w:tblCellMar>
        <w:tblLook w:val="0000"/>
      </w:tblPr>
      <w:tblGrid>
        <w:gridCol w:w="9498"/>
      </w:tblGrid>
      <w:tr w:rsidTr="00B6697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Evidence required to demonstrate competence in this unit must be relevant to and satisfy all of the requirements of the elements and performance criteria on at least one occasion and include:</w:t>
            </w:r>
          </w:p>
        </w:tc>
      </w:tr>
      <w:tr w:rsidTr="00B66972">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B66972" w:rsidP="00B66972">
            <w:pPr>
              <w:pStyle w:val="ListBullet"/>
            </w:pPr>
            <w:r w:rsidRPr="00B66972">
              <w:t>adapting to differences in equipment and software in accordance with workplace procedures</w:t>
            </w:r>
          </w:p>
          <w:p w:rsidR="00000000" w:rsidRPr="00B66972" w:rsidP="00B66972">
            <w:pPr>
              <w:pStyle w:val="ListBullet"/>
            </w:pPr>
            <w:r w:rsidRPr="00B66972">
              <w:t>applying relevant legislation and workplace procedures</w:t>
            </w:r>
          </w:p>
          <w:p w:rsidR="00000000" w:rsidRPr="00B66972" w:rsidP="00B66972">
            <w:pPr>
              <w:pStyle w:val="ListBullet"/>
            </w:pPr>
            <w:r w:rsidRPr="00B66972">
              <w:t xml:space="preserve">completing relevant financial documentation </w:t>
            </w:r>
          </w:p>
          <w:p w:rsidR="00000000" w:rsidRPr="00B66972" w:rsidP="00B66972">
            <w:pPr>
              <w:pStyle w:val="ListBullet"/>
            </w:pPr>
            <w:r w:rsidRPr="00B66972">
              <w:t>interpreting and following operational instructions and prioritisi</w:t>
            </w:r>
            <w:r w:rsidRPr="00B66972">
              <w:t>ng work</w:t>
            </w:r>
          </w:p>
          <w:p w:rsidR="00000000" w:rsidRPr="00B66972" w:rsidP="00B66972">
            <w:pPr>
              <w:pStyle w:val="ListBullet"/>
            </w:pPr>
            <w:r w:rsidRPr="00B66972">
              <w:t>modifying activities depending on operational contingencies, risk situations and environments</w:t>
            </w:r>
          </w:p>
          <w:p w:rsidR="00000000" w:rsidRPr="00B66972" w:rsidP="00B66972">
            <w:pPr>
              <w:pStyle w:val="ListBullet"/>
            </w:pPr>
            <w:r w:rsidRPr="00B66972">
              <w:t>monitoring work activities in terms of planned schedule</w:t>
            </w:r>
          </w:p>
          <w:p w:rsidR="00000000" w:rsidRPr="00B66972" w:rsidP="00B66972">
            <w:pPr>
              <w:pStyle w:val="ListBullet"/>
            </w:pPr>
            <w:r w:rsidRPr="00B66972">
              <w:t>reading and interpreting relevant instructions, procedures, information and financial documentatio</w:t>
            </w:r>
            <w:r w:rsidRPr="00B66972">
              <w:t xml:space="preserve">n </w:t>
            </w:r>
          </w:p>
          <w:p w:rsidR="00000000" w:rsidRPr="00B66972" w:rsidP="00B66972">
            <w:pPr>
              <w:pStyle w:val="ListBullet"/>
            </w:pPr>
            <w:r w:rsidRPr="00B66972">
              <w:t>reporting and/or rectifying identified problems promptly, in accordance with regulatory requirements and workplace procedures</w:t>
            </w:r>
          </w:p>
          <w:p w:rsidR="00000000" w:rsidRPr="00B66972" w:rsidP="00B66972">
            <w:pPr>
              <w:pStyle w:val="ListBullet"/>
            </w:pPr>
            <w:r w:rsidRPr="00B66972">
              <w:t>using relevant communications systems and equipment when maintaining financial records</w:t>
            </w:r>
          </w:p>
          <w:p w:rsidR="00000000" w:rsidRPr="00B66972" w:rsidP="00B66972">
            <w:pPr>
              <w:pStyle w:val="ListBullet"/>
            </w:pPr>
            <w:r w:rsidRPr="00B66972">
              <w:t xml:space="preserve">using relevant computerised systems for </w:t>
            </w:r>
            <w:r w:rsidRPr="00B66972">
              <w:t>communication and document generation</w:t>
            </w:r>
          </w:p>
          <w:p w:rsidR="00000000" w:rsidRPr="00B66972" w:rsidP="00B66972">
            <w:pPr>
              <w:pStyle w:val="ListBullet"/>
            </w:pPr>
            <w:r w:rsidRPr="00B66972">
              <w:t xml:space="preserve">working collaboratively with others </w:t>
            </w:r>
          </w:p>
          <w:p w:rsidR="00000000" w:rsidRPr="00B66972" w:rsidP="00B66972">
            <w:pPr>
              <w:pStyle w:val="ListBullet"/>
            </w:pPr>
            <w:r w:rsidRPr="00B66972">
              <w:t>working systematically with required attention to detail.</w:t>
            </w:r>
          </w:p>
        </w:tc>
      </w:tr>
    </w:tbl>
    <w:p w:rsidR="00FA4258" w:rsidP="00B66972">
      <w:pPr>
        <w:pStyle w:val="BodyText"/>
      </w:pPr>
    </w:p>
    <w:p w:rsidR="00FA4258" w:rsidP="00B66972">
      <w:pPr>
        <w:pStyle w:val="BodyText"/>
      </w:pPr>
    </w:p>
    <w:p w:rsidR="00000000" w:rsidRPr="00B66972" w:rsidP="00B66972">
      <w:pPr>
        <w:pStyle w:val="Heading1"/>
      </w:pPr>
      <w:bookmarkStart w:id="13" w:name="O_846658"/>
      <w:bookmarkEnd w:id="13"/>
      <w:r w:rsidRPr="00B66972">
        <w:t>Knowledge Evidence</w:t>
      </w:r>
    </w:p>
    <w:tbl>
      <w:tblPr>
        <w:tblW w:w="9498" w:type="dxa"/>
        <w:tblLayout w:type="fixed"/>
        <w:tblCellMar>
          <w:left w:w="62" w:type="dxa"/>
          <w:right w:w="62" w:type="dxa"/>
        </w:tblCellMar>
        <w:tblLook w:val="0000"/>
      </w:tblPr>
      <w:tblGrid>
        <w:gridCol w:w="9498"/>
      </w:tblGrid>
      <w:tr w:rsidTr="00B6697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66972">
            <w:pPr>
              <w:pStyle w:val="BodyText"/>
              <w:rPr>
                <w:lang w:val="en-NZ"/>
              </w:rPr>
            </w:pPr>
            <w:r w:rsidRPr="00B66972">
              <w:t>Evidence required to demonstrate competence in this unit must be relevant to and satisfy all of the requirements of the elements and performance criteria and include knowledge of:</w:t>
            </w:r>
          </w:p>
        </w:tc>
      </w:tr>
      <w:tr w:rsidTr="00B66972">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66972" w:rsidP="00B66972">
            <w:pPr>
              <w:pStyle w:val="ListBullet"/>
            </w:pPr>
            <w:r w:rsidRPr="00B66972">
              <w:t>accounting and auditing processes</w:t>
            </w:r>
          </w:p>
          <w:p w:rsidR="00000000" w:rsidRPr="00B66972" w:rsidP="00B66972">
            <w:pPr>
              <w:pStyle w:val="ListBullet"/>
            </w:pPr>
            <w:r w:rsidRPr="00B66972">
              <w:t>contacts and sources of information/documentation needed when maintaining financial records in a small business or cost centre</w:t>
            </w:r>
          </w:p>
          <w:p w:rsidR="00000000" w:rsidRPr="00B66972" w:rsidP="00B66972">
            <w:pPr>
              <w:pStyle w:val="ListBullet"/>
            </w:pPr>
            <w:r w:rsidRPr="00B66972">
              <w:t>customer service policies and procedures</w:t>
            </w:r>
          </w:p>
          <w:p w:rsidR="00000000" w:rsidRPr="00B66972" w:rsidP="00B66972">
            <w:pPr>
              <w:pStyle w:val="ListBullet"/>
            </w:pPr>
            <w:r w:rsidRPr="00B66972">
              <w:t>debt control processes</w:t>
            </w:r>
          </w:p>
          <w:p w:rsidR="00000000" w:rsidRPr="00B66972" w:rsidP="00B66972">
            <w:pPr>
              <w:pStyle w:val="ListBullet"/>
            </w:pPr>
            <w:r w:rsidRPr="00B66972">
              <w:t>documentation requirements of banking institutions, governments a</w:t>
            </w:r>
            <w:r w:rsidRPr="00B66972">
              <w:t>nd clients</w:t>
            </w:r>
          </w:p>
          <w:p w:rsidR="00000000" w:rsidRPr="00B66972" w:rsidP="00B66972">
            <w:pPr>
              <w:pStyle w:val="ListBullet"/>
            </w:pPr>
            <w:r w:rsidRPr="00B66972">
              <w:t>financial control procedures</w:t>
            </w:r>
          </w:p>
          <w:p w:rsidR="00000000" w:rsidRPr="00B66972" w:rsidP="00B66972">
            <w:pPr>
              <w:pStyle w:val="ListBullet"/>
            </w:pPr>
            <w:r w:rsidRPr="00B66972">
              <w:t>relevant agreements, codes of practice and legislative requirements for maintaining financial records in a small business or cost centre</w:t>
            </w:r>
          </w:p>
          <w:p w:rsidR="00000000" w:rsidRPr="00B66972" w:rsidP="00B66972">
            <w:pPr>
              <w:pStyle w:val="ListBullet"/>
            </w:pPr>
            <w:r w:rsidRPr="00B66972">
              <w:t>typical problems that can occur when maintaining financial records in a small b</w:t>
            </w:r>
            <w:r w:rsidRPr="00B66972">
              <w:t>usiness and appropriate action that can be taken to prevent or solve these problems</w:t>
            </w:r>
          </w:p>
          <w:p w:rsidR="00000000" w:rsidRPr="00B66972" w:rsidP="00B66972">
            <w:pPr>
              <w:pStyle w:val="ListBullet"/>
            </w:pPr>
            <w:r w:rsidRPr="00B66972">
              <w:t>workplace procedures for maintaining financial records in a small business or cost centre including:</w:t>
            </w:r>
          </w:p>
          <w:p w:rsidR="00000000" w:rsidRPr="00B66972" w:rsidP="00B66972">
            <w:pPr>
              <w:pStyle w:val="ListBullet2"/>
            </w:pPr>
            <w:r w:rsidRPr="00B66972">
              <w:t>compilation and use of cash receipts and cash payment journals</w:t>
            </w:r>
          </w:p>
          <w:p w:rsidR="00000000" w:rsidRPr="00B66972" w:rsidP="00B66972">
            <w:pPr>
              <w:pStyle w:val="ListBullet2"/>
            </w:pPr>
            <w:r w:rsidRPr="00B66972">
              <w:t>basic p</w:t>
            </w:r>
            <w:r w:rsidRPr="00B66972">
              <w:t>reparation</w:t>
            </w:r>
          </w:p>
          <w:p w:rsidR="00000000" w:rsidRPr="00B66972" w:rsidP="00B66972">
            <w:pPr>
              <w:pStyle w:val="ListBullet2"/>
            </w:pPr>
            <w:r w:rsidRPr="00B66972">
              <w:t>interpretation and analysis of financial reports</w:t>
            </w:r>
          </w:p>
          <w:p w:rsidR="00000000" w:rsidRPr="00B66972" w:rsidP="00B66972">
            <w:pPr>
              <w:pStyle w:val="ListBullet2"/>
            </w:pPr>
            <w:r w:rsidRPr="00B66972">
              <w:t>recording and balancing of petty cash transactions for financial records</w:t>
            </w:r>
          </w:p>
          <w:p w:rsidR="00000000" w:rsidRPr="00B66972" w:rsidP="00B66972">
            <w:pPr>
              <w:pStyle w:val="ListBullet2"/>
            </w:pPr>
            <w:r w:rsidRPr="00B66972">
              <w:t>completion of tax reconciliations and documentation</w:t>
            </w:r>
          </w:p>
          <w:p w:rsidR="00000000" w:rsidRPr="00B66972" w:rsidP="00B66972">
            <w:pPr>
              <w:pStyle w:val="ListBullet2"/>
            </w:pPr>
            <w:r w:rsidRPr="00B66972">
              <w:t>development and use of debtors and creditors records systems</w:t>
            </w:r>
          </w:p>
          <w:p w:rsidR="00000000" w:rsidRPr="00B66972" w:rsidP="00B66972">
            <w:pPr>
              <w:pStyle w:val="ListBullet2"/>
            </w:pPr>
            <w:r w:rsidRPr="00B66972">
              <w:t>completion of tax documentation and requirements</w:t>
            </w:r>
          </w:p>
          <w:p w:rsidR="00000000" w:rsidRPr="00B66972" w:rsidP="00B66972">
            <w:pPr>
              <w:pStyle w:val="ListBullet2"/>
            </w:pPr>
            <w:r w:rsidRPr="00B66972">
              <w:t>reconciliation of bank statements with cash records.</w:t>
            </w:r>
          </w:p>
        </w:tc>
      </w:tr>
    </w:tbl>
    <w:p w:rsidR="00FA4258" w:rsidP="00B66972">
      <w:pPr>
        <w:pStyle w:val="BodyText"/>
      </w:pPr>
    </w:p>
    <w:p w:rsidR="00FA4258" w:rsidP="00B66972">
      <w:pPr>
        <w:pStyle w:val="BodyText"/>
      </w:pPr>
    </w:p>
    <w:p w:rsidR="00000000" w:rsidRPr="00B66972" w:rsidP="00B66972">
      <w:pPr>
        <w:pStyle w:val="Heading1"/>
      </w:pPr>
      <w:bookmarkStart w:id="14" w:name="O_846659"/>
      <w:bookmarkEnd w:id="14"/>
      <w:r w:rsidRPr="00B66972">
        <w:t>Assessment Conditions</w:t>
      </w:r>
    </w:p>
    <w:tbl>
      <w:tblPr>
        <w:tblW w:w="9498" w:type="dxa"/>
        <w:tblLayout w:type="fixed"/>
        <w:tblCellMar>
          <w:left w:w="62" w:type="dxa"/>
          <w:right w:w="62" w:type="dxa"/>
        </w:tblCellMar>
        <w:tblLook w:val="0000"/>
      </w:tblPr>
      <w:tblGrid>
        <w:gridCol w:w="9498"/>
      </w:tblGrid>
      <w:tr w:rsidTr="00B6697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66972" w:rsidP="00B66972">
            <w:pPr>
              <w:pStyle w:val="BodyText"/>
            </w:pPr>
            <w:r w:rsidRPr="00B66972">
              <w:t xml:space="preserve">As a minimum, assessors must satisfy applicable regulatory requirements, which include requirements in the </w:t>
            </w:r>
            <w:r w:rsidRPr="00B66972">
              <w:rPr>
                <w:rStyle w:val="Emphasis"/>
              </w:rPr>
              <w:t>Stand</w:t>
            </w:r>
            <w:r w:rsidRPr="00B66972">
              <w:rPr>
                <w:rStyle w:val="Emphasis"/>
              </w:rPr>
              <w:t>ards for Registered Training Organisations</w:t>
            </w:r>
            <w:r w:rsidRPr="00B66972">
              <w:t xml:space="preserve"> current at the time of assessment. </w:t>
            </w:r>
          </w:p>
          <w:p w:rsidR="00000000" w:rsidRPr="00B66972" w:rsidP="00B66972">
            <w:pPr>
              <w:pStyle w:val="BodyText"/>
            </w:pPr>
            <w:r w:rsidRPr="00B66972">
              <w:t xml:space="preserve">As a minimum, assessment must satisfy applicable regulatory requirements, which include requirements in the </w:t>
            </w:r>
            <w:r w:rsidRPr="00B66972">
              <w:rPr>
                <w:rStyle w:val="Emphasis"/>
              </w:rPr>
              <w:t>Standards for Registered Training Organisations</w:t>
            </w:r>
            <w:r w:rsidRPr="00B66972">
              <w:t xml:space="preserve"> current at the time o</w:t>
            </w:r>
            <w:r w:rsidRPr="00B66972">
              <w:t>f assessment.</w:t>
            </w:r>
          </w:p>
          <w:p w:rsidR="00000000" w:rsidRPr="00B66972" w:rsidP="00B66972">
            <w:pPr>
              <w:pStyle w:val="BodyText"/>
            </w:pPr>
            <w:r w:rsidRPr="00B66972">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B66972" w:rsidP="00B66972">
            <w:pPr>
              <w:pStyle w:val="BodyText"/>
            </w:pPr>
            <w:r w:rsidRPr="00B66972">
              <w:t>Assessment pr</w:t>
            </w:r>
            <w:r w:rsidRPr="00B66972">
              <w:t>ocesses and techniques must be appropriate to the language, literacy and numeracy requirements of the work being performed and the needs of the candidate.</w:t>
            </w:r>
          </w:p>
          <w:p w:rsidR="00000000" w:rsidRPr="00B66972" w:rsidP="00B66972">
            <w:pPr>
              <w:pStyle w:val="BodyText"/>
            </w:pPr>
            <w:r w:rsidRPr="00B66972">
              <w:t>Resources for assessment include:</w:t>
            </w:r>
          </w:p>
          <w:p w:rsidR="00000000" w:rsidRPr="00B66972" w:rsidP="00B66972">
            <w:pPr>
              <w:pStyle w:val="ListBullet"/>
            </w:pPr>
            <w:r w:rsidRPr="00B66972">
              <w:t>a range of relevant exercises, case studies and/or simulations</w:t>
            </w:r>
          </w:p>
          <w:p w:rsidR="00000000" w:rsidRPr="00B66972" w:rsidP="00B66972">
            <w:pPr>
              <w:pStyle w:val="ListBullet"/>
            </w:pPr>
            <w:r w:rsidRPr="00B66972">
              <w:t xml:space="preserve">applicable documentation including workplace procedures, regulations, codes of practice and operation manuals </w:t>
            </w:r>
          </w:p>
          <w:p w:rsidR="00000000" w:rsidRPr="00B66972" w:rsidP="00B66972">
            <w:pPr>
              <w:pStyle w:val="ListBullet"/>
            </w:pPr>
            <w:r w:rsidRPr="00B66972">
              <w:t>relevant materials, tools, equipment and personal protective equipment currently used in industry.</w:t>
            </w:r>
          </w:p>
        </w:tc>
      </w:tr>
    </w:tbl>
    <w:p w:rsidR="00FA4258" w:rsidP="00B66972">
      <w:pPr>
        <w:pStyle w:val="BodyText"/>
      </w:pPr>
    </w:p>
    <w:p w:rsidR="00FA4258" w:rsidP="00B66972">
      <w:pPr>
        <w:pStyle w:val="BodyText"/>
      </w:pPr>
    </w:p>
    <w:p w:rsidR="00000000" w:rsidRPr="00B66972" w:rsidP="00B66972">
      <w:pPr>
        <w:pStyle w:val="Heading1"/>
      </w:pPr>
      <w:bookmarkStart w:id="15" w:name="O_846662"/>
      <w:bookmarkEnd w:id="15"/>
      <w:r w:rsidRPr="00B66972">
        <w:t>Links</w:t>
      </w:r>
    </w:p>
    <w:p w:rsidR="00000000" w:rsidRPr="00B66972" w:rsidP="00FA4258">
      <w:pPr>
        <w:pStyle w:val="BodyText"/>
      </w:pPr>
      <w:r w:rsidRPr="00B66972">
        <w:t>Companion Volume imp</w:t>
      </w:r>
      <w:r w:rsidRPr="00B66972">
        <w:t xml:space="preserve">lementation guides are found in VETNet - </w:t>
      </w:r>
      <w:r>
        <w:fldChar w:fldCharType="begin"/>
      </w:r>
      <w:r>
        <w:instrText xml:space="preserve"> HYPERLINK "https://vetnet.gov.au/Pages/TrainingDocs.aspx?q=df441c6e-213d-43e3-874c-0b3f7036d851" </w:instrText>
      </w:r>
      <w:r>
        <w:fldChar w:fldCharType="separate"/>
      </w:r>
      <w:r w:rsidRPr="001C2326">
        <w:rPr>
          <w:rStyle w:val="Hyperlink"/>
        </w:rPr>
        <w:t>https://vetnet.gov.au/Pages/TrainingDocs.aspx?q=df441c6e-213d-43e3-874c-0b3f7036d851</w:t>
      </w:r>
      <w:r>
        <w:fldChar w:fldCharType="end"/>
      </w:r>
    </w:p>
    <w:p w:rsidR="00000000" w:rsidRPr="00B66972" w:rsidP="00B66972"/>
    <w:sectPr w:rsidSect="00B669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72" w:rsidRPr="00FA4258" w:rsidP="00FA4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58" w:rsidP="00B669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4258" w:rsidP="00B669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A4258" w:rsidP="00B669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72" w:rsidP="00B66972">
    <w:pPr>
      <w:pStyle w:val="Footer"/>
      <w:framePr w:wrap="around"/>
    </w:pPr>
    <w:r>
      <w:fldChar w:fldCharType="begin"/>
    </w:r>
    <w:r>
      <w:instrText xml:space="preserve"> DOCPROPERTY  Subject  \* MERGEFORMAT </w:instrText>
    </w:r>
    <w:r>
      <w:fldChar w:fldCharType="separate"/>
    </w:r>
    <w:r w:rsidR="00FA4258">
      <w:t>Approved</w:t>
    </w:r>
    <w:r w:rsidR="00FA4258">
      <w:fldChar w:fldCharType="end"/>
    </w:r>
    <w:r>
      <w:tab/>
      <w:t xml:space="preserve">Page </w:t>
    </w:r>
    <w:r>
      <w:fldChar w:fldCharType="begin"/>
    </w:r>
    <w:r>
      <w:instrText xml:space="preserve"> PAGE  \* Arabic  \* MERGEFORMAT </w:instrText>
    </w:r>
    <w:r>
      <w:fldChar w:fldCharType="separate"/>
    </w:r>
    <w:r w:rsidR="00FA42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4258">
      <w:rPr>
        <w:noProof/>
      </w:rPr>
      <w:t>4</w:t>
    </w:r>
    <w:r>
      <w:rPr>
        <w:noProof/>
      </w:rPr>
      <w:fldChar w:fldCharType="end"/>
    </w:r>
  </w:p>
  <w:p w:rsidR="00B66972" w:rsidP="00B66972">
    <w:pPr>
      <w:pStyle w:val="Footer"/>
      <w:framePr w:wrap="around"/>
    </w:pPr>
    <w:r>
      <w:t xml:space="preserve">© Commonwealth of Australia, </w:t>
    </w:r>
    <w:r>
      <w:fldChar w:fldCharType="begin"/>
    </w:r>
    <w:r>
      <w:instrText xml:space="preserve"> DATE  \@ "yyyy"  \* MERGEFORMAT </w:instrText>
    </w:r>
    <w:r>
      <w:fldChar w:fldCharType="separate"/>
    </w:r>
    <w:r w:rsidR="00FA4258">
      <w:rPr>
        <w:noProof/>
      </w:rPr>
      <w:t>2025</w:t>
    </w:r>
    <w:r>
      <w:fldChar w:fldCharType="end"/>
    </w:r>
    <w:r>
      <w:tab/>
    </w:r>
    <w:r>
      <w:fldChar w:fldCharType="begin"/>
    </w:r>
    <w:r>
      <w:instrText xml:space="preserve"> DOCPROPERTY  Author  \* MERGEFORMAT </w:instrText>
    </w:r>
    <w:r>
      <w:fldChar w:fldCharType="separate"/>
    </w:r>
    <w:r w:rsidR="00FA4258">
      <w:t>Industry Skills Australia</w:t>
    </w:r>
    <w:r w:rsidR="00FA4258">
      <w:fldChar w:fldCharType="end"/>
    </w:r>
  </w:p>
  <w:p w:rsidR="00B66972" w:rsidP="00B669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972" w:rsidRPr="00FA4258" w:rsidP="00FA42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58" w:rsidRPr="002D2AF8" w:rsidP="00B66972">
    <w:pPr>
      <w:pStyle w:val="Header"/>
      <w:framePr w:wrap="around"/>
    </w:pPr>
    <w:r>
      <w:fldChar w:fldCharType="begin"/>
    </w:r>
    <w:r>
      <w:instrText xml:space="preserve"> TITLE   \* MERGEFORMAT </w:instrText>
    </w:r>
    <w:r>
      <w:fldChar w:fldCharType="separate"/>
    </w:r>
    <w:r>
      <w:t>TLIP3026 Maintain financial records in a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4258" w:rsidP="00B669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72" w:rsidRPr="002D2AF8" w:rsidP="00B66972">
    <w:pPr>
      <w:pStyle w:val="Header"/>
      <w:framePr w:wrap="around"/>
    </w:pPr>
    <w:r>
      <w:fldChar w:fldCharType="begin"/>
    </w:r>
    <w:r>
      <w:instrText xml:space="preserve"> TITLE   \* MERGEFORMAT </w:instrText>
    </w:r>
    <w:r>
      <w:fldChar w:fldCharType="separate"/>
    </w:r>
    <w:r w:rsidR="00FA4258">
      <w:t>TLIP3026 Maintain financial records in a small business</w:t>
    </w:r>
    <w:r w:rsidR="00FA4258">
      <w:fldChar w:fldCharType="end"/>
    </w:r>
    <w:r>
      <w:tab/>
      <w:t xml:space="preserve">Date this document was generated: </w:t>
    </w:r>
    <w:r>
      <w:fldChar w:fldCharType="begin"/>
    </w:r>
    <w:r>
      <w:instrText xml:space="preserve"> CREATEDATE  \@ "d MMMM yyyy"  \* MERGEFORMAT </w:instrText>
    </w:r>
    <w:r>
      <w:fldChar w:fldCharType="separate"/>
    </w:r>
    <w:r w:rsidR="00FA4258">
      <w:rPr>
        <w:noProof/>
      </w:rPr>
      <w:t>2 March 2025</w:t>
    </w:r>
    <w:r>
      <w:fldChar w:fldCharType="end"/>
    </w:r>
  </w:p>
  <w:p w:rsidR="00B66972" w:rsidP="00B669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87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E3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C01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9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972"/>
    <w:pPr>
      <w:spacing w:before="360" w:after="60"/>
      <w:outlineLvl w:val="0"/>
    </w:pPr>
    <w:rPr>
      <w:sz w:val="32"/>
    </w:rPr>
  </w:style>
  <w:style w:type="paragraph" w:styleId="Heading2">
    <w:name w:val="heading 2"/>
    <w:basedOn w:val="HeadingBase"/>
    <w:next w:val="BodyText"/>
    <w:link w:val="Heading2Char"/>
    <w:qFormat/>
    <w:rsid w:val="00B66972"/>
    <w:pPr>
      <w:keepLines/>
      <w:spacing w:before="240" w:after="120"/>
      <w:outlineLvl w:val="1"/>
    </w:pPr>
    <w:rPr>
      <w:sz w:val="28"/>
      <w:szCs w:val="40"/>
    </w:rPr>
  </w:style>
  <w:style w:type="paragraph" w:styleId="Heading3">
    <w:name w:val="heading 3"/>
    <w:basedOn w:val="HeadingBase"/>
    <w:next w:val="BodyText"/>
    <w:link w:val="Heading3Char"/>
    <w:qFormat/>
    <w:rsid w:val="00B66972"/>
    <w:pPr>
      <w:spacing w:before="180" w:after="120"/>
      <w:outlineLvl w:val="2"/>
    </w:pPr>
    <w:rPr>
      <w:spacing w:val="-10"/>
      <w:kern w:val="32"/>
    </w:rPr>
  </w:style>
  <w:style w:type="paragraph" w:styleId="Heading4">
    <w:name w:val="heading 4"/>
    <w:basedOn w:val="HeadingBase"/>
    <w:next w:val="BodyText"/>
    <w:link w:val="Heading4Char"/>
    <w:qFormat/>
    <w:rsid w:val="00B66972"/>
    <w:pPr>
      <w:spacing w:before="160" w:after="120"/>
      <w:outlineLvl w:val="3"/>
    </w:pPr>
    <w:rPr>
      <w:sz w:val="22"/>
    </w:rPr>
  </w:style>
  <w:style w:type="paragraph" w:styleId="Heading5">
    <w:name w:val="heading 5"/>
    <w:basedOn w:val="HeadingBase"/>
    <w:next w:val="Normal"/>
    <w:link w:val="Heading5Char"/>
    <w:qFormat/>
    <w:rsid w:val="00B66972"/>
    <w:pPr>
      <w:spacing w:before="80"/>
      <w:outlineLvl w:val="4"/>
    </w:pPr>
    <w:rPr>
      <w:color w:val="918585"/>
      <w:sz w:val="20"/>
    </w:rPr>
  </w:style>
  <w:style w:type="paragraph" w:styleId="Heading6">
    <w:name w:val="heading 6"/>
    <w:basedOn w:val="HeadingBase"/>
    <w:next w:val="Normal"/>
    <w:link w:val="Heading6Char"/>
    <w:qFormat/>
    <w:rsid w:val="00B66972"/>
    <w:pPr>
      <w:spacing w:before="60"/>
      <w:outlineLvl w:val="5"/>
    </w:pPr>
    <w:rPr>
      <w:color w:val="918585"/>
      <w:sz w:val="20"/>
    </w:rPr>
  </w:style>
  <w:style w:type="paragraph" w:styleId="Heading7">
    <w:name w:val="heading 7"/>
    <w:basedOn w:val="Normal"/>
    <w:next w:val="Normal"/>
    <w:link w:val="Heading7Char"/>
    <w:qFormat/>
    <w:rsid w:val="00B66972"/>
    <w:pPr>
      <w:ind w:left="720"/>
      <w:outlineLvl w:val="6"/>
    </w:pPr>
    <w:rPr>
      <w:i/>
    </w:rPr>
  </w:style>
  <w:style w:type="paragraph" w:styleId="Heading8">
    <w:name w:val="heading 8"/>
    <w:basedOn w:val="Normal"/>
    <w:next w:val="Normal"/>
    <w:link w:val="Heading8Char"/>
    <w:qFormat/>
    <w:rsid w:val="00B66972"/>
    <w:pPr>
      <w:ind w:left="720"/>
      <w:outlineLvl w:val="7"/>
    </w:pPr>
    <w:rPr>
      <w:i/>
    </w:rPr>
  </w:style>
  <w:style w:type="paragraph" w:styleId="Heading9">
    <w:name w:val="heading 9"/>
    <w:basedOn w:val="Normal"/>
    <w:next w:val="Normal"/>
    <w:link w:val="Heading9Char"/>
    <w:qFormat/>
    <w:rsid w:val="00B66972"/>
    <w:pPr>
      <w:ind w:left="720"/>
      <w:outlineLvl w:val="8"/>
    </w:pPr>
    <w:rPr>
      <w:i/>
    </w:rPr>
  </w:style>
  <w:style w:type="character" w:default="1" w:styleId="DefaultParagraphFont">
    <w:name w:val="Default Paragraph Font"/>
    <w:uiPriority w:val="1"/>
    <w:unhideWhenUsed/>
    <w:rsid w:val="00B669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972"/>
  </w:style>
  <w:style w:type="character" w:customStyle="1" w:styleId="Heading1Char">
    <w:name w:val="Heading 1 Char"/>
    <w:basedOn w:val="DefaultParagraphFont"/>
    <w:link w:val="Heading1"/>
    <w:rsid w:val="00B66972"/>
    <w:rPr>
      <w:rFonts w:ascii="Times New Roman" w:eastAsia="Times New Roman" w:hAnsi="Times New Roman" w:cs="Times New Roman"/>
      <w:b/>
      <w:sz w:val="32"/>
      <w:szCs w:val="20"/>
      <w:lang w:eastAsia="en-US"/>
    </w:rPr>
  </w:style>
  <w:style w:type="paragraph" w:styleId="BodyText">
    <w:name w:val="Body Text"/>
    <w:basedOn w:val="Normal"/>
    <w:link w:val="BodyTextChar"/>
    <w:rsid w:val="00B669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972"/>
    <w:rPr>
      <w:rFonts w:ascii="Times New Roman" w:eastAsia="Times New Roman" w:hAnsi="Times New Roman" w:cs="Times New Roman"/>
      <w:sz w:val="24"/>
      <w:lang w:eastAsia="en-US"/>
    </w:rPr>
  </w:style>
  <w:style w:type="paragraph" w:styleId="ListBullet">
    <w:name w:val="List Bullet"/>
    <w:basedOn w:val="List"/>
    <w:rsid w:val="00B66972"/>
    <w:pPr>
      <w:numPr>
        <w:numId w:val="12"/>
      </w:numPr>
      <w:tabs>
        <w:tab w:val="clear" w:pos="340"/>
      </w:tabs>
      <w:spacing w:before="40" w:after="40"/>
    </w:pPr>
  </w:style>
  <w:style w:type="character" w:customStyle="1" w:styleId="SpecialBold">
    <w:name w:val="Special Bold"/>
    <w:basedOn w:val="DefaultParagraphFont"/>
    <w:rsid w:val="00B66972"/>
    <w:rPr>
      <w:b/>
      <w:spacing w:val="0"/>
    </w:rPr>
  </w:style>
  <w:style w:type="paragraph" w:styleId="ListBullet2">
    <w:name w:val="List Bullet 2"/>
    <w:basedOn w:val="List2"/>
    <w:rsid w:val="00B66972"/>
    <w:pPr>
      <w:numPr>
        <w:numId w:val="13"/>
      </w:numPr>
      <w:tabs>
        <w:tab w:val="clear" w:pos="680"/>
      </w:tabs>
    </w:pPr>
  </w:style>
  <w:style w:type="character" w:styleId="Emphasis">
    <w:name w:val="Emphasis"/>
    <w:basedOn w:val="DefaultParagraphFont"/>
    <w:qFormat/>
    <w:rsid w:val="00B66972"/>
    <w:rPr>
      <w:i/>
    </w:rPr>
  </w:style>
  <w:style w:type="paragraph" w:customStyle="1" w:styleId="SuperHeading">
    <w:name w:val="SuperHeading"/>
    <w:basedOn w:val="Normal"/>
    <w:rsid w:val="00B66972"/>
    <w:pPr>
      <w:spacing w:before="240" w:after="120"/>
      <w:outlineLvl w:val="0"/>
    </w:pPr>
    <w:rPr>
      <w:rFonts w:ascii="Times New Roman" w:hAnsi="Times New Roman"/>
      <w:b/>
      <w:sz w:val="32"/>
    </w:rPr>
  </w:style>
  <w:style w:type="paragraph" w:customStyle="1" w:styleId="AllowPageBreak">
    <w:name w:val="AllowPageBreak"/>
    <w:rsid w:val="00B669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9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9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9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9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9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9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9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972"/>
    <w:rPr>
      <w:rFonts w:ascii="Courier New" w:eastAsia="Times New Roman" w:hAnsi="Courier New" w:cs="Times New Roman"/>
      <w:i/>
      <w:szCs w:val="20"/>
      <w:lang w:eastAsia="en-US"/>
    </w:rPr>
  </w:style>
  <w:style w:type="paragraph" w:customStyle="1" w:styleId="HeadingBase">
    <w:name w:val="Heading Base"/>
    <w:rsid w:val="00B669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972"/>
    <w:pPr>
      <w:tabs>
        <w:tab w:val="right" w:leader="dot" w:pos="9072"/>
      </w:tabs>
      <w:ind w:left="567"/>
    </w:pPr>
    <w:rPr>
      <w:szCs w:val="22"/>
    </w:rPr>
  </w:style>
  <w:style w:type="paragraph" w:customStyle="1" w:styleId="TOCBase">
    <w:name w:val="TOC Base"/>
    <w:rsid w:val="00B669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972"/>
    <w:pPr>
      <w:tabs>
        <w:tab w:val="right" w:leader="dot" w:pos="9072"/>
      </w:tabs>
      <w:spacing w:before="40" w:after="40"/>
      <w:ind w:left="284"/>
    </w:pPr>
    <w:rPr>
      <w:rFonts w:ascii="Times New Roman" w:hAnsi="Times New Roman"/>
    </w:rPr>
  </w:style>
  <w:style w:type="paragraph" w:styleId="TOC1">
    <w:name w:val="toc 1"/>
    <w:basedOn w:val="TOCBase"/>
    <w:next w:val="Normal"/>
    <w:rsid w:val="00B669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9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972"/>
    <w:rPr>
      <w:rFonts w:ascii="Times New Roman" w:eastAsia="Times New Roman" w:hAnsi="Times New Roman" w:cs="Times New Roman"/>
      <w:sz w:val="16"/>
      <w:lang w:eastAsia="en-US"/>
    </w:rPr>
  </w:style>
  <w:style w:type="paragraph" w:styleId="Title">
    <w:name w:val="Title"/>
    <w:basedOn w:val="HeadingBase"/>
    <w:link w:val="TitleChar"/>
    <w:qFormat/>
    <w:rsid w:val="00B66972"/>
    <w:pPr>
      <w:spacing w:before="5040"/>
      <w:jc w:val="center"/>
    </w:pPr>
    <w:rPr>
      <w:sz w:val="48"/>
      <w:szCs w:val="72"/>
      <w:lang w:val="en-US"/>
    </w:rPr>
  </w:style>
  <w:style w:type="character" w:customStyle="1" w:styleId="TitleChar">
    <w:name w:val="Title Char"/>
    <w:basedOn w:val="DefaultParagraphFont"/>
    <w:link w:val="Title"/>
    <w:rsid w:val="00B669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972"/>
    <w:pPr>
      <w:tabs>
        <w:tab w:val="left" w:pos="3600"/>
        <w:tab w:val="left" w:pos="3958"/>
      </w:tabs>
    </w:pPr>
  </w:style>
  <w:style w:type="paragraph" w:styleId="List">
    <w:name w:val="List"/>
    <w:basedOn w:val="BodyText"/>
    <w:next w:val="BodyText"/>
    <w:rsid w:val="00B66972"/>
    <w:pPr>
      <w:tabs>
        <w:tab w:val="left" w:pos="340"/>
      </w:tabs>
      <w:spacing w:before="60" w:after="60"/>
      <w:ind w:left="340" w:hanging="340"/>
    </w:pPr>
  </w:style>
  <w:style w:type="paragraph" w:customStyle="1" w:styleId="Note">
    <w:name w:val="Note"/>
    <w:basedOn w:val="BodyText"/>
    <w:rsid w:val="00B669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972"/>
    <w:pPr>
      <w:framePr w:wrap="auto" w:hAnchor="text" w:y="6049"/>
    </w:pPr>
    <w:rPr>
      <w:color w:val="000000"/>
      <w:sz w:val="40"/>
    </w:rPr>
  </w:style>
  <w:style w:type="paragraph" w:customStyle="1" w:styleId="TOCTitle">
    <w:name w:val="TOCTitle"/>
    <w:basedOn w:val="Heading1"/>
    <w:rsid w:val="00B66972"/>
    <w:pPr>
      <w:spacing w:after="240"/>
      <w:jc w:val="center"/>
      <w:outlineLvl w:val="9"/>
    </w:pPr>
    <w:rPr>
      <w:caps/>
    </w:rPr>
  </w:style>
  <w:style w:type="paragraph" w:customStyle="1" w:styleId="Version">
    <w:name w:val="Version"/>
    <w:rsid w:val="00B669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972"/>
    <w:pPr>
      <w:keepNext w:val="0"/>
      <w:tabs>
        <w:tab w:val="right" w:pos="4176"/>
      </w:tabs>
      <w:ind w:left="198" w:hanging="198"/>
    </w:pPr>
    <w:rPr>
      <w:rFonts w:ascii="Garamond" w:hAnsi="Garamond"/>
    </w:rPr>
  </w:style>
  <w:style w:type="paragraph" w:styleId="IndexHeading">
    <w:name w:val="index heading"/>
    <w:basedOn w:val="Normal"/>
    <w:next w:val="Index1"/>
    <w:semiHidden/>
    <w:rsid w:val="00B66972"/>
    <w:pPr>
      <w:spacing w:before="120" w:after="120"/>
    </w:pPr>
    <w:rPr>
      <w:rFonts w:ascii="Arial" w:hAnsi="Arial"/>
      <w:b/>
      <w:color w:val="918585"/>
      <w:sz w:val="24"/>
    </w:rPr>
  </w:style>
  <w:style w:type="paragraph" w:styleId="Header">
    <w:name w:val="header"/>
    <w:basedOn w:val="Normal"/>
    <w:link w:val="HeaderChar"/>
    <w:rsid w:val="00B669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972"/>
    <w:rPr>
      <w:rFonts w:ascii="Times New Roman" w:eastAsia="Times New Roman" w:hAnsi="Times New Roman" w:cs="Times New Roman"/>
      <w:sz w:val="16"/>
      <w:szCs w:val="20"/>
      <w:lang w:val="en-GB" w:eastAsia="en-US"/>
    </w:rPr>
  </w:style>
  <w:style w:type="paragraph" w:customStyle="1" w:styleId="Chapter">
    <w:name w:val="Chapter"/>
    <w:basedOn w:val="Normal"/>
    <w:rsid w:val="00B66972"/>
    <w:pPr>
      <w:spacing w:before="240"/>
    </w:pPr>
    <w:rPr>
      <w:rFonts w:ascii="Times New Roman" w:hAnsi="Times New Roman"/>
      <w:smallCaps/>
      <w:spacing w:val="80"/>
      <w:sz w:val="28"/>
    </w:rPr>
  </w:style>
  <w:style w:type="paragraph" w:customStyle="1" w:styleId="InChapter">
    <w:name w:val="InChapter"/>
    <w:basedOn w:val="Heading3"/>
    <w:rsid w:val="00B66972"/>
    <w:pPr>
      <w:spacing w:after="240"/>
      <w:outlineLvl w:val="9"/>
    </w:pPr>
    <w:rPr>
      <w:noProof/>
    </w:rPr>
  </w:style>
  <w:style w:type="paragraph" w:styleId="Index2">
    <w:name w:val="index 2"/>
    <w:basedOn w:val="Normal"/>
    <w:next w:val="Normal"/>
    <w:semiHidden/>
    <w:rsid w:val="00B66972"/>
    <w:pPr>
      <w:tabs>
        <w:tab w:val="right" w:pos="4176"/>
      </w:tabs>
      <w:ind w:left="568" w:hanging="284"/>
    </w:pPr>
    <w:rPr>
      <w:rFonts w:ascii="Garamond" w:hAnsi="Garamond"/>
    </w:rPr>
  </w:style>
  <w:style w:type="paragraph" w:customStyle="1" w:styleId="Byline">
    <w:name w:val="Byline"/>
    <w:rsid w:val="00B669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972"/>
    <w:pPr>
      <w:tabs>
        <w:tab w:val="clear" w:pos="3600"/>
        <w:tab w:val="clear" w:pos="3958"/>
      </w:tabs>
      <w:jc w:val="right"/>
    </w:pPr>
  </w:style>
  <w:style w:type="paragraph" w:styleId="Caption">
    <w:name w:val="caption"/>
    <w:basedOn w:val="BodyText"/>
    <w:next w:val="Normal"/>
    <w:qFormat/>
    <w:rsid w:val="00B66972"/>
    <w:pPr>
      <w:framePr w:w="2268" w:hSpace="181" w:vSpace="181" w:wrap="around" w:vAnchor="text" w:hAnchor="page" w:x="1135" w:y="285" w:anchorLock="1"/>
    </w:pPr>
    <w:rPr>
      <w:i/>
    </w:rPr>
  </w:style>
  <w:style w:type="paragraph" w:customStyle="1" w:styleId="MiniTOCTitle">
    <w:name w:val="MiniTOCTitle"/>
    <w:basedOn w:val="Heading4"/>
    <w:rsid w:val="00B66972"/>
    <w:pPr>
      <w:spacing w:before="240"/>
      <w:outlineLvl w:val="9"/>
    </w:pPr>
    <w:rPr>
      <w:noProof/>
      <w:sz w:val="24"/>
    </w:rPr>
  </w:style>
  <w:style w:type="paragraph" w:customStyle="1" w:styleId="MiniTOCItem">
    <w:name w:val="MiniTOCItem"/>
    <w:basedOn w:val="ListBullet"/>
    <w:rsid w:val="00B66972"/>
    <w:pPr>
      <w:numPr>
        <w:numId w:val="0"/>
      </w:numPr>
      <w:tabs>
        <w:tab w:val="right" w:leader="dot" w:pos="6521"/>
      </w:tabs>
      <w:spacing w:before="0" w:after="0"/>
    </w:pPr>
  </w:style>
  <w:style w:type="paragraph" w:customStyle="1" w:styleId="TOFTitle">
    <w:name w:val="TOFTitle"/>
    <w:basedOn w:val="TOCTitle"/>
    <w:rsid w:val="00B66972"/>
  </w:style>
  <w:style w:type="paragraph" w:styleId="TableofFigures">
    <w:name w:val="table of figures"/>
    <w:basedOn w:val="Normal"/>
    <w:next w:val="Normal"/>
    <w:semiHidden/>
    <w:rsid w:val="00B66972"/>
    <w:pPr>
      <w:tabs>
        <w:tab w:val="right" w:leader="dot" w:pos="9072"/>
      </w:tabs>
      <w:ind w:left="970" w:hanging="403"/>
    </w:pPr>
    <w:rPr>
      <w:rFonts w:ascii="Times New Roman" w:hAnsi="Times New Roman"/>
      <w:b/>
    </w:rPr>
  </w:style>
  <w:style w:type="paragraph" w:styleId="ListNumber">
    <w:name w:val="List Number"/>
    <w:basedOn w:val="List"/>
    <w:rsid w:val="00B66972"/>
    <w:pPr>
      <w:numPr>
        <w:numId w:val="15"/>
      </w:numPr>
      <w:tabs>
        <w:tab w:val="clear" w:pos="340"/>
      </w:tabs>
    </w:pPr>
  </w:style>
  <w:style w:type="character" w:customStyle="1" w:styleId="WingdingSymbols">
    <w:name w:val="Wingding Symbols"/>
    <w:rsid w:val="00B66972"/>
    <w:rPr>
      <w:rFonts w:ascii="Wingdings" w:hAnsi="Wingdings"/>
    </w:rPr>
  </w:style>
  <w:style w:type="paragraph" w:customStyle="1" w:styleId="TableHeading">
    <w:name w:val="Table Heading"/>
    <w:basedOn w:val="HeadingBase"/>
    <w:rsid w:val="00B66972"/>
    <w:pPr>
      <w:keepLines/>
      <w:pBdr>
        <w:bottom w:val="single" w:sz="6" w:space="1" w:color="918585"/>
      </w:pBdr>
      <w:spacing w:before="240"/>
    </w:pPr>
  </w:style>
  <w:style w:type="character" w:customStyle="1" w:styleId="HotSpot">
    <w:name w:val="HotSpot"/>
    <w:rsid w:val="00B66972"/>
    <w:rPr>
      <w:color w:val="0033CC"/>
      <w:u w:val="none"/>
    </w:rPr>
  </w:style>
  <w:style w:type="paragraph" w:customStyle="1" w:styleId="BodyTextRight">
    <w:name w:val="Body Text Right"/>
    <w:basedOn w:val="BodyText"/>
    <w:rsid w:val="00B66972"/>
    <w:pPr>
      <w:spacing w:before="0" w:after="0"/>
      <w:jc w:val="right"/>
    </w:pPr>
  </w:style>
  <w:style w:type="paragraph" w:styleId="Index3">
    <w:name w:val="index 3"/>
    <w:basedOn w:val="ListNumber2"/>
    <w:next w:val="Normal"/>
    <w:semiHidden/>
    <w:rsid w:val="00B66972"/>
    <w:pPr>
      <w:numPr>
        <w:numId w:val="0"/>
      </w:numPr>
      <w:tabs>
        <w:tab w:val="right" w:leader="dot" w:pos="4176"/>
      </w:tabs>
    </w:pPr>
  </w:style>
  <w:style w:type="paragraph" w:styleId="ListNumber2">
    <w:name w:val="List Number 2"/>
    <w:basedOn w:val="List2"/>
    <w:rsid w:val="00B66972"/>
    <w:pPr>
      <w:numPr>
        <w:numId w:val="10"/>
      </w:numPr>
      <w:tabs>
        <w:tab w:val="clear" w:pos="1060"/>
      </w:tabs>
    </w:pPr>
  </w:style>
  <w:style w:type="paragraph" w:customStyle="1" w:styleId="MarginNote">
    <w:name w:val="Margin Note"/>
    <w:basedOn w:val="BodyText"/>
    <w:rsid w:val="00B669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9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9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972"/>
    <w:rPr>
      <w:sz w:val="32"/>
    </w:rPr>
  </w:style>
  <w:style w:type="paragraph" w:customStyle="1" w:styleId="HeadingProcedure">
    <w:name w:val="Heading Procedure"/>
    <w:basedOn w:val="HeadingBase"/>
    <w:next w:val="Normal"/>
    <w:rsid w:val="00B66972"/>
    <w:pPr>
      <w:tabs>
        <w:tab w:val="left" w:pos="0"/>
      </w:tabs>
      <w:spacing w:before="120" w:after="60"/>
    </w:pPr>
    <w:rPr>
      <w:i/>
      <w:color w:val="918585"/>
      <w:sz w:val="22"/>
    </w:rPr>
  </w:style>
  <w:style w:type="paragraph" w:customStyle="1" w:styleId="TableBodyText">
    <w:name w:val="Table Body Text"/>
    <w:basedOn w:val="BodyText"/>
    <w:rsid w:val="00B66972"/>
    <w:pPr>
      <w:spacing w:before="60" w:after="60"/>
    </w:pPr>
  </w:style>
  <w:style w:type="paragraph" w:styleId="ListContinue">
    <w:name w:val="List Continue"/>
    <w:basedOn w:val="List"/>
    <w:rsid w:val="00B66972"/>
    <w:pPr>
      <w:ind w:firstLine="0"/>
    </w:pPr>
  </w:style>
  <w:style w:type="paragraph" w:customStyle="1" w:styleId="ListNote">
    <w:name w:val="List Note"/>
    <w:basedOn w:val="List"/>
    <w:rsid w:val="00B66972"/>
    <w:pPr>
      <w:pBdr>
        <w:top w:val="single" w:sz="6" w:space="2" w:color="918585"/>
        <w:bottom w:val="single" w:sz="6" w:space="2" w:color="918585"/>
      </w:pBdr>
      <w:tabs>
        <w:tab w:val="left" w:pos="1021"/>
      </w:tabs>
      <w:ind w:firstLine="0"/>
    </w:pPr>
  </w:style>
  <w:style w:type="paragraph" w:customStyle="1" w:styleId="Warning">
    <w:name w:val="Warning"/>
    <w:basedOn w:val="BodyText"/>
    <w:rsid w:val="00B66972"/>
    <w:pPr>
      <w:shd w:val="clear" w:color="auto" w:fill="D9D9D9"/>
      <w:tabs>
        <w:tab w:val="left" w:pos="992"/>
      </w:tabs>
      <w:ind w:left="119" w:right="119"/>
    </w:pPr>
    <w:rPr>
      <w:sz w:val="20"/>
    </w:rPr>
  </w:style>
  <w:style w:type="paragraph" w:customStyle="1" w:styleId="MarginIcons">
    <w:name w:val="Margin Icons"/>
    <w:basedOn w:val="BodyText"/>
    <w:rsid w:val="00B669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972"/>
    <w:rPr>
      <w:rFonts w:ascii="Courier New" w:hAnsi="Courier New"/>
    </w:rPr>
  </w:style>
  <w:style w:type="paragraph" w:customStyle="1" w:styleId="NoteBullet">
    <w:name w:val="Note Bullet"/>
    <w:basedOn w:val="Note"/>
    <w:rsid w:val="00B66972"/>
    <w:pPr>
      <w:tabs>
        <w:tab w:val="clear" w:pos="680"/>
      </w:tabs>
      <w:spacing w:before="60" w:after="60"/>
    </w:pPr>
  </w:style>
  <w:style w:type="paragraph" w:customStyle="1" w:styleId="SubHeading2">
    <w:name w:val="SubHeading2"/>
    <w:basedOn w:val="HeadingBase"/>
    <w:rsid w:val="00B66972"/>
    <w:pPr>
      <w:spacing w:before="240" w:after="60"/>
    </w:pPr>
    <w:rPr>
      <w:sz w:val="20"/>
    </w:rPr>
  </w:style>
  <w:style w:type="paragraph" w:customStyle="1" w:styleId="SubHeading1">
    <w:name w:val="SubHeading1"/>
    <w:basedOn w:val="HeadingBase"/>
    <w:rsid w:val="00B66972"/>
    <w:pPr>
      <w:spacing w:before="240" w:after="60"/>
    </w:pPr>
    <w:rPr>
      <w:color w:val="918585"/>
      <w:sz w:val="22"/>
    </w:rPr>
  </w:style>
  <w:style w:type="paragraph" w:customStyle="1" w:styleId="SideHeading">
    <w:name w:val="Side Heading"/>
    <w:basedOn w:val="HeadingBase"/>
    <w:rsid w:val="00B669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972"/>
    <w:pPr>
      <w:tabs>
        <w:tab w:val="num" w:pos="360"/>
      </w:tabs>
    </w:pPr>
  </w:style>
  <w:style w:type="paragraph" w:styleId="PlainText">
    <w:name w:val="Plain Text"/>
    <w:basedOn w:val="Normal"/>
    <w:link w:val="PlainTextChar"/>
    <w:rsid w:val="00B66972"/>
    <w:rPr>
      <w:sz w:val="20"/>
    </w:rPr>
  </w:style>
  <w:style w:type="character" w:customStyle="1" w:styleId="PlainTextChar">
    <w:name w:val="Plain Text Char"/>
    <w:basedOn w:val="DefaultParagraphFont"/>
    <w:link w:val="PlainText"/>
    <w:rsid w:val="00B66972"/>
    <w:rPr>
      <w:rFonts w:ascii="Courier New" w:eastAsia="Times New Roman" w:hAnsi="Courier New" w:cs="Times New Roman"/>
      <w:sz w:val="20"/>
      <w:szCs w:val="20"/>
      <w:lang w:eastAsia="en-US"/>
    </w:rPr>
  </w:style>
  <w:style w:type="character" w:customStyle="1" w:styleId="MenuOption">
    <w:name w:val="Menu Option"/>
    <w:basedOn w:val="DefaultParagraphFont"/>
    <w:rsid w:val="00B66972"/>
    <w:rPr>
      <w:b/>
      <w:smallCaps/>
    </w:rPr>
  </w:style>
  <w:style w:type="paragraph" w:customStyle="1" w:styleId="TableListNumber">
    <w:name w:val="Table List Number"/>
    <w:basedOn w:val="ListNumber"/>
    <w:rsid w:val="00B66972"/>
    <w:pPr>
      <w:numPr>
        <w:numId w:val="0"/>
      </w:numPr>
    </w:pPr>
  </w:style>
  <w:style w:type="paragraph" w:styleId="TOC4">
    <w:name w:val="toc 4"/>
    <w:basedOn w:val="TOCBase"/>
    <w:next w:val="Normal"/>
    <w:semiHidden/>
    <w:rsid w:val="00B66972"/>
    <w:pPr>
      <w:tabs>
        <w:tab w:val="right" w:leader="dot" w:pos="9071"/>
      </w:tabs>
      <w:ind w:left="1701"/>
    </w:pPr>
  </w:style>
  <w:style w:type="paragraph" w:customStyle="1" w:styleId="ListAlpha">
    <w:name w:val="List Alpha"/>
    <w:basedOn w:val="List"/>
    <w:rsid w:val="00B66972"/>
    <w:pPr>
      <w:numPr>
        <w:numId w:val="9"/>
      </w:numPr>
    </w:pPr>
  </w:style>
  <w:style w:type="paragraph" w:customStyle="1" w:styleId="ListAlpha2">
    <w:name w:val="List Alpha 2"/>
    <w:basedOn w:val="List2"/>
    <w:rsid w:val="00B66972"/>
    <w:pPr>
      <w:numPr>
        <w:numId w:val="8"/>
      </w:numPr>
    </w:pPr>
  </w:style>
  <w:style w:type="paragraph" w:styleId="List2">
    <w:name w:val="List 2"/>
    <w:basedOn w:val="BodyText"/>
    <w:rsid w:val="00B66972"/>
    <w:pPr>
      <w:tabs>
        <w:tab w:val="left" w:pos="680"/>
      </w:tabs>
      <w:spacing w:before="60" w:after="60"/>
      <w:ind w:left="680" w:hanging="340"/>
    </w:pPr>
  </w:style>
  <w:style w:type="paragraph" w:styleId="List3">
    <w:name w:val="List 3"/>
    <w:basedOn w:val="BodyText"/>
    <w:rsid w:val="00B66972"/>
    <w:pPr>
      <w:tabs>
        <w:tab w:val="left" w:pos="1021"/>
      </w:tabs>
      <w:spacing w:before="60" w:after="60"/>
      <w:ind w:left="1020" w:hanging="340"/>
    </w:pPr>
  </w:style>
  <w:style w:type="paragraph" w:styleId="List4">
    <w:name w:val="List 4"/>
    <w:basedOn w:val="BodyText"/>
    <w:rsid w:val="00B66972"/>
    <w:pPr>
      <w:tabs>
        <w:tab w:val="left" w:pos="1361"/>
      </w:tabs>
      <w:spacing w:before="60" w:after="60"/>
      <w:ind w:left="1361" w:hanging="340"/>
    </w:pPr>
  </w:style>
  <w:style w:type="paragraph" w:styleId="List5">
    <w:name w:val="List 5"/>
    <w:basedOn w:val="BodyText"/>
    <w:rsid w:val="00B66972"/>
    <w:pPr>
      <w:tabs>
        <w:tab w:val="left" w:pos="1701"/>
      </w:tabs>
      <w:spacing w:before="60" w:after="60"/>
      <w:ind w:left="1701" w:hanging="340"/>
    </w:pPr>
  </w:style>
  <w:style w:type="paragraph" w:styleId="ListBullet3">
    <w:name w:val="List Bullet 3"/>
    <w:basedOn w:val="List3"/>
    <w:rsid w:val="00B66972"/>
    <w:pPr>
      <w:numPr>
        <w:numId w:val="14"/>
      </w:numPr>
      <w:tabs>
        <w:tab w:val="clear" w:pos="1021"/>
      </w:tabs>
      <w:ind w:left="1037" w:hanging="357"/>
    </w:pPr>
  </w:style>
  <w:style w:type="paragraph" w:styleId="ListBullet4">
    <w:name w:val="List Bullet 4"/>
    <w:basedOn w:val="List4"/>
    <w:rsid w:val="00B66972"/>
    <w:pPr>
      <w:numPr>
        <w:numId w:val="3"/>
      </w:numPr>
      <w:tabs>
        <w:tab w:val="clear" w:pos="1361"/>
      </w:tabs>
    </w:pPr>
  </w:style>
  <w:style w:type="paragraph" w:styleId="ListBullet5">
    <w:name w:val="List Bullet 5"/>
    <w:basedOn w:val="List5"/>
    <w:rsid w:val="00B66972"/>
    <w:pPr>
      <w:numPr>
        <w:numId w:val="4"/>
      </w:numPr>
    </w:pPr>
  </w:style>
  <w:style w:type="paragraph" w:styleId="ListContinue2">
    <w:name w:val="List Continue 2"/>
    <w:basedOn w:val="List2"/>
    <w:rsid w:val="00B66972"/>
    <w:pPr>
      <w:ind w:firstLine="0"/>
    </w:pPr>
  </w:style>
  <w:style w:type="paragraph" w:styleId="ListContinue3">
    <w:name w:val="List Continue 3"/>
    <w:basedOn w:val="List3"/>
    <w:rsid w:val="00B66972"/>
    <w:pPr>
      <w:ind w:left="1021" w:firstLine="0"/>
    </w:pPr>
  </w:style>
  <w:style w:type="paragraph" w:styleId="ListContinue4">
    <w:name w:val="List Continue 4"/>
    <w:basedOn w:val="List4"/>
    <w:rsid w:val="00B66972"/>
    <w:pPr>
      <w:ind w:firstLine="0"/>
    </w:pPr>
  </w:style>
  <w:style w:type="paragraph" w:styleId="ListContinue5">
    <w:name w:val="List Continue 5"/>
    <w:basedOn w:val="List5"/>
    <w:rsid w:val="00B66972"/>
    <w:pPr>
      <w:ind w:firstLine="0"/>
    </w:pPr>
  </w:style>
  <w:style w:type="paragraph" w:styleId="ListNumber3">
    <w:name w:val="List Number 3"/>
    <w:basedOn w:val="List3"/>
    <w:rsid w:val="00B66972"/>
    <w:pPr>
      <w:numPr>
        <w:numId w:val="5"/>
      </w:numPr>
    </w:pPr>
  </w:style>
  <w:style w:type="paragraph" w:styleId="ListNumber4">
    <w:name w:val="List Number 4"/>
    <w:basedOn w:val="List4"/>
    <w:rsid w:val="00B66972"/>
    <w:pPr>
      <w:numPr>
        <w:numId w:val="6"/>
      </w:numPr>
    </w:pPr>
  </w:style>
  <w:style w:type="paragraph" w:styleId="ListNumber5">
    <w:name w:val="List Number 5"/>
    <w:basedOn w:val="List5"/>
    <w:rsid w:val="00B66972"/>
    <w:pPr>
      <w:numPr>
        <w:numId w:val="7"/>
      </w:numPr>
    </w:pPr>
  </w:style>
  <w:style w:type="paragraph" w:styleId="BlockText">
    <w:name w:val="Block Text"/>
    <w:basedOn w:val="Normal"/>
    <w:rsid w:val="00B66972"/>
    <w:pPr>
      <w:spacing w:after="120"/>
      <w:ind w:left="1440" w:right="1440"/>
    </w:pPr>
  </w:style>
  <w:style w:type="character" w:customStyle="1" w:styleId="Subscript">
    <w:name w:val="Subscript"/>
    <w:basedOn w:val="DefaultParagraphFont"/>
    <w:rsid w:val="00B66972"/>
    <w:rPr>
      <w:sz w:val="16"/>
      <w:vertAlign w:val="subscript"/>
    </w:rPr>
  </w:style>
  <w:style w:type="character" w:customStyle="1" w:styleId="Superscript">
    <w:name w:val="Superscript"/>
    <w:basedOn w:val="DefaultParagraphFont"/>
    <w:rsid w:val="00B66972"/>
    <w:rPr>
      <w:sz w:val="16"/>
      <w:vertAlign w:val="superscript"/>
    </w:rPr>
  </w:style>
  <w:style w:type="character" w:customStyle="1" w:styleId="Symbols">
    <w:name w:val="Symbols"/>
    <w:basedOn w:val="DefaultParagraphFont"/>
    <w:rsid w:val="00B66972"/>
    <w:rPr>
      <w:rFonts w:ascii="Symbol" w:hAnsi="Symbol"/>
    </w:rPr>
  </w:style>
  <w:style w:type="character" w:customStyle="1" w:styleId="MenuOptions">
    <w:name w:val="Menu Options"/>
    <w:basedOn w:val="DefaultParagraphFont"/>
    <w:rsid w:val="00B66972"/>
    <w:rPr>
      <w:rFonts w:ascii="Arial Narrow" w:hAnsi="Arial Narrow"/>
      <w:smallCaps/>
    </w:rPr>
  </w:style>
  <w:style w:type="character" w:customStyle="1" w:styleId="Buttons">
    <w:name w:val="Buttons"/>
    <w:basedOn w:val="DefaultParagraphFont"/>
    <w:rsid w:val="00B66972"/>
    <w:rPr>
      <w:b/>
    </w:rPr>
  </w:style>
  <w:style w:type="character" w:customStyle="1" w:styleId="Underlined">
    <w:name w:val="Underlined"/>
    <w:basedOn w:val="DefaultParagraphFont"/>
    <w:rsid w:val="00B66972"/>
    <w:rPr>
      <w:u w:val="single"/>
    </w:rPr>
  </w:style>
  <w:style w:type="paragraph" w:customStyle="1" w:styleId="TableBodyTextRight">
    <w:name w:val="Table Body Text Right"/>
    <w:basedOn w:val="TableBodyText"/>
    <w:rsid w:val="00B66972"/>
    <w:pPr>
      <w:widowControl w:val="0"/>
      <w:autoSpaceDE w:val="0"/>
      <w:autoSpaceDN w:val="0"/>
      <w:adjustRightInd w:val="0"/>
      <w:jc w:val="right"/>
    </w:pPr>
    <w:rPr>
      <w:rFonts w:cs="Arial"/>
      <w:szCs w:val="18"/>
    </w:rPr>
  </w:style>
  <w:style w:type="paragraph" w:customStyle="1" w:styleId="CopyrightText">
    <w:name w:val="Copyright Text"/>
    <w:basedOn w:val="BodyText"/>
    <w:rsid w:val="00B66972"/>
    <w:rPr>
      <w:sz w:val="18"/>
    </w:rPr>
  </w:style>
  <w:style w:type="paragraph" w:customStyle="1" w:styleId="BodySmallRight">
    <w:name w:val="Body Small Right"/>
    <w:basedOn w:val="BodyTextRight"/>
    <w:rsid w:val="00B66972"/>
    <w:rPr>
      <w:sz w:val="18"/>
      <w:szCs w:val="18"/>
    </w:rPr>
  </w:style>
  <w:style w:type="paragraph" w:customStyle="1" w:styleId="MarginEdition">
    <w:name w:val="Margin Edition"/>
    <w:basedOn w:val="MarginNote"/>
    <w:rsid w:val="00B66972"/>
    <w:pPr>
      <w:spacing w:before="0" w:after="0"/>
    </w:pPr>
    <w:rPr>
      <w:rFonts w:ascii="Times New Roman" w:hAnsi="Times New Roman"/>
      <w:color w:val="999999"/>
    </w:rPr>
  </w:style>
  <w:style w:type="paragraph" w:customStyle="1" w:styleId="Spacer">
    <w:name w:val="Spacer"/>
    <w:basedOn w:val="Normal"/>
    <w:rsid w:val="00B66972"/>
    <w:rPr>
      <w:sz w:val="2"/>
      <w:szCs w:val="2"/>
    </w:rPr>
  </w:style>
  <w:style w:type="character" w:customStyle="1" w:styleId="Small">
    <w:name w:val="Small"/>
    <w:basedOn w:val="DefaultParagraphFont"/>
    <w:rsid w:val="00B66972"/>
    <w:rPr>
      <w:sz w:val="16"/>
    </w:rPr>
  </w:style>
  <w:style w:type="paragraph" w:customStyle="1" w:styleId="WideTable">
    <w:name w:val="Wide Table"/>
    <w:basedOn w:val="Normal"/>
    <w:rsid w:val="00B66972"/>
    <w:pPr>
      <w:ind w:left="-1418"/>
    </w:pPr>
    <w:rPr>
      <w:sz w:val="2"/>
      <w:szCs w:val="2"/>
    </w:rPr>
  </w:style>
  <w:style w:type="character" w:styleId="PageNumber">
    <w:name w:val="page number"/>
    <w:basedOn w:val="DefaultParagraphFont"/>
    <w:rsid w:val="00B66972"/>
  </w:style>
  <w:style w:type="paragraph" w:styleId="Quote">
    <w:name w:val="Quote"/>
    <w:basedOn w:val="Heading1"/>
    <w:link w:val="QuoteChar"/>
    <w:qFormat/>
    <w:rsid w:val="00B66972"/>
    <w:rPr>
      <w:b w:val="0"/>
      <w:sz w:val="72"/>
      <w:szCs w:val="72"/>
      <w:lang w:val="en-NZ"/>
    </w:rPr>
  </w:style>
  <w:style w:type="character" w:customStyle="1" w:styleId="QuoteChar">
    <w:name w:val="Quote Char"/>
    <w:basedOn w:val="DefaultParagraphFont"/>
    <w:link w:val="Quote"/>
    <w:rsid w:val="00B669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972"/>
    <w:pPr>
      <w:pageBreakBefore/>
    </w:pPr>
  </w:style>
  <w:style w:type="paragraph" w:customStyle="1" w:styleId="Border">
    <w:name w:val="Border"/>
    <w:basedOn w:val="Normal"/>
    <w:qFormat/>
    <w:rsid w:val="00B669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972"/>
    <w:rPr>
      <w:b/>
      <w:bCs/>
      <w:i/>
      <w:iCs/>
      <w:color w:val="auto"/>
    </w:rPr>
  </w:style>
  <w:style w:type="paragraph" w:styleId="IntenseQuote">
    <w:name w:val="Intense Quote"/>
    <w:basedOn w:val="Normal"/>
    <w:next w:val="Normal"/>
    <w:link w:val="IntenseQuoteChar"/>
    <w:uiPriority w:val="30"/>
    <w:qFormat/>
    <w:rsid w:val="00B669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9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972"/>
    <w:rPr>
      <w:smallCaps/>
      <w:color w:val="auto"/>
      <w:u w:val="single"/>
    </w:rPr>
  </w:style>
  <w:style w:type="character" w:styleId="IntenseReference">
    <w:name w:val="Intense Reference"/>
    <w:basedOn w:val="DefaultParagraphFont"/>
    <w:uiPriority w:val="32"/>
    <w:qFormat/>
    <w:rsid w:val="00B66972"/>
    <w:rPr>
      <w:b/>
      <w:bCs/>
      <w:smallCaps/>
      <w:color w:val="auto"/>
      <w:spacing w:val="5"/>
      <w:u w:val="single"/>
    </w:rPr>
  </w:style>
  <w:style w:type="paragraph" w:customStyle="1" w:styleId="2ColumnHeading">
    <w:name w:val="2Column Heading"/>
    <w:basedOn w:val="BodyText"/>
    <w:qFormat/>
    <w:rsid w:val="00B66972"/>
    <w:pPr>
      <w:spacing w:after="60"/>
      <w:ind w:left="-2268"/>
    </w:pPr>
    <w:rPr>
      <w:b/>
    </w:rPr>
  </w:style>
  <w:style w:type="paragraph" w:customStyle="1" w:styleId="Heading1TOC">
    <w:name w:val="Heading1 TOC"/>
    <w:basedOn w:val="Normal"/>
    <w:qFormat/>
    <w:rsid w:val="00B66972"/>
    <w:pPr>
      <w:spacing w:before="240" w:after="120"/>
    </w:pPr>
    <w:rPr>
      <w:rFonts w:ascii="Times New Roman" w:hAnsi="Times New Roman"/>
      <w:b/>
      <w:sz w:val="32"/>
    </w:rPr>
  </w:style>
  <w:style w:type="paragraph" w:customStyle="1" w:styleId="Heading2TOC">
    <w:name w:val="Heading2 TOC"/>
    <w:basedOn w:val="Normal"/>
    <w:qFormat/>
    <w:rsid w:val="00B66972"/>
    <w:pPr>
      <w:spacing w:before="240" w:after="60"/>
    </w:pPr>
    <w:rPr>
      <w:rFonts w:ascii="Times New Roman" w:hAnsi="Times New Roman"/>
      <w:b/>
      <w:sz w:val="28"/>
    </w:rPr>
  </w:style>
  <w:style w:type="character" w:customStyle="1" w:styleId="Underline">
    <w:name w:val="Underline"/>
    <w:basedOn w:val="DefaultParagraphFont"/>
    <w:qFormat/>
    <w:rsid w:val="00B66972"/>
    <w:rPr>
      <w:u w:val="single"/>
    </w:rPr>
  </w:style>
  <w:style w:type="character" w:customStyle="1" w:styleId="BoldandItalics">
    <w:name w:val="Bold and Italics"/>
    <w:qFormat/>
    <w:rsid w:val="00B66972"/>
    <w:rPr>
      <w:b/>
      <w:i/>
      <w:u w:val="none"/>
    </w:rPr>
  </w:style>
  <w:style w:type="paragraph" w:styleId="BalloonText">
    <w:name w:val="Balloon Text"/>
    <w:basedOn w:val="Normal"/>
    <w:link w:val="BalloonTextChar"/>
    <w:rsid w:val="00B66972"/>
    <w:rPr>
      <w:rFonts w:ascii="Tahoma" w:hAnsi="Tahoma" w:cs="Tahoma"/>
      <w:sz w:val="16"/>
      <w:szCs w:val="16"/>
    </w:rPr>
  </w:style>
  <w:style w:type="character" w:customStyle="1" w:styleId="BalloonTextChar">
    <w:name w:val="Balloon Text Char"/>
    <w:basedOn w:val="DefaultParagraphFont"/>
    <w:link w:val="BalloonText"/>
    <w:rsid w:val="00B669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9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9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972"/>
    <w:rPr>
      <w:b/>
      <w:color w:val="660033"/>
      <w:spacing w:val="0"/>
    </w:rPr>
  </w:style>
  <w:style w:type="paragraph" w:customStyle="1" w:styleId="Nameditemlist">
    <w:name w:val="Named item list"/>
    <w:basedOn w:val="BodyText"/>
    <w:qFormat/>
    <w:rsid w:val="00B66972"/>
    <w:pPr>
      <w:tabs>
        <w:tab w:val="left" w:pos="2835"/>
      </w:tabs>
      <w:ind w:left="2835" w:hanging="2835"/>
    </w:pPr>
  </w:style>
  <w:style w:type="paragraph" w:customStyle="1" w:styleId="BodyTextnopadding">
    <w:name w:val="Body Text no padding"/>
    <w:basedOn w:val="BodyText"/>
    <w:qFormat/>
    <w:rsid w:val="00B66972"/>
    <w:pPr>
      <w:spacing w:before="0" w:after="0"/>
    </w:pPr>
  </w:style>
  <w:style w:type="paragraph" w:customStyle="1" w:styleId="BodyTextBold">
    <w:name w:val="Body Text Bold"/>
    <w:basedOn w:val="BodyText"/>
    <w:qFormat/>
    <w:rsid w:val="00B66972"/>
    <w:rPr>
      <w:b/>
    </w:rPr>
  </w:style>
  <w:style w:type="character" w:styleId="Hyperlink">
    <w:name w:val="Hyperlink"/>
    <w:basedOn w:val="DefaultParagraphFont"/>
    <w:uiPriority w:val="99"/>
    <w:unhideWhenUsed/>
    <w:rsid w:val="00FA42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6506</Characters>
  <Application>Microsoft Office Word</Application>
  <DocSecurity>0</DocSecurity>
  <Lines>203</Lines>
  <Paragraphs>122</Paragraphs>
  <ScaleCrop>false</ScaleCrop>
  <Company>Author-it Software Corporation Ltd.</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TLIP3026 Maintain financial records in a small business</dc:title>
  <dc:subject>Approved</dc:subject>
  <dc:creator>Industry Skills Australia</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