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AD5" w:rsidP="008B2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TLIP3023 Destroy records</w:t>
      </w:r>
      <w:r>
        <w:fldChar w:fldCharType="end"/>
      </w:r>
    </w:p>
    <w:p w:rsidR="008B2AD5" w:rsidP="008B2AD5">
      <w:pPr>
        <w:pStyle w:val="Version"/>
        <w:sectPr w:rsidSect="00545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BAE" w:rsidP="00545BAE">
      <w:pPr>
        <w:pStyle w:val="SuperHeading"/>
      </w:pPr>
      <w:r w:rsidRPr="00545BAE">
        <w:t>TLIP3023 Destroy records</w:t>
      </w:r>
    </w:p>
    <w:p w:rsidR="00000000" w:rsidRPr="00545BAE" w:rsidP="00545BAE">
      <w:pPr>
        <w:pStyle w:val="Heading1"/>
      </w:pPr>
      <w:bookmarkStart w:id="1" w:name="O_799377"/>
      <w:bookmarkEnd w:id="1"/>
      <w:r w:rsidRPr="00545BAE">
        <w:t>Modification History</w:t>
      </w:r>
    </w:p>
    <w:p w:rsidR="008B2AD5" w:rsidP="008B2AD5">
      <w:pPr>
        <w:pStyle w:val="BodyText"/>
      </w:pPr>
      <w:r w:rsidRPr="00545BAE">
        <w:t>Release 1. This is the first release of this unit of competency in the TLI Transport and Logistics Training Package.</w:t>
      </w:r>
    </w:p>
    <w:p w:rsidR="00000000" w:rsidRPr="00545BAE" w:rsidP="00545BAE">
      <w:pPr>
        <w:pStyle w:val="Heading1"/>
      </w:pPr>
      <w:bookmarkStart w:id="2" w:name="O_799378"/>
      <w:bookmarkEnd w:id="2"/>
      <w:r w:rsidRPr="00545BAE">
        <w:t>Application</w:t>
      </w:r>
    </w:p>
    <w:p w:rsidR="00000000" w:rsidRPr="00545BAE" w:rsidP="008B2AD5">
      <w:pPr>
        <w:pStyle w:val="BodyText"/>
      </w:pPr>
      <w:r w:rsidRPr="00545BAE">
        <w:t>This unit involves the skills and knowledge required to destroy records in accordance with regulations and w</w:t>
      </w:r>
      <w:r w:rsidRPr="00545BAE">
        <w:t>orkplace requirements in the transport and logistics industry.</w:t>
      </w:r>
    </w:p>
    <w:p w:rsidR="00000000" w:rsidRPr="00545BAE" w:rsidP="008B2AD5">
      <w:pPr>
        <w:pStyle w:val="BodyText"/>
      </w:pPr>
      <w:r w:rsidRPr="00545BAE">
        <w:t xml:space="preserve">It includes collecting records to be destroyed, selecting destruction mode, destroying records and documenting procedures. </w:t>
      </w:r>
    </w:p>
    <w:p w:rsidR="00000000" w:rsidRPr="00545BAE" w:rsidP="008B2AD5">
      <w:pPr>
        <w:pStyle w:val="BodyText"/>
      </w:pPr>
      <w:r w:rsidRPr="00545BAE">
        <w:t>Work is generally performed under some supervision, within a team/gro</w:t>
      </w:r>
      <w:r w:rsidRPr="00545BAE">
        <w:t>up environment.</w:t>
      </w:r>
    </w:p>
    <w:p w:rsidR="008B2AD5" w:rsidP="008B2AD5">
      <w:pPr>
        <w:pStyle w:val="BodyText"/>
      </w:pPr>
      <w:r w:rsidRPr="00545BAE">
        <w:t>No licensing, legislative or certification requirements apply to this unit at the time of publication.</w:t>
      </w:r>
    </w:p>
    <w:p w:rsidR="00000000" w:rsidRPr="00545BAE" w:rsidP="00545BAE">
      <w:pPr>
        <w:pStyle w:val="Heading1"/>
      </w:pPr>
      <w:bookmarkStart w:id="3" w:name="O_799379"/>
      <w:bookmarkEnd w:id="3"/>
      <w:r w:rsidRPr="00545BAE">
        <w:t>Pre-requisite Unit</w:t>
      </w:r>
    </w:p>
    <w:p w:rsidR="00000000" w:rsidRPr="00545BAE" w:rsidP="008B2AD5">
      <w:pPr>
        <w:pStyle w:val="BodyText"/>
      </w:pPr>
      <w:r w:rsidRPr="00545BAE">
        <w:t>Not applicable.</w:t>
      </w:r>
    </w:p>
    <w:p w:rsidR="00000000" w:rsidRPr="00545BAE" w:rsidP="00545BAE">
      <w:pPr>
        <w:pStyle w:val="Heading1"/>
      </w:pPr>
      <w:bookmarkStart w:id="4" w:name="O_799380"/>
      <w:bookmarkEnd w:id="4"/>
      <w:r w:rsidRPr="00545BAE">
        <w:t>Competency Field</w:t>
      </w:r>
    </w:p>
    <w:p w:rsidR="008B2AD5" w:rsidP="008B2AD5">
      <w:pPr>
        <w:pStyle w:val="BodyText"/>
      </w:pPr>
      <w:r w:rsidRPr="00545BAE">
        <w:t>P – Administration and Finance</w:t>
      </w:r>
    </w:p>
    <w:p w:rsidR="00000000" w:rsidRPr="00545BAE" w:rsidP="00545BAE">
      <w:pPr>
        <w:pStyle w:val="Heading1"/>
      </w:pPr>
      <w:bookmarkStart w:id="5" w:name="O_799381"/>
      <w:bookmarkEnd w:id="5"/>
      <w:r w:rsidRPr="00545BAE">
        <w:t>U</w:t>
      </w:r>
      <w:r w:rsidRPr="00545BAE">
        <w:t>nit Sector</w:t>
      </w:r>
    </w:p>
    <w:p w:rsidR="008B2AD5" w:rsidP="008B2AD5">
      <w:pPr>
        <w:pStyle w:val="BodyText"/>
      </w:pPr>
      <w:r w:rsidRPr="00545BAE">
        <w:t>Not applicable.</w:t>
      </w:r>
    </w:p>
    <w:p w:rsidR="00000000" w:rsidRPr="00545BAE" w:rsidP="00545BAE">
      <w:pPr>
        <w:pStyle w:val="Heading1"/>
      </w:pPr>
      <w:bookmarkStart w:id="6" w:name="O_799382"/>
      <w:bookmarkEnd w:id="6"/>
      <w:r w:rsidRPr="00545B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rPr>
                <w:rStyle w:val="SpecialBold"/>
              </w:rPr>
              <w:t>PERFORMANCE CRITERIA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Performance criteria describe the performance needed to demonstrate achievement of the element.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rPr>
                <w:rStyle w:val="SpecialBold"/>
              </w:rPr>
              <w:t>Collect records to be destroyed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Records for destruction are verified and assembled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Confirmation of destruction requirement is sought and obtained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Records are bundled, marked or labelled for destruction in accordance with organisational procedures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Destruction mode is confirmed from workplace documents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rPr>
                <w:rStyle w:val="SpecialBold"/>
              </w:rPr>
              <w:t>Select destruction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Records are assembled and made ready for destruction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Arrangements for records to be destroyed off site are undertaken as required in accordance with workplace procedures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Suitable controlled or secure environment is selected for handling/storage of documents to be destroyed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rPr>
                <w:rStyle w:val="SpecialBold"/>
              </w:rPr>
              <w:t>Destroy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Confi</w:t>
            </w:r>
            <w:r w:rsidRPr="00545BAE">
              <w:t>rmation of actions is obtained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Bundles of documents are checked for identification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Selected destruction method is used maintaining security, personal safety and environmental protection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Shredded and pulped records are collected for recycling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Electronic recording systems are checked to confirm erasure of required documents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rPr>
                <w:rStyle w:val="SpecialBold"/>
              </w:rPr>
              <w:t>Document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Documentation of completed operations is completed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Client/s are notified of actions taken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Workplace records are updated to reflect activities undertaken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t>Offsite destruction is confirmed with appropriate personnel</w:t>
            </w:r>
          </w:p>
        </w:tc>
      </w:tr>
    </w:tbl>
    <w:p w:rsidR="008B2AD5" w:rsidP="00545BAE">
      <w:pPr>
        <w:pStyle w:val="BodyText"/>
      </w:pPr>
    </w:p>
    <w:p w:rsidR="008B2AD5" w:rsidP="00545BAE">
      <w:pPr>
        <w:pStyle w:val="BodyText"/>
      </w:pPr>
    </w:p>
    <w:p w:rsidR="00000000" w:rsidRPr="00545BAE" w:rsidP="00545BAE">
      <w:pPr>
        <w:pStyle w:val="Heading1"/>
      </w:pPr>
      <w:bookmarkStart w:id="7" w:name="O_799383"/>
      <w:bookmarkEnd w:id="7"/>
      <w:r w:rsidRPr="00545BAE">
        <w:t>Foundation Skills</w:t>
      </w:r>
    </w:p>
    <w:p w:rsidR="008B2AD5" w:rsidP="008B2AD5">
      <w:pPr>
        <w:pStyle w:val="BodyText"/>
      </w:pPr>
      <w:r w:rsidRPr="00545BAE">
        <w:t>Foundation skills essential to performance</w:t>
      </w:r>
      <w:r w:rsidRPr="00545BAE">
        <w:t xml:space="preserve"> are explicit in the performance criteria of this unit of competency.</w:t>
      </w:r>
    </w:p>
    <w:p w:rsidR="00000000" w:rsidRPr="00545BAE" w:rsidP="00545BAE">
      <w:pPr>
        <w:pStyle w:val="Heading1"/>
      </w:pPr>
      <w:bookmarkStart w:id="8" w:name="O_799384"/>
      <w:bookmarkEnd w:id="8"/>
      <w:r w:rsidRPr="00545BAE">
        <w:t>Range of Conditions</w:t>
      </w:r>
    </w:p>
    <w:p w:rsidR="00000000" w:rsidRPr="00545BAE" w:rsidP="008B2AD5">
      <w:pPr>
        <w:pStyle w:val="BodyText"/>
      </w:pPr>
      <w:r w:rsidRPr="00545BAE">
        <w:t>Range is restricted to essential operating conditions and any other variables essential to the work environment.</w:t>
      </w:r>
    </w:p>
    <w:p w:rsidR="008B2AD5" w:rsidP="008B2AD5">
      <w:pPr>
        <w:pStyle w:val="BodyText"/>
      </w:pPr>
      <w:r w:rsidRPr="00545BAE">
        <w:t>Non-essential conditions can be found in the Companion Volume Implementation Guide.</w:t>
      </w:r>
    </w:p>
    <w:p w:rsidR="00000000" w:rsidRPr="00545BAE" w:rsidP="00545BAE">
      <w:pPr>
        <w:pStyle w:val="Heading1"/>
      </w:pPr>
      <w:bookmarkStart w:id="9" w:name="O_799385"/>
      <w:bookmarkEnd w:id="9"/>
      <w:r w:rsidRPr="00545BAE">
        <w:t>Unit Mapping Information</w:t>
      </w:r>
    </w:p>
    <w:p w:rsidR="008B2AD5" w:rsidP="008B2AD5">
      <w:pPr>
        <w:pStyle w:val="BodyText"/>
      </w:pPr>
      <w:r w:rsidRPr="00545BAE">
        <w:t>This unit replaces and is equivalent to TLIP3023A Destroy records.</w:t>
      </w:r>
    </w:p>
    <w:p w:rsidR="00000000" w:rsidRPr="00545BAE" w:rsidP="00545BAE">
      <w:pPr>
        <w:pStyle w:val="Heading1"/>
      </w:pPr>
      <w:bookmarkStart w:id="10" w:name="O_799392"/>
      <w:bookmarkEnd w:id="10"/>
      <w:r w:rsidRPr="00545BAE">
        <w:t>Links</w:t>
      </w:r>
    </w:p>
    <w:p w:rsidR="00000000" w:rsidRPr="00545BAE" w:rsidP="008B2AD5">
      <w:pPr>
        <w:pStyle w:val="BodyText"/>
      </w:pPr>
      <w:r w:rsidRPr="00545BAE">
        <w:t>Companion Volume implementation guides</w:t>
      </w:r>
      <w:r w:rsidRPr="00545BAE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3D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5BAE" w:rsidP="008B2AD5">
      <w:pPr>
        <w:pStyle w:val="BodyText"/>
        <w:sectPr w:rsidSect="00545B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BAE" w:rsidP="00545BAE">
      <w:pPr>
        <w:pStyle w:val="SuperHeading"/>
      </w:pPr>
      <w:r w:rsidRPr="00545BAE">
        <w:t>Assessment Requirements for TLIP3023 Destroy records</w:t>
      </w:r>
    </w:p>
    <w:p w:rsidR="00000000" w:rsidRPr="00545BAE" w:rsidP="00545BAE">
      <w:pPr>
        <w:pStyle w:val="Heading1"/>
      </w:pPr>
      <w:bookmarkStart w:id="11" w:name="O_799387"/>
      <w:bookmarkEnd w:id="11"/>
      <w:r w:rsidRPr="00545BAE">
        <w:t>Modification History</w:t>
      </w:r>
    </w:p>
    <w:p w:rsidR="008B2AD5" w:rsidP="008B2AD5">
      <w:pPr>
        <w:pStyle w:val="BodyText"/>
      </w:pPr>
      <w:r w:rsidRPr="00545BAE">
        <w:t>Release 1. This is the first release of this unit of competency in the TLI Transport and Logistics Training Package.</w:t>
      </w:r>
    </w:p>
    <w:p w:rsidR="00000000" w:rsidRPr="00545BAE" w:rsidP="00545BAE">
      <w:pPr>
        <w:pStyle w:val="Heading1"/>
      </w:pPr>
      <w:bookmarkStart w:id="12" w:name="O_799388"/>
      <w:bookmarkEnd w:id="12"/>
      <w:r w:rsidRPr="00545BA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 xml:space="preserve">Evidence required to demonstrate competence in this unit must be relevant to and satisfy all of the </w:t>
            </w:r>
            <w:r w:rsidRPr="00545BAE">
              <w:t>requirements of the elements and performance criteria on at least one occasion and include: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ListBullet"/>
            </w:pPr>
            <w:r w:rsidRPr="00545BAE">
              <w:t>adapting to differences in equipment in accordance with operating procedures</w:t>
            </w:r>
          </w:p>
          <w:p w:rsidR="00000000" w:rsidRPr="00545BAE" w:rsidP="00545BAE">
            <w:pPr>
              <w:pStyle w:val="ListBullet"/>
            </w:pPr>
            <w:r w:rsidRPr="00545BAE">
              <w:t>applying relevant legislation and workplace procedures</w:t>
            </w:r>
          </w:p>
          <w:p w:rsidR="00000000" w:rsidRPr="00545BAE" w:rsidP="00545BAE">
            <w:pPr>
              <w:pStyle w:val="ListBullet"/>
            </w:pPr>
            <w:r w:rsidRPr="00545BAE">
              <w:t xml:space="preserve">communicating and working effectively with others </w:t>
            </w:r>
          </w:p>
          <w:p w:rsidR="00000000" w:rsidRPr="00545BAE" w:rsidP="00545BAE">
            <w:pPr>
              <w:pStyle w:val="ListBullet"/>
            </w:pPr>
            <w:r w:rsidRPr="00545BAE">
              <w:t>completing relevant documentation</w:t>
            </w:r>
          </w:p>
          <w:p w:rsidR="00000000" w:rsidRPr="00545BAE" w:rsidP="00545BAE">
            <w:pPr>
              <w:pStyle w:val="ListBullet"/>
            </w:pPr>
            <w:r w:rsidRPr="00545BAE">
              <w:t>identifying and correctly using relevant equipment</w:t>
            </w:r>
          </w:p>
          <w:p w:rsidR="00000000" w:rsidRPr="00545BAE" w:rsidP="00545BAE">
            <w:pPr>
              <w:pStyle w:val="ListBullet"/>
            </w:pPr>
            <w:r w:rsidRPr="00545BAE">
              <w:t>interpreting and following operational instructions</w:t>
            </w:r>
          </w:p>
          <w:p w:rsidR="00000000" w:rsidRPr="00545BAE" w:rsidP="00545BAE">
            <w:pPr>
              <w:pStyle w:val="ListBullet"/>
            </w:pPr>
            <w:r w:rsidRPr="00545BAE">
              <w:t>maintaining security and confidentiality of material</w:t>
            </w:r>
          </w:p>
          <w:p w:rsidR="00000000" w:rsidRPr="00545BAE" w:rsidP="00545BAE">
            <w:pPr>
              <w:pStyle w:val="ListBullet"/>
            </w:pPr>
            <w:r w:rsidRPr="00545BAE">
              <w:t>modifying activ</w:t>
            </w:r>
            <w:r w:rsidRPr="00545BAE">
              <w:t>ities depending on operational contingencies, risk situations and environments</w:t>
            </w:r>
          </w:p>
          <w:p w:rsidR="00000000" w:rsidRPr="00545BAE" w:rsidP="00545BAE">
            <w:pPr>
              <w:pStyle w:val="ListBullet"/>
            </w:pPr>
            <w:r w:rsidRPr="00545BAE">
              <w:t>monitoring and prioritising work activities in terms of planned schedule</w:t>
            </w:r>
          </w:p>
          <w:p w:rsidR="00000000" w:rsidRPr="00545BAE" w:rsidP="00545BAE">
            <w:pPr>
              <w:pStyle w:val="ListBullet"/>
            </w:pPr>
            <w:r w:rsidRPr="00545BAE">
              <w:t>operating electronic communications equipment to required protocol</w:t>
            </w:r>
          </w:p>
          <w:p w:rsidR="00000000" w:rsidRPr="00545BAE" w:rsidP="00545BAE">
            <w:pPr>
              <w:pStyle w:val="ListBullet"/>
            </w:pPr>
            <w:r w:rsidRPr="00545BAE">
              <w:t>planning own work, predicting consequ</w:t>
            </w:r>
            <w:r w:rsidRPr="00545BAE">
              <w:t>ences and identifying improvements</w:t>
            </w:r>
          </w:p>
          <w:p w:rsidR="00000000" w:rsidRPr="00545BAE" w:rsidP="00545BAE">
            <w:pPr>
              <w:pStyle w:val="ListBullet"/>
            </w:pPr>
            <w:r w:rsidRPr="00545BAE">
              <w:t>reading, interpreting and following relevant instructions, procedures, information and signs</w:t>
            </w:r>
          </w:p>
          <w:p w:rsidR="00000000" w:rsidRPr="00545BAE" w:rsidP="00545BAE">
            <w:pPr>
              <w:pStyle w:val="ListBullet"/>
            </w:pPr>
            <w:r w:rsidRPr="00545BAE">
              <w:t>using a range of information technology devices including computers, radio frequency devices, electronic data exchange systems</w:t>
            </w:r>
          </w:p>
          <w:p w:rsidR="00000000" w:rsidRPr="00545BAE" w:rsidP="00545BAE">
            <w:pPr>
              <w:pStyle w:val="ListBullet"/>
            </w:pPr>
            <w:r w:rsidRPr="00545BAE">
              <w:t>w</w:t>
            </w:r>
            <w:r w:rsidRPr="00545BAE">
              <w:t>orking systematically with required attention to detail.</w:t>
            </w:r>
          </w:p>
        </w:tc>
      </w:tr>
    </w:tbl>
    <w:p w:rsidR="00000000" w:rsidRPr="00545BAE" w:rsidP="00545BAE">
      <w:pPr>
        <w:pStyle w:val="BodyText"/>
      </w:pPr>
    </w:p>
    <w:p w:rsidR="00000000" w:rsidRPr="00545BAE" w:rsidP="00545BAE">
      <w:pPr>
        <w:pStyle w:val="AllowPageBreak"/>
      </w:pPr>
    </w:p>
    <w:p w:rsidR="00000000" w:rsidRPr="00545BAE" w:rsidP="00545BAE">
      <w:pPr>
        <w:pStyle w:val="Heading1"/>
      </w:pPr>
      <w:bookmarkStart w:id="13" w:name="O_799389"/>
      <w:bookmarkEnd w:id="13"/>
      <w:r w:rsidRPr="00545BA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AE">
            <w:pPr>
              <w:pStyle w:val="BodyText"/>
              <w:rPr>
                <w:lang w:val="en-NZ"/>
              </w:rPr>
            </w:pPr>
            <w:r w:rsidRPr="00545BAE">
              <w:t xml:space="preserve">Evidence required to demonstrate competence in this unit must be relevant to and satisfy all of the requirements of the elements and performance criteria and </w:t>
            </w:r>
            <w:r w:rsidRPr="00545BAE">
              <w:t>include knowledge of:</w:t>
            </w:r>
          </w:p>
        </w:tc>
      </w:tr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ListBullet"/>
            </w:pPr>
            <w:r w:rsidRPr="00545BAE">
              <w:t>housekeeping standards and procedures</w:t>
            </w:r>
          </w:p>
          <w:p w:rsidR="00000000" w:rsidRPr="00545BAE" w:rsidP="00545BAE">
            <w:pPr>
              <w:pStyle w:val="ListBullet"/>
            </w:pPr>
            <w:r w:rsidRPr="00545BAE">
              <w:t>operational workflow within a records management system</w:t>
            </w:r>
          </w:p>
          <w:p w:rsidR="00000000" w:rsidRPr="00545BAE" w:rsidP="00545BAE">
            <w:pPr>
              <w:pStyle w:val="ListBullet"/>
            </w:pPr>
            <w:r w:rsidRPr="00545BAE">
              <w:t>operational work systems, equipment, management and site operating systems for destroying records as part of a records management process</w:t>
            </w:r>
          </w:p>
          <w:p w:rsidR="00000000" w:rsidRPr="00545BAE" w:rsidP="00545BAE">
            <w:pPr>
              <w:pStyle w:val="ListBullet"/>
            </w:pPr>
            <w:r w:rsidRPr="00545BAE">
              <w:t>problems that may occur and appropriate action that can be taken to resolve these problems</w:t>
            </w:r>
          </w:p>
          <w:p w:rsidR="00000000" w:rsidRPr="00545BAE" w:rsidP="00545BAE">
            <w:pPr>
              <w:pStyle w:val="ListBullet"/>
            </w:pPr>
            <w:r w:rsidRPr="00545BAE">
              <w:t>regulations relevant for destroying records as part of a records management process</w:t>
            </w:r>
          </w:p>
          <w:p w:rsidR="00000000" w:rsidRPr="00545BAE" w:rsidP="00545BAE">
            <w:pPr>
              <w:pStyle w:val="ListBullet"/>
            </w:pPr>
            <w:r w:rsidRPr="00545BAE">
              <w:t>site layout and obstacles</w:t>
            </w:r>
          </w:p>
          <w:p w:rsidR="00000000" w:rsidRPr="00545BAE" w:rsidP="00545BAE">
            <w:pPr>
              <w:pStyle w:val="ListBullet"/>
            </w:pPr>
            <w:r w:rsidRPr="00545BAE">
              <w:t>types of equipment used  for destroying records and the</w:t>
            </w:r>
            <w:r w:rsidRPr="00545BAE">
              <w:t xml:space="preserve"> precautions and procedures that should be followed in their use</w:t>
            </w:r>
          </w:p>
          <w:p w:rsidR="00000000" w:rsidRPr="00545BAE" w:rsidP="00545BAE">
            <w:pPr>
              <w:pStyle w:val="ListBullet"/>
            </w:pPr>
            <w:r w:rsidRPr="00545BAE">
              <w:t>workplace procedures and policies for destroying records including policies on confidentiality and security of information and records.</w:t>
            </w:r>
          </w:p>
        </w:tc>
      </w:tr>
    </w:tbl>
    <w:p w:rsidR="00000000" w:rsidRPr="00545BAE" w:rsidP="00545BAE">
      <w:pPr>
        <w:pStyle w:val="BodyText"/>
      </w:pPr>
    </w:p>
    <w:p w:rsidR="00000000" w:rsidRPr="00545BAE" w:rsidP="00545BAE">
      <w:pPr>
        <w:pStyle w:val="AllowPageBreak"/>
      </w:pPr>
    </w:p>
    <w:p w:rsidR="00000000" w:rsidRPr="00545BAE" w:rsidP="00545BAE">
      <w:pPr>
        <w:pStyle w:val="Heading1"/>
      </w:pPr>
      <w:bookmarkStart w:id="14" w:name="O_799390"/>
      <w:bookmarkEnd w:id="14"/>
      <w:r w:rsidRPr="00545BA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2A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AE" w:rsidP="00545BAE">
            <w:pPr>
              <w:pStyle w:val="BodyText"/>
            </w:pPr>
            <w:r w:rsidRPr="00545BAE">
              <w:t xml:space="preserve">As a minimum, </w:t>
            </w:r>
            <w:r w:rsidRPr="00545BAE">
              <w:t xml:space="preserve">assessors must satisfy applicable regulatory requirements, which include requirements in the </w:t>
            </w:r>
            <w:r w:rsidRPr="00545BAE">
              <w:rPr>
                <w:rStyle w:val="Emphasis"/>
              </w:rPr>
              <w:t>Standards for Registered Training Organisations</w:t>
            </w:r>
            <w:r w:rsidRPr="00545BAE">
              <w:t xml:space="preserve"> current at the time of assessment. </w:t>
            </w:r>
          </w:p>
          <w:p w:rsidR="00000000" w:rsidRPr="00545BAE" w:rsidP="00545BAE">
            <w:pPr>
              <w:pStyle w:val="BodyText"/>
            </w:pPr>
            <w:r w:rsidRPr="00545BAE">
              <w:t>As a minimum, assessment must satisfy applicable regulatory requirements, which</w:t>
            </w:r>
            <w:r w:rsidRPr="00545BAE">
              <w:t xml:space="preserve"> include requirements in the </w:t>
            </w:r>
            <w:r w:rsidRPr="00545BAE">
              <w:rPr>
                <w:rStyle w:val="Emphasis"/>
              </w:rPr>
              <w:t>Standards for Registered Training Organisations</w:t>
            </w:r>
            <w:r w:rsidRPr="00545BAE">
              <w:t xml:space="preserve"> current at the time of assessment.</w:t>
            </w:r>
          </w:p>
          <w:p w:rsidR="00000000" w:rsidRPr="00545BAE" w:rsidP="00545BAE">
            <w:pPr>
              <w:pStyle w:val="BodyText"/>
            </w:pPr>
            <w:r w:rsidRPr="00545BAE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545BAE" w:rsidP="00545BAE">
            <w:pPr>
              <w:pStyle w:val="BodyText"/>
            </w:pPr>
            <w:r w:rsidRPr="00545BAE">
              <w:t>Assessment processes and te</w:t>
            </w:r>
            <w:r w:rsidRPr="00545BAE">
              <w:t>chniques must be appropriate to the language, literacy and numeracy requirements of the work being performed and the needs of the candidate.</w:t>
            </w:r>
          </w:p>
          <w:p w:rsidR="00000000" w:rsidRPr="00545BAE" w:rsidP="00545BAE">
            <w:pPr>
              <w:pStyle w:val="BodyText"/>
            </w:pPr>
            <w:r w:rsidRPr="00545BAE">
              <w:t>Resources for assessment include:</w:t>
            </w:r>
          </w:p>
          <w:p w:rsidR="00000000" w:rsidRPr="00545BAE" w:rsidP="00545BAE">
            <w:pPr>
              <w:pStyle w:val="ListBullet"/>
            </w:pPr>
            <w:r w:rsidRPr="00545BAE">
              <w:t>a range of relevant exercises, case studies and/or simulations</w:t>
            </w:r>
          </w:p>
          <w:p w:rsidR="00000000" w:rsidRPr="00545BAE" w:rsidP="00545BAE">
            <w:pPr>
              <w:pStyle w:val="ListBullet"/>
            </w:pPr>
            <w:r w:rsidRPr="00545BAE">
              <w:t>applicable docume</w:t>
            </w:r>
            <w:r w:rsidRPr="00545BAE">
              <w:t xml:space="preserve">ntation including workplace procedures, regulations, codes of practice and operation manuals </w:t>
            </w:r>
          </w:p>
          <w:p w:rsidR="00000000" w:rsidRPr="00545BAE" w:rsidP="00545BAE">
            <w:pPr>
              <w:pStyle w:val="ListBullet"/>
            </w:pPr>
            <w:r w:rsidRPr="00545BAE">
              <w:t>relevant materials, tools, equipment and personal protective equipment currently used in industry.</w:t>
            </w:r>
          </w:p>
        </w:tc>
      </w:tr>
    </w:tbl>
    <w:p w:rsidR="00000000" w:rsidRPr="00545BAE" w:rsidP="00545BAE">
      <w:pPr>
        <w:pStyle w:val="BodyText"/>
      </w:pPr>
    </w:p>
    <w:p w:rsidR="00000000" w:rsidRPr="00545BAE" w:rsidP="00545BAE">
      <w:pPr>
        <w:pStyle w:val="AllowPageBreak"/>
      </w:pPr>
    </w:p>
    <w:p w:rsidR="00000000" w:rsidRPr="00545BAE" w:rsidP="00545BAE">
      <w:pPr>
        <w:pStyle w:val="Heading1"/>
      </w:pPr>
      <w:bookmarkStart w:id="15" w:name="O_799393"/>
      <w:bookmarkEnd w:id="15"/>
      <w:r w:rsidRPr="00545BAE">
        <w:t>Links</w:t>
      </w:r>
    </w:p>
    <w:p w:rsidR="00000000" w:rsidRPr="00545BAE" w:rsidP="008B2AD5">
      <w:pPr>
        <w:pStyle w:val="BodyText"/>
      </w:pPr>
      <w:r w:rsidRPr="00545BAE">
        <w:t>Companion Volume implementation guides</w:t>
      </w:r>
      <w:r w:rsidRPr="00545BAE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3D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5BAE" w:rsidP="00545BAE"/>
    <w:sectPr w:rsidSect="00545B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 w:rsidRPr="008B2AD5" w:rsidP="008B2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D5" w:rsidP="00545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AD5" w:rsidP="00545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B2AD5" w:rsidP="00545B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 w:rsidP="00545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2AD5">
      <w:t>Approved</w:t>
    </w:r>
    <w:r w:rsidR="008B2A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2A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2AD5">
      <w:rPr>
        <w:noProof/>
      </w:rPr>
      <w:t>4</w:t>
    </w:r>
    <w:r>
      <w:rPr>
        <w:noProof/>
      </w:rPr>
      <w:fldChar w:fldCharType="end"/>
    </w:r>
  </w:p>
  <w:p w:rsidR="00545BAE" w:rsidP="00545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2A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2AD5">
      <w:t>Industry Skills Australia</w:t>
    </w:r>
    <w:r w:rsidR="008B2AD5">
      <w:fldChar w:fldCharType="end"/>
    </w:r>
  </w:p>
  <w:p w:rsidR="00545BAE" w:rsidP="00545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BAE" w:rsidRPr="008B2AD5" w:rsidP="008B2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AD5" w:rsidRPr="002D2AF8" w:rsidP="00545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TLIP3023 Destroy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2AD5" w:rsidP="00545B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AE" w:rsidRPr="002D2AF8" w:rsidP="00545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2AD5">
      <w:t>TLIP3023 Destroy records</w:t>
    </w:r>
    <w:r w:rsidR="008B2A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2AD5">
      <w:rPr>
        <w:noProof/>
      </w:rPr>
      <w:t>2 March 2025</w:t>
    </w:r>
    <w:r>
      <w:fldChar w:fldCharType="end"/>
    </w:r>
  </w:p>
  <w:p w:rsidR="00545BAE" w:rsidP="00545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A49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5A3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BAE"/>
  </w:style>
  <w:style w:type="character" w:customStyle="1" w:styleId="Heading1Char">
    <w:name w:val="Heading 1 Char"/>
    <w:basedOn w:val="DefaultParagraphFont"/>
    <w:link w:val="Heading1"/>
    <w:rsid w:val="00545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B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BAE"/>
    <w:rPr>
      <w:b/>
      <w:spacing w:val="0"/>
    </w:rPr>
  </w:style>
  <w:style w:type="character" w:styleId="Emphasis">
    <w:name w:val="Emphasis"/>
    <w:basedOn w:val="DefaultParagraphFont"/>
    <w:qFormat/>
    <w:rsid w:val="00545BAE"/>
    <w:rPr>
      <w:i/>
    </w:rPr>
  </w:style>
  <w:style w:type="paragraph" w:customStyle="1" w:styleId="SuperHeading">
    <w:name w:val="SuperHeading"/>
    <w:basedOn w:val="Normal"/>
    <w:rsid w:val="00545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B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B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BAE"/>
  </w:style>
  <w:style w:type="paragraph" w:styleId="TableofFigures">
    <w:name w:val="table of figures"/>
    <w:basedOn w:val="Normal"/>
    <w:next w:val="Normal"/>
    <w:semiHidden/>
    <w:rsid w:val="00545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B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BAE"/>
    <w:rPr>
      <w:rFonts w:ascii="Wingdings" w:hAnsi="Wingdings"/>
    </w:rPr>
  </w:style>
  <w:style w:type="paragraph" w:customStyle="1" w:styleId="TableHeading">
    <w:name w:val="Table Heading"/>
    <w:basedOn w:val="HeadingBase"/>
    <w:rsid w:val="00545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BAE"/>
    <w:rPr>
      <w:color w:val="0033CC"/>
      <w:u w:val="none"/>
    </w:rPr>
  </w:style>
  <w:style w:type="paragraph" w:customStyle="1" w:styleId="BodyTextRight">
    <w:name w:val="Body Text Right"/>
    <w:basedOn w:val="BodyText"/>
    <w:rsid w:val="00545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BAE"/>
    <w:rPr>
      <w:sz w:val="32"/>
    </w:rPr>
  </w:style>
  <w:style w:type="paragraph" w:customStyle="1" w:styleId="HeadingProcedure">
    <w:name w:val="Heading Procedure"/>
    <w:basedOn w:val="HeadingBase"/>
    <w:next w:val="Normal"/>
    <w:rsid w:val="00545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BAE"/>
    <w:pPr>
      <w:spacing w:before="60" w:after="60"/>
    </w:pPr>
  </w:style>
  <w:style w:type="paragraph" w:styleId="ListContinue">
    <w:name w:val="List Continue"/>
    <w:basedOn w:val="List"/>
    <w:rsid w:val="00545BAE"/>
    <w:pPr>
      <w:ind w:firstLine="0"/>
    </w:pPr>
  </w:style>
  <w:style w:type="paragraph" w:customStyle="1" w:styleId="ListNote">
    <w:name w:val="List Note"/>
    <w:basedOn w:val="List"/>
    <w:rsid w:val="00545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BAE"/>
    <w:rPr>
      <w:rFonts w:ascii="Courier New" w:hAnsi="Courier New"/>
    </w:rPr>
  </w:style>
  <w:style w:type="paragraph" w:customStyle="1" w:styleId="NoteBullet">
    <w:name w:val="Note Bullet"/>
    <w:basedOn w:val="Note"/>
    <w:rsid w:val="00545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B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BAE"/>
    <w:rPr>
      <w:b/>
      <w:smallCaps/>
    </w:rPr>
  </w:style>
  <w:style w:type="paragraph" w:customStyle="1" w:styleId="TableListNumber">
    <w:name w:val="Table List Number"/>
    <w:basedOn w:val="ListNumber"/>
    <w:rsid w:val="00545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BAE"/>
    <w:pPr>
      <w:numPr>
        <w:numId w:val="8"/>
      </w:numPr>
    </w:pPr>
  </w:style>
  <w:style w:type="paragraph" w:customStyle="1" w:styleId="ListAlpha2">
    <w:name w:val="List Alpha 2"/>
    <w:basedOn w:val="List2"/>
    <w:rsid w:val="00545BAE"/>
    <w:pPr>
      <w:numPr>
        <w:numId w:val="7"/>
      </w:numPr>
    </w:pPr>
  </w:style>
  <w:style w:type="paragraph" w:styleId="List2">
    <w:name w:val="List 2"/>
    <w:basedOn w:val="BodyText"/>
    <w:rsid w:val="00545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B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B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BAE"/>
    <w:pPr>
      <w:numPr>
        <w:numId w:val="3"/>
      </w:numPr>
    </w:pPr>
  </w:style>
  <w:style w:type="paragraph" w:styleId="ListContinue2">
    <w:name w:val="List Continue 2"/>
    <w:basedOn w:val="List2"/>
    <w:rsid w:val="00545BAE"/>
    <w:pPr>
      <w:ind w:firstLine="0"/>
    </w:pPr>
  </w:style>
  <w:style w:type="paragraph" w:styleId="ListContinue3">
    <w:name w:val="List Continue 3"/>
    <w:basedOn w:val="List3"/>
    <w:rsid w:val="00545BAE"/>
    <w:pPr>
      <w:ind w:left="1021" w:firstLine="0"/>
    </w:pPr>
  </w:style>
  <w:style w:type="paragraph" w:styleId="ListContinue4">
    <w:name w:val="List Continue 4"/>
    <w:basedOn w:val="List4"/>
    <w:rsid w:val="00545BAE"/>
    <w:pPr>
      <w:ind w:firstLine="0"/>
    </w:pPr>
  </w:style>
  <w:style w:type="paragraph" w:styleId="ListContinue5">
    <w:name w:val="List Continue 5"/>
    <w:basedOn w:val="List5"/>
    <w:rsid w:val="00545BAE"/>
    <w:pPr>
      <w:ind w:firstLine="0"/>
    </w:pPr>
  </w:style>
  <w:style w:type="paragraph" w:styleId="ListNumber3">
    <w:name w:val="List Number 3"/>
    <w:basedOn w:val="List3"/>
    <w:rsid w:val="00545BAE"/>
    <w:pPr>
      <w:numPr>
        <w:numId w:val="4"/>
      </w:numPr>
    </w:pPr>
  </w:style>
  <w:style w:type="paragraph" w:styleId="ListNumber4">
    <w:name w:val="List Number 4"/>
    <w:basedOn w:val="List4"/>
    <w:rsid w:val="00545BAE"/>
    <w:pPr>
      <w:numPr>
        <w:numId w:val="5"/>
      </w:numPr>
    </w:pPr>
  </w:style>
  <w:style w:type="paragraph" w:styleId="ListNumber5">
    <w:name w:val="List Number 5"/>
    <w:basedOn w:val="List5"/>
    <w:rsid w:val="00545BAE"/>
    <w:pPr>
      <w:numPr>
        <w:numId w:val="6"/>
      </w:numPr>
    </w:pPr>
  </w:style>
  <w:style w:type="paragraph" w:styleId="BlockText">
    <w:name w:val="Block Text"/>
    <w:basedOn w:val="Normal"/>
    <w:rsid w:val="00545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BAE"/>
    <w:rPr>
      <w:sz w:val="16"/>
      <w:vertAlign w:val="superscript"/>
    </w:rPr>
  </w:style>
  <w:style w:type="character" w:customStyle="1" w:styleId="Symbols">
    <w:name w:val="Symbols"/>
    <w:basedOn w:val="DefaultParagraphFont"/>
    <w:rsid w:val="00545BAE"/>
    <w:rPr>
      <w:rFonts w:ascii="Symbol" w:hAnsi="Symbol"/>
    </w:rPr>
  </w:style>
  <w:style w:type="character" w:customStyle="1" w:styleId="MenuOptions">
    <w:name w:val="Menu Options"/>
    <w:basedOn w:val="DefaultParagraphFont"/>
    <w:rsid w:val="00545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BAE"/>
    <w:rPr>
      <w:b/>
    </w:rPr>
  </w:style>
  <w:style w:type="character" w:customStyle="1" w:styleId="Underlined">
    <w:name w:val="Underlined"/>
    <w:basedOn w:val="DefaultParagraphFont"/>
    <w:rsid w:val="00545BAE"/>
    <w:rPr>
      <w:u w:val="single"/>
    </w:rPr>
  </w:style>
  <w:style w:type="paragraph" w:customStyle="1" w:styleId="TableBodyTextRight">
    <w:name w:val="Table Body Text Right"/>
    <w:basedOn w:val="TableBodyText"/>
    <w:rsid w:val="00545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BAE"/>
    <w:rPr>
      <w:sz w:val="18"/>
    </w:rPr>
  </w:style>
  <w:style w:type="paragraph" w:customStyle="1" w:styleId="BodySmallRight">
    <w:name w:val="Body Small Right"/>
    <w:basedOn w:val="BodyTextRight"/>
    <w:rsid w:val="00545BAE"/>
    <w:rPr>
      <w:sz w:val="18"/>
      <w:szCs w:val="18"/>
    </w:rPr>
  </w:style>
  <w:style w:type="paragraph" w:customStyle="1" w:styleId="MarginEdition">
    <w:name w:val="Margin Edition"/>
    <w:basedOn w:val="MarginNote"/>
    <w:rsid w:val="00545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BAE"/>
    <w:rPr>
      <w:sz w:val="2"/>
      <w:szCs w:val="2"/>
    </w:rPr>
  </w:style>
  <w:style w:type="character" w:customStyle="1" w:styleId="Small">
    <w:name w:val="Small"/>
    <w:basedOn w:val="DefaultParagraphFont"/>
    <w:rsid w:val="00545BAE"/>
    <w:rPr>
      <w:sz w:val="16"/>
    </w:rPr>
  </w:style>
  <w:style w:type="paragraph" w:customStyle="1" w:styleId="WideTable">
    <w:name w:val="Wide Table"/>
    <w:basedOn w:val="Normal"/>
    <w:rsid w:val="00545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BAE"/>
  </w:style>
  <w:style w:type="paragraph" w:styleId="Quote">
    <w:name w:val="Quote"/>
    <w:basedOn w:val="Heading1"/>
    <w:link w:val="QuoteChar"/>
    <w:qFormat/>
    <w:rsid w:val="00545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BAE"/>
    <w:pPr>
      <w:pageBreakBefore/>
    </w:pPr>
  </w:style>
  <w:style w:type="paragraph" w:customStyle="1" w:styleId="Border">
    <w:name w:val="Border"/>
    <w:basedOn w:val="Normal"/>
    <w:qFormat/>
    <w:rsid w:val="00545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BAE"/>
    <w:rPr>
      <w:u w:val="single"/>
    </w:rPr>
  </w:style>
  <w:style w:type="character" w:customStyle="1" w:styleId="BoldandItalics">
    <w:name w:val="Bold and Italics"/>
    <w:qFormat/>
    <w:rsid w:val="00545BAE"/>
    <w:rPr>
      <w:b/>
      <w:i/>
      <w:u w:val="none"/>
    </w:rPr>
  </w:style>
  <w:style w:type="paragraph" w:styleId="BalloonText">
    <w:name w:val="Balloon Text"/>
    <w:basedOn w:val="Normal"/>
    <w:link w:val="BalloonTextChar"/>
    <w:rsid w:val="00545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BAE"/>
    <w:pPr>
      <w:spacing w:before="0" w:after="0"/>
    </w:pPr>
  </w:style>
  <w:style w:type="paragraph" w:customStyle="1" w:styleId="BodyTextBold">
    <w:name w:val="Body Text Bold"/>
    <w:basedOn w:val="BodyText"/>
    <w:qFormat/>
    <w:rsid w:val="00545BAE"/>
    <w:rPr>
      <w:b/>
    </w:rPr>
  </w:style>
  <w:style w:type="character" w:styleId="Hyperlink">
    <w:name w:val="Hyperlink"/>
    <w:basedOn w:val="DefaultParagraphFont"/>
    <w:uiPriority w:val="99"/>
    <w:unhideWhenUsed/>
    <w:rsid w:val="008B2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5808</Characters>
  <Application>Microsoft Office Word</Application>
  <DocSecurity>0</DocSecurity>
  <Lines>193</Lines>
  <Paragraphs>131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TLIP3023 Destroy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