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A0D" w:rsidP="00643A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TLIP3020 Sentence records</w:t>
      </w:r>
      <w:r>
        <w:fldChar w:fldCharType="end"/>
      </w:r>
    </w:p>
    <w:p w:rsidR="00643A0D" w:rsidP="00643A0D">
      <w:pPr>
        <w:pStyle w:val="Version"/>
        <w:sectPr w:rsidSect="00A215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5E0" w:rsidP="00A215E0">
      <w:pPr>
        <w:pStyle w:val="SuperHeading"/>
      </w:pPr>
      <w:r w:rsidRPr="00A215E0">
        <w:t>TLIP3020 Sentence records</w:t>
      </w:r>
    </w:p>
    <w:p w:rsidR="00000000" w:rsidRPr="00A215E0" w:rsidP="00A215E0">
      <w:pPr>
        <w:pStyle w:val="Heading1"/>
      </w:pPr>
      <w:bookmarkStart w:id="1" w:name="O_799282"/>
      <w:bookmarkEnd w:id="1"/>
      <w:r w:rsidRPr="00A215E0">
        <w:t>Modification History</w:t>
      </w:r>
    </w:p>
    <w:p w:rsidR="00643A0D" w:rsidP="00643A0D">
      <w:pPr>
        <w:pStyle w:val="BodyText"/>
      </w:pPr>
      <w:r w:rsidRPr="00A215E0">
        <w:t>Release 1. This is the first release of this unit of competency in the TLI Transport and Logistics Training Package.</w:t>
      </w:r>
    </w:p>
    <w:p w:rsidR="00000000" w:rsidRPr="00A215E0" w:rsidP="00A215E0">
      <w:pPr>
        <w:pStyle w:val="Heading1"/>
      </w:pPr>
      <w:bookmarkStart w:id="2" w:name="O_799283"/>
      <w:bookmarkEnd w:id="2"/>
      <w:r w:rsidRPr="00A215E0">
        <w:t>Application</w:t>
      </w:r>
    </w:p>
    <w:p w:rsidR="00000000" w:rsidRPr="00A215E0" w:rsidP="00643A0D">
      <w:pPr>
        <w:pStyle w:val="BodyText"/>
      </w:pPr>
      <w:r w:rsidRPr="00A215E0">
        <w:t>This unit involves the skills and knowledge required to sentence records within a workpl</w:t>
      </w:r>
      <w:r w:rsidRPr="00A215E0">
        <w:t>ace records system in accordance with regulations and workplace requirements in the transport and logistics industry.</w:t>
      </w:r>
    </w:p>
    <w:p w:rsidR="00000000" w:rsidRPr="00A215E0" w:rsidP="00643A0D">
      <w:pPr>
        <w:pStyle w:val="BodyText"/>
      </w:pPr>
      <w:r w:rsidRPr="00A215E0">
        <w:t>It includes identifying and examining records for sentencing, selecting disposal status for records and recording disposal status.</w:t>
      </w:r>
    </w:p>
    <w:p w:rsidR="00000000" w:rsidRPr="00A215E0" w:rsidP="00643A0D">
      <w:pPr>
        <w:pStyle w:val="BodyText"/>
      </w:pPr>
      <w:r w:rsidRPr="00A215E0">
        <w:t>Work is</w:t>
      </w:r>
      <w:r w:rsidRPr="00A215E0">
        <w:t xml:space="preserve"> generally performed under some supervision, within a team/group environment.</w:t>
      </w:r>
    </w:p>
    <w:p w:rsidR="00643A0D" w:rsidP="00643A0D">
      <w:pPr>
        <w:pStyle w:val="BodyText"/>
      </w:pPr>
      <w:r w:rsidRPr="00A215E0">
        <w:t>No licensing, legislative or certification requirements apply to this unit at the time of publication.</w:t>
      </w:r>
    </w:p>
    <w:p w:rsidR="00000000" w:rsidRPr="00A215E0" w:rsidP="00A215E0">
      <w:pPr>
        <w:pStyle w:val="Heading1"/>
      </w:pPr>
      <w:bookmarkStart w:id="3" w:name="O_799284"/>
      <w:bookmarkEnd w:id="3"/>
      <w:r w:rsidRPr="00A215E0">
        <w:t>Pre-requisite Unit</w:t>
      </w:r>
    </w:p>
    <w:p w:rsidR="00000000" w:rsidRPr="00A215E0" w:rsidP="00643A0D">
      <w:pPr>
        <w:pStyle w:val="BodyText"/>
      </w:pPr>
      <w:r w:rsidRPr="00A215E0">
        <w:t>Not applicable.</w:t>
      </w:r>
    </w:p>
    <w:p w:rsidR="00000000" w:rsidRPr="00A215E0" w:rsidP="00A215E0">
      <w:pPr>
        <w:pStyle w:val="Heading1"/>
      </w:pPr>
      <w:bookmarkStart w:id="4" w:name="O_799285"/>
      <w:bookmarkEnd w:id="4"/>
      <w:r w:rsidRPr="00A215E0">
        <w:t>Compe</w:t>
      </w:r>
      <w:r w:rsidRPr="00A215E0">
        <w:t>tency Field</w:t>
      </w:r>
    </w:p>
    <w:p w:rsidR="00643A0D" w:rsidP="00643A0D">
      <w:pPr>
        <w:pStyle w:val="BodyText"/>
      </w:pPr>
      <w:r w:rsidRPr="00A215E0">
        <w:t>P – Administration and Finance</w:t>
      </w:r>
    </w:p>
    <w:p w:rsidR="00000000" w:rsidRPr="00A215E0" w:rsidP="00A215E0">
      <w:pPr>
        <w:pStyle w:val="Heading1"/>
      </w:pPr>
      <w:bookmarkStart w:id="5" w:name="O_799286"/>
      <w:bookmarkEnd w:id="5"/>
      <w:r w:rsidRPr="00A215E0">
        <w:t>Unit Sector</w:t>
      </w:r>
    </w:p>
    <w:p w:rsidR="00000000" w:rsidRPr="00A215E0" w:rsidP="00643A0D">
      <w:pPr>
        <w:pStyle w:val="BodyText"/>
      </w:pPr>
      <w:r w:rsidRPr="00A215E0">
        <w:t>Not applicable.</w:t>
      </w:r>
    </w:p>
    <w:p w:rsidR="00000000" w:rsidRPr="00A215E0" w:rsidP="00A215E0">
      <w:pPr>
        <w:pStyle w:val="Heading1"/>
      </w:pPr>
      <w:bookmarkStart w:id="6" w:name="O_799287"/>
      <w:bookmarkEnd w:id="6"/>
      <w:r w:rsidRPr="00A215E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0" w:rsidP="00A215E0">
            <w:pPr>
              <w:pStyle w:val="BodyText"/>
            </w:pPr>
            <w:r w:rsidRPr="00A215E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rPr>
                <w:rStyle w:val="SpecialBold"/>
              </w:rPr>
              <w:t>PERFORMANCE CRITERIA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Performance criteria describe the performance needed to demonstrate achievement of the element.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0" w:rsidP="00A215E0">
            <w:pPr>
              <w:pStyle w:val="BodyText"/>
            </w:pPr>
            <w:r w:rsidRPr="00A215E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rPr>
                <w:rStyle w:val="SpecialBold"/>
              </w:rPr>
              <w:t>Identify records for sentencing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Records on which action is complete are located, removed, or copied from the active record keeping system, in accordance</w:t>
            </w:r>
            <w:r w:rsidRPr="00A215E0">
              <w:t xml:space="preserve"> with organisational procedures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Records are identified from request or supervisor’s instructions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0" w:rsidP="00A215E0">
            <w:pPr>
              <w:pStyle w:val="BodyText"/>
            </w:pPr>
            <w:r w:rsidRPr="00A215E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rPr>
                <w:rStyle w:val="SpecialBold"/>
              </w:rPr>
              <w:t>Examine records for sentencing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Records on which action is not complete are returned to active record keeping system in accordance with organisational procedures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 xml:space="preserve">Activity, group of related activities, or groups of transactions documented by records are correctly identified at the </w:t>
            </w:r>
            <w:r w:rsidRPr="00A215E0">
              <w:t>appropriate level, in accordance with organisational procedures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Client is consulted concerning sentencing date and proposed actions for records are confirmed by client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0" w:rsidP="00A215E0">
            <w:pPr>
              <w:pStyle w:val="BodyText"/>
            </w:pPr>
            <w:r w:rsidRPr="00A215E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rPr>
                <w:rStyle w:val="SpecialBold"/>
              </w:rPr>
              <w:t>Select disposal status for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 xml:space="preserve">Record disposal class is </w:t>
            </w:r>
            <w:r w:rsidRPr="00A215E0">
              <w:t>identified in records authorised schedule applicable to activity or transaction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Records are identified for further periods of retention, calculated in accordance with organisational procedures or for immediate destruction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Items identified for</w:t>
            </w:r>
            <w:r w:rsidRPr="00A215E0">
              <w:t xml:space="preserve"> immediate destruction are separated from the body of records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Items that cannot be sentenced are handled in accordance with organisational disposal procedures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0" w:rsidP="00A215E0">
            <w:pPr>
              <w:pStyle w:val="BodyText"/>
            </w:pPr>
            <w:r w:rsidRPr="00A215E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rPr>
                <w:rStyle w:val="SpecialBold"/>
              </w:rPr>
              <w:t xml:space="preserve">Record disposal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Disposal status, action and date of disposal action are recorded in record keeping system in accordance with organisational disposal procedures and record keeping systems rules</w:t>
            </w:r>
          </w:p>
        </w:tc>
      </w:tr>
      <w:tr w:rsidTr="00643A0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5E0">
            <w:pPr>
              <w:pStyle w:val="BodyText"/>
              <w:rPr>
                <w:lang w:val="en-NZ"/>
              </w:rPr>
            </w:pPr>
            <w:r w:rsidRPr="00A215E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5E0" w:rsidP="00A215E0">
            <w:pPr>
              <w:pStyle w:val="BodyText"/>
            </w:pPr>
            <w:r w:rsidRPr="00A215E0">
              <w:t>Disposal records are maintained in accordance with organisational dispos</w:t>
            </w:r>
            <w:r w:rsidRPr="00A215E0">
              <w:t>al procedures and record keeping systems rules</w:t>
            </w:r>
          </w:p>
        </w:tc>
      </w:tr>
    </w:tbl>
    <w:p w:rsidR="00643A0D" w:rsidP="00A215E0">
      <w:pPr>
        <w:pStyle w:val="BodyText"/>
      </w:pPr>
    </w:p>
    <w:p w:rsidR="00643A0D" w:rsidP="00A215E0">
      <w:pPr>
        <w:pStyle w:val="BodyText"/>
      </w:pPr>
    </w:p>
    <w:p w:rsidR="00000000" w:rsidRPr="00A215E0" w:rsidP="00A215E0">
      <w:pPr>
        <w:pStyle w:val="Heading1"/>
      </w:pPr>
      <w:bookmarkStart w:id="7" w:name="O_799288"/>
      <w:bookmarkEnd w:id="7"/>
      <w:r w:rsidRPr="00A215E0">
        <w:t>Foundation Skills</w:t>
      </w:r>
    </w:p>
    <w:p w:rsidR="00643A0D" w:rsidP="00643A0D">
      <w:pPr>
        <w:pStyle w:val="BodyText"/>
      </w:pPr>
      <w:r w:rsidRPr="00A215E0">
        <w:t>Foundation skills essential to performance are explicit in the performance criteria of this unit of competency.</w:t>
      </w:r>
    </w:p>
    <w:p w:rsidR="00000000" w:rsidRPr="00A215E0" w:rsidP="00A215E0">
      <w:pPr>
        <w:pStyle w:val="Heading1"/>
      </w:pPr>
      <w:bookmarkStart w:id="8" w:name="O_799289"/>
      <w:bookmarkEnd w:id="8"/>
      <w:r w:rsidRPr="00A215E0">
        <w:t>Range of Conditions</w:t>
      </w:r>
    </w:p>
    <w:p w:rsidR="00000000" w:rsidRPr="00A215E0" w:rsidP="00643A0D">
      <w:pPr>
        <w:pStyle w:val="BodyText"/>
      </w:pPr>
      <w:r w:rsidRPr="00A215E0">
        <w:t>Range is restricted to essential operating conditions and any other variables essential to the work environment.</w:t>
      </w:r>
    </w:p>
    <w:p w:rsidR="00643A0D" w:rsidP="00643A0D">
      <w:pPr>
        <w:pStyle w:val="BodyText"/>
      </w:pPr>
      <w:r w:rsidRPr="00A215E0">
        <w:t>Non-essential conditions can be found in the Companion Volume Implementation Guide.</w:t>
      </w:r>
    </w:p>
    <w:p w:rsidR="00000000" w:rsidRPr="00A215E0" w:rsidP="00A215E0">
      <w:pPr>
        <w:pStyle w:val="Heading1"/>
      </w:pPr>
      <w:bookmarkStart w:id="9" w:name="O_799290"/>
      <w:bookmarkEnd w:id="9"/>
      <w:r w:rsidRPr="00A215E0">
        <w:t>Unit Mapping Information</w:t>
      </w:r>
    </w:p>
    <w:p w:rsidR="00643A0D" w:rsidP="00643A0D">
      <w:pPr>
        <w:pStyle w:val="BodyText"/>
      </w:pPr>
      <w:r w:rsidRPr="00A215E0">
        <w:t>This unit replac</w:t>
      </w:r>
      <w:r w:rsidRPr="00A215E0">
        <w:t>es and is equivalent to TLIP3020A Sentence records.</w:t>
      </w:r>
    </w:p>
    <w:p w:rsidR="00000000" w:rsidRPr="00A215E0" w:rsidP="00A215E0">
      <w:pPr>
        <w:pStyle w:val="Heading1"/>
      </w:pPr>
      <w:bookmarkStart w:id="10" w:name="O_799297"/>
      <w:bookmarkEnd w:id="10"/>
      <w:r w:rsidRPr="00A215E0">
        <w:t>Links</w:t>
      </w:r>
    </w:p>
    <w:p w:rsidR="00000000" w:rsidRPr="00A215E0" w:rsidP="00643A0D">
      <w:pPr>
        <w:pStyle w:val="BodyText"/>
      </w:pPr>
      <w:r w:rsidRPr="00A215E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9412EF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A215E0" w:rsidP="00A215E0"/>
    <w:sectPr w:rsidSect="00A215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0" w:rsidRPr="00643A0D" w:rsidP="00643A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0D" w:rsidP="00A215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A0D" w:rsidP="00A215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3A0D" w:rsidP="00A215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5E0" w:rsidRPr="00643A0D" w:rsidP="00643A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A0D" w:rsidRPr="002D2AF8" w:rsidP="00A215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TLIP3020 Sentence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643A0D" w:rsidP="00A215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5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5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5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5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5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5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5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5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5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5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5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5E0"/>
  </w:style>
  <w:style w:type="character" w:customStyle="1" w:styleId="Heading1Char">
    <w:name w:val="Heading 1 Char"/>
    <w:basedOn w:val="DefaultParagraphFont"/>
    <w:link w:val="Heading1"/>
    <w:rsid w:val="00A215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5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5E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15E0"/>
    <w:rPr>
      <w:b/>
      <w:spacing w:val="0"/>
    </w:rPr>
  </w:style>
  <w:style w:type="paragraph" w:customStyle="1" w:styleId="SuperHeading">
    <w:name w:val="SuperHeading"/>
    <w:basedOn w:val="Normal"/>
    <w:rsid w:val="00A215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5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5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5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5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5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5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5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5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5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5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5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5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5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5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5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5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5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5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15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15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5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5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5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5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5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5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5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5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5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5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5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5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5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5E0"/>
    <w:rPr>
      <w:i/>
    </w:rPr>
  </w:style>
  <w:style w:type="paragraph" w:styleId="Caption">
    <w:name w:val="caption"/>
    <w:basedOn w:val="BodyText"/>
    <w:next w:val="Normal"/>
    <w:qFormat/>
    <w:rsid w:val="00A215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5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5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5E0"/>
  </w:style>
  <w:style w:type="paragraph" w:styleId="TableofFigures">
    <w:name w:val="table of figures"/>
    <w:basedOn w:val="Normal"/>
    <w:next w:val="Normal"/>
    <w:semiHidden/>
    <w:rsid w:val="00A215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5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15E0"/>
    <w:rPr>
      <w:rFonts w:ascii="Wingdings" w:hAnsi="Wingdings"/>
    </w:rPr>
  </w:style>
  <w:style w:type="paragraph" w:customStyle="1" w:styleId="TableHeading">
    <w:name w:val="Table Heading"/>
    <w:basedOn w:val="HeadingBase"/>
    <w:rsid w:val="00A215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5E0"/>
    <w:rPr>
      <w:color w:val="0033CC"/>
      <w:u w:val="none"/>
    </w:rPr>
  </w:style>
  <w:style w:type="paragraph" w:customStyle="1" w:styleId="BodyTextRight">
    <w:name w:val="Body Text Right"/>
    <w:basedOn w:val="BodyText"/>
    <w:rsid w:val="00A215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5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5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5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5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5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5E0"/>
    <w:rPr>
      <w:sz w:val="32"/>
    </w:rPr>
  </w:style>
  <w:style w:type="paragraph" w:customStyle="1" w:styleId="HeadingProcedure">
    <w:name w:val="Heading Procedure"/>
    <w:basedOn w:val="HeadingBase"/>
    <w:next w:val="Normal"/>
    <w:rsid w:val="00A215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5E0"/>
    <w:pPr>
      <w:spacing w:before="60" w:after="60"/>
    </w:pPr>
  </w:style>
  <w:style w:type="paragraph" w:styleId="ListContinue">
    <w:name w:val="List Continue"/>
    <w:basedOn w:val="List"/>
    <w:rsid w:val="00A215E0"/>
    <w:pPr>
      <w:ind w:firstLine="0"/>
    </w:pPr>
  </w:style>
  <w:style w:type="paragraph" w:customStyle="1" w:styleId="ListNote">
    <w:name w:val="List Note"/>
    <w:basedOn w:val="List"/>
    <w:rsid w:val="00A215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5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5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5E0"/>
    <w:rPr>
      <w:rFonts w:ascii="Courier New" w:hAnsi="Courier New"/>
    </w:rPr>
  </w:style>
  <w:style w:type="paragraph" w:customStyle="1" w:styleId="NoteBullet">
    <w:name w:val="Note Bullet"/>
    <w:basedOn w:val="Note"/>
    <w:rsid w:val="00A215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5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5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5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5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15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5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5E0"/>
    <w:rPr>
      <w:b/>
      <w:smallCaps/>
    </w:rPr>
  </w:style>
  <w:style w:type="paragraph" w:customStyle="1" w:styleId="TableListNumber">
    <w:name w:val="Table List Number"/>
    <w:basedOn w:val="ListNumber"/>
    <w:rsid w:val="00A215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5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5E0"/>
    <w:pPr>
      <w:numPr>
        <w:numId w:val="7"/>
      </w:numPr>
    </w:pPr>
  </w:style>
  <w:style w:type="paragraph" w:customStyle="1" w:styleId="ListAlpha2">
    <w:name w:val="List Alpha 2"/>
    <w:basedOn w:val="List2"/>
    <w:rsid w:val="00A215E0"/>
    <w:pPr>
      <w:numPr>
        <w:numId w:val="6"/>
      </w:numPr>
    </w:pPr>
  </w:style>
  <w:style w:type="paragraph" w:styleId="List2">
    <w:name w:val="List 2"/>
    <w:basedOn w:val="BodyText"/>
    <w:rsid w:val="00A215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5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5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5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5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5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15E0"/>
    <w:pPr>
      <w:numPr>
        <w:numId w:val="2"/>
      </w:numPr>
    </w:pPr>
  </w:style>
  <w:style w:type="paragraph" w:styleId="ListContinue2">
    <w:name w:val="List Continue 2"/>
    <w:basedOn w:val="List2"/>
    <w:rsid w:val="00A215E0"/>
    <w:pPr>
      <w:ind w:firstLine="0"/>
    </w:pPr>
  </w:style>
  <w:style w:type="paragraph" w:styleId="ListContinue3">
    <w:name w:val="List Continue 3"/>
    <w:basedOn w:val="List3"/>
    <w:rsid w:val="00A215E0"/>
    <w:pPr>
      <w:ind w:left="1021" w:firstLine="0"/>
    </w:pPr>
  </w:style>
  <w:style w:type="paragraph" w:styleId="ListContinue4">
    <w:name w:val="List Continue 4"/>
    <w:basedOn w:val="List4"/>
    <w:rsid w:val="00A215E0"/>
    <w:pPr>
      <w:ind w:firstLine="0"/>
    </w:pPr>
  </w:style>
  <w:style w:type="paragraph" w:styleId="ListContinue5">
    <w:name w:val="List Continue 5"/>
    <w:basedOn w:val="List5"/>
    <w:rsid w:val="00A215E0"/>
    <w:pPr>
      <w:ind w:firstLine="0"/>
    </w:pPr>
  </w:style>
  <w:style w:type="paragraph" w:styleId="ListNumber3">
    <w:name w:val="List Number 3"/>
    <w:basedOn w:val="List3"/>
    <w:rsid w:val="00A215E0"/>
    <w:pPr>
      <w:numPr>
        <w:numId w:val="3"/>
      </w:numPr>
    </w:pPr>
  </w:style>
  <w:style w:type="paragraph" w:styleId="ListNumber4">
    <w:name w:val="List Number 4"/>
    <w:basedOn w:val="List4"/>
    <w:rsid w:val="00A215E0"/>
    <w:pPr>
      <w:numPr>
        <w:numId w:val="4"/>
      </w:numPr>
    </w:pPr>
  </w:style>
  <w:style w:type="paragraph" w:styleId="ListNumber5">
    <w:name w:val="List Number 5"/>
    <w:basedOn w:val="List5"/>
    <w:rsid w:val="00A215E0"/>
    <w:pPr>
      <w:numPr>
        <w:numId w:val="5"/>
      </w:numPr>
    </w:pPr>
  </w:style>
  <w:style w:type="paragraph" w:styleId="BlockText">
    <w:name w:val="Block Text"/>
    <w:basedOn w:val="Normal"/>
    <w:rsid w:val="00A215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5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5E0"/>
    <w:rPr>
      <w:sz w:val="16"/>
      <w:vertAlign w:val="superscript"/>
    </w:rPr>
  </w:style>
  <w:style w:type="character" w:customStyle="1" w:styleId="Symbols">
    <w:name w:val="Symbols"/>
    <w:basedOn w:val="DefaultParagraphFont"/>
    <w:rsid w:val="00A215E0"/>
    <w:rPr>
      <w:rFonts w:ascii="Symbol" w:hAnsi="Symbol"/>
    </w:rPr>
  </w:style>
  <w:style w:type="character" w:customStyle="1" w:styleId="MenuOptions">
    <w:name w:val="Menu Options"/>
    <w:basedOn w:val="DefaultParagraphFont"/>
    <w:rsid w:val="00A215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5E0"/>
    <w:rPr>
      <w:b/>
    </w:rPr>
  </w:style>
  <w:style w:type="character" w:customStyle="1" w:styleId="Underlined">
    <w:name w:val="Underlined"/>
    <w:basedOn w:val="DefaultParagraphFont"/>
    <w:rsid w:val="00A215E0"/>
    <w:rPr>
      <w:u w:val="single"/>
    </w:rPr>
  </w:style>
  <w:style w:type="paragraph" w:customStyle="1" w:styleId="TableBodyTextRight">
    <w:name w:val="Table Body Text Right"/>
    <w:basedOn w:val="TableBodyText"/>
    <w:rsid w:val="00A215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5E0"/>
    <w:rPr>
      <w:sz w:val="18"/>
    </w:rPr>
  </w:style>
  <w:style w:type="paragraph" w:customStyle="1" w:styleId="BodySmallRight">
    <w:name w:val="Body Small Right"/>
    <w:basedOn w:val="BodyTextRight"/>
    <w:rsid w:val="00A215E0"/>
    <w:rPr>
      <w:sz w:val="18"/>
      <w:szCs w:val="18"/>
    </w:rPr>
  </w:style>
  <w:style w:type="paragraph" w:customStyle="1" w:styleId="MarginEdition">
    <w:name w:val="Margin Edition"/>
    <w:basedOn w:val="MarginNote"/>
    <w:rsid w:val="00A215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5E0"/>
    <w:rPr>
      <w:sz w:val="2"/>
      <w:szCs w:val="2"/>
    </w:rPr>
  </w:style>
  <w:style w:type="character" w:customStyle="1" w:styleId="Small">
    <w:name w:val="Small"/>
    <w:basedOn w:val="DefaultParagraphFont"/>
    <w:rsid w:val="00A215E0"/>
    <w:rPr>
      <w:sz w:val="16"/>
    </w:rPr>
  </w:style>
  <w:style w:type="paragraph" w:customStyle="1" w:styleId="WideTable">
    <w:name w:val="Wide Table"/>
    <w:basedOn w:val="Normal"/>
    <w:rsid w:val="00A215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5E0"/>
  </w:style>
  <w:style w:type="paragraph" w:styleId="Quote">
    <w:name w:val="Quote"/>
    <w:basedOn w:val="Heading1"/>
    <w:link w:val="QuoteChar"/>
    <w:qFormat/>
    <w:rsid w:val="00A215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5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5E0"/>
    <w:pPr>
      <w:pageBreakBefore/>
    </w:pPr>
  </w:style>
  <w:style w:type="paragraph" w:customStyle="1" w:styleId="Border">
    <w:name w:val="Border"/>
    <w:basedOn w:val="Normal"/>
    <w:qFormat/>
    <w:rsid w:val="00A215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5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5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5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5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5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5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5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5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5E0"/>
    <w:rPr>
      <w:u w:val="single"/>
    </w:rPr>
  </w:style>
  <w:style w:type="character" w:customStyle="1" w:styleId="BoldandItalics">
    <w:name w:val="Bold and Italics"/>
    <w:qFormat/>
    <w:rsid w:val="00A215E0"/>
    <w:rPr>
      <w:b/>
      <w:i/>
      <w:u w:val="none"/>
    </w:rPr>
  </w:style>
  <w:style w:type="paragraph" w:styleId="BalloonText">
    <w:name w:val="Balloon Text"/>
    <w:basedOn w:val="Normal"/>
    <w:link w:val="BalloonTextChar"/>
    <w:rsid w:val="00A215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5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5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5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5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5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5E0"/>
    <w:pPr>
      <w:spacing w:before="0" w:after="0"/>
    </w:pPr>
  </w:style>
  <w:style w:type="paragraph" w:customStyle="1" w:styleId="BodyTextBold">
    <w:name w:val="Body Text Bold"/>
    <w:basedOn w:val="BodyText"/>
    <w:qFormat/>
    <w:rsid w:val="00A215E0"/>
    <w:rPr>
      <w:b/>
    </w:rPr>
  </w:style>
  <w:style w:type="character" w:styleId="Hyperlink">
    <w:name w:val="Hyperlink"/>
    <w:basedOn w:val="DefaultParagraphFont"/>
    <w:uiPriority w:val="99"/>
    <w:unhideWhenUsed/>
    <w:rsid w:val="00643A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2930</Characters>
  <Application>Microsoft Office Word</Application>
  <DocSecurity>0</DocSecurity>
  <Lines>122</Lines>
  <Paragraphs>73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TLIP3020 Sentence records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2019-09-27T01:18:00Z</dcterms:created>
  <dcterms:modified xsi:type="dcterms:W3CDTF">2019-09-27T01:18:00Z</dcterms:modified>
</cp:coreProperties>
</file>