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FBA" w:rsidP="00A81FBA">
      <w:pPr>
        <w:pStyle w:val="Title"/>
      </w:pPr>
      <w:r>
        <w:fldChar w:fldCharType="begin"/>
      </w:r>
      <w:r>
        <w:instrText xml:space="preserve"> TITLE   \* MERGEFORMAT </w:instrText>
      </w:r>
      <w:r>
        <w:fldChar w:fldCharType="separate"/>
      </w:r>
      <w:r>
        <w:t>TLIP3019 Provide records retrieval service</w:t>
      </w:r>
      <w:r>
        <w:fldChar w:fldCharType="end"/>
      </w:r>
    </w:p>
    <w:p w:rsidR="00A81FBA" w:rsidP="00A81FBA">
      <w:pPr>
        <w:pStyle w:val="Version"/>
        <w:sectPr w:rsidSect="000C0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D24" w:rsidP="000C0D24">
      <w:pPr>
        <w:pStyle w:val="SuperHeading"/>
      </w:pPr>
      <w:r w:rsidRPr="000C0D24">
        <w:t>TLIP3019 Provide records retrieval service</w:t>
      </w:r>
    </w:p>
    <w:p w:rsidR="00000000" w:rsidRPr="000C0D24" w:rsidP="000C0D24">
      <w:pPr>
        <w:pStyle w:val="Heading1"/>
      </w:pPr>
      <w:bookmarkStart w:id="1" w:name="O_799263"/>
      <w:bookmarkEnd w:id="1"/>
      <w:r w:rsidRPr="000C0D24">
        <w:t>Modification History</w:t>
      </w:r>
    </w:p>
    <w:p w:rsidR="00A81FBA" w:rsidP="00A81FBA">
      <w:pPr>
        <w:pStyle w:val="BodyText"/>
      </w:pPr>
      <w:r w:rsidRPr="000C0D24">
        <w:t>Release 1. This is the first release of this unit of competency in the TLI Transport and Logistics Training Package.</w:t>
      </w:r>
    </w:p>
    <w:p w:rsidR="00000000" w:rsidRPr="000C0D24" w:rsidP="000C0D24">
      <w:pPr>
        <w:pStyle w:val="Heading1"/>
      </w:pPr>
      <w:bookmarkStart w:id="2" w:name="O_799264"/>
      <w:bookmarkEnd w:id="2"/>
      <w:r w:rsidRPr="000C0D24">
        <w:t>Application</w:t>
      </w:r>
    </w:p>
    <w:p w:rsidR="00000000" w:rsidRPr="000C0D24" w:rsidP="00A81FBA">
      <w:pPr>
        <w:pStyle w:val="BodyText"/>
      </w:pPr>
      <w:r w:rsidRPr="000C0D24">
        <w:t>This unit involves the skills and knowledge required to provide a records retrieval serv</w:t>
      </w:r>
      <w:r w:rsidRPr="000C0D24">
        <w:t>ice in accordance with regulations and workplace requirements in the transport and logistics industry.</w:t>
      </w:r>
    </w:p>
    <w:p w:rsidR="00000000" w:rsidRPr="000C0D24" w:rsidP="00A81FBA">
      <w:pPr>
        <w:pStyle w:val="BodyText"/>
      </w:pPr>
      <w:r w:rsidRPr="000C0D24">
        <w:t>It includes locating/retrieving records required, ensuring security of records and delivering records or record information.</w:t>
      </w:r>
    </w:p>
    <w:p w:rsidR="00000000" w:rsidRPr="000C0D24" w:rsidP="00A81FBA">
      <w:pPr>
        <w:pStyle w:val="BodyText"/>
      </w:pPr>
      <w:r w:rsidRPr="000C0D24">
        <w:t xml:space="preserve">Work is generally performed </w:t>
      </w:r>
      <w:r w:rsidRPr="000C0D24">
        <w:t>under some supervision, within a team/group environment.</w:t>
      </w:r>
    </w:p>
    <w:p w:rsidR="00A81FBA" w:rsidP="00A81FBA">
      <w:pPr>
        <w:pStyle w:val="BodyText"/>
      </w:pPr>
      <w:r w:rsidRPr="000C0D24">
        <w:t>No licensing, legislative or certification requirements apply to this unit at the time of publication.</w:t>
      </w:r>
    </w:p>
    <w:p w:rsidR="00000000" w:rsidRPr="000C0D24" w:rsidP="000C0D24">
      <w:pPr>
        <w:pStyle w:val="Heading1"/>
      </w:pPr>
      <w:bookmarkStart w:id="3" w:name="O_799265"/>
      <w:bookmarkEnd w:id="3"/>
      <w:r w:rsidRPr="000C0D24">
        <w:t>Pre-requisite Unit</w:t>
      </w:r>
    </w:p>
    <w:p w:rsidR="00000000" w:rsidRPr="000C0D24" w:rsidP="00A81FBA">
      <w:pPr>
        <w:pStyle w:val="BodyText"/>
      </w:pPr>
      <w:r w:rsidRPr="000C0D24">
        <w:t>Not applicable.</w:t>
      </w:r>
    </w:p>
    <w:p w:rsidR="00000000" w:rsidRPr="000C0D24" w:rsidP="000C0D24">
      <w:pPr>
        <w:pStyle w:val="Heading1"/>
      </w:pPr>
      <w:bookmarkStart w:id="4" w:name="O_799266"/>
      <w:bookmarkEnd w:id="4"/>
      <w:r w:rsidRPr="000C0D24">
        <w:t>Competency Field</w:t>
      </w:r>
    </w:p>
    <w:p w:rsidR="00A81FBA" w:rsidP="00A81FBA">
      <w:pPr>
        <w:pStyle w:val="BodyText"/>
      </w:pPr>
      <w:r w:rsidRPr="000C0D24">
        <w:t>P – Admin</w:t>
      </w:r>
      <w:r w:rsidRPr="000C0D24">
        <w:t>istration and Finance</w:t>
      </w:r>
    </w:p>
    <w:p w:rsidR="00000000" w:rsidRPr="000C0D24" w:rsidP="000C0D24">
      <w:pPr>
        <w:pStyle w:val="Heading1"/>
      </w:pPr>
      <w:bookmarkStart w:id="5" w:name="O_799267"/>
      <w:bookmarkEnd w:id="5"/>
      <w:r w:rsidRPr="000C0D24">
        <w:t>Unit Sector</w:t>
      </w:r>
    </w:p>
    <w:p w:rsidR="00000000" w:rsidRPr="000C0D24" w:rsidP="00A81FBA">
      <w:pPr>
        <w:pStyle w:val="BodyText"/>
      </w:pPr>
      <w:r w:rsidRPr="000C0D24">
        <w:t>Not applicable.</w:t>
      </w:r>
    </w:p>
    <w:p w:rsidR="00000000" w:rsidRPr="000C0D24" w:rsidP="000C0D24">
      <w:pPr>
        <w:pStyle w:val="Heading1"/>
      </w:pPr>
      <w:bookmarkStart w:id="6" w:name="O_799268"/>
      <w:bookmarkEnd w:id="6"/>
      <w:r w:rsidRPr="000C0D24">
        <w:t>Elements and Performance Criteria</w:t>
      </w:r>
    </w:p>
    <w:tbl>
      <w:tblPr>
        <w:tblW w:w="0" w:type="auto"/>
        <w:tblCellMar>
          <w:left w:w="62" w:type="dxa"/>
          <w:right w:w="62" w:type="dxa"/>
        </w:tblCellMar>
        <w:tblLook w:val="0000"/>
      </w:tblPr>
      <w:tblGrid>
        <w:gridCol w:w="334"/>
        <w:gridCol w:w="1783"/>
        <w:gridCol w:w="556"/>
        <w:gridCol w:w="6523"/>
      </w:tblGrid>
      <w:tr w:rsidTr="00A81F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C0D24" w:rsidP="000C0D24">
            <w:pPr>
              <w:pStyle w:val="BodyText"/>
            </w:pPr>
            <w:r w:rsidRPr="000C0D2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rPr>
                <w:rStyle w:val="SpecialBold"/>
              </w:rPr>
              <w:t>PERFORMANCE CRITERIA</w:t>
            </w:r>
          </w:p>
        </w:tc>
      </w:tr>
      <w:tr w:rsidTr="00A81F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Performance criteria describe the performance needed to demonstrate achievement of the element.</w:t>
            </w:r>
          </w:p>
        </w:tc>
      </w:tr>
      <w:tr w:rsidTr="00A81F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0D24" w:rsidP="000C0D24">
            <w:pPr>
              <w:pStyle w:val="BodyText"/>
            </w:pPr>
            <w:r w:rsidRPr="000C0D2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rPr>
                <w:rStyle w:val="SpecialBold"/>
              </w:rPr>
              <w:t>Locate/retrieve records required</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1.1</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Search criteria are refined in consultation with person requesting records, and key words or other indexing terms are i</w:t>
            </w:r>
            <w:r w:rsidRPr="000C0D24">
              <w:t>dentified to retrieve records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1.2</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Sources are searched to retrieve records in accordance with agreed criteria</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1.3</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Records are retrieved or located to match request</w:t>
            </w:r>
          </w:p>
        </w:tc>
      </w:tr>
      <w:tr w:rsidTr="00A81F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0D24" w:rsidP="000C0D24">
            <w:pPr>
              <w:pStyle w:val="BodyText"/>
            </w:pPr>
            <w:r w:rsidRPr="000C0D2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rPr>
                <w:rStyle w:val="SpecialBold"/>
              </w:rPr>
              <w:t>Ensure security of records</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2.1</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Person requesting records is identified and access category is confirmed in accordance with organisational procedures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2.2</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Access and security clearance documents are checked for match with category of identified person requesting records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2.3</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Person requesting records is informed when access is denied, in accordance with organisational procedures</w:t>
            </w:r>
          </w:p>
        </w:tc>
      </w:tr>
      <w:tr w:rsidTr="00A81FB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0D24" w:rsidP="000C0D24">
            <w:pPr>
              <w:pStyle w:val="BodyText"/>
            </w:pPr>
            <w:r w:rsidRPr="000C0D2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rPr>
                <w:rStyle w:val="SpecialBold"/>
              </w:rPr>
              <w:t>Deliver records or record information</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3.1</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Records to be provided are retrieved from storage location in accordance with record keeping system opera</w:t>
            </w:r>
            <w:r w:rsidRPr="000C0D24">
              <w:t>tion, organisational, and work health safety/occupational health and safety (WHS/OHS) procedures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3.2</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Information about record to be provided is given to person requesting records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3.3</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As required by record keeping system, records of transaction are documented in accordance with record keeping system operation and organisational procedures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3.4</w:t>
            </w: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New locations of records provided to person requesting records are recorded in accordance wi</w:t>
            </w:r>
            <w:r w:rsidRPr="000C0D24">
              <w:t>th system rules and organisational procedures</w:t>
            </w:r>
          </w:p>
        </w:tc>
      </w:tr>
      <w:tr w:rsidTr="00A81FB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3.5</w:t>
            </w:r>
          </w:p>
        </w:tc>
        <w:tc>
          <w:tcPr>
            <w:tcW w:w="0" w:type="auto"/>
            <w:tcBorders>
              <w:top w:val="nil"/>
              <w:left w:val="nil"/>
              <w:bottom w:val="nil"/>
              <w:right w:val="nil"/>
            </w:tcBorders>
            <w:tcMar>
              <w:top w:w="0" w:type="dxa"/>
              <w:left w:w="62" w:type="dxa"/>
              <w:bottom w:w="0" w:type="dxa"/>
              <w:right w:w="62" w:type="dxa"/>
            </w:tcMar>
          </w:tcPr>
          <w:p w:rsidR="00000000" w:rsidRPr="000C0D24" w:rsidP="000C0D24">
            <w:pPr>
              <w:pStyle w:val="BodyText"/>
            </w:pPr>
            <w:r w:rsidRPr="000C0D24">
              <w:t>Records or record information are delivered to authorised person within specified timeframes</w:t>
            </w:r>
          </w:p>
        </w:tc>
      </w:tr>
    </w:tbl>
    <w:p w:rsidR="00A81FBA" w:rsidP="000C0D24">
      <w:pPr>
        <w:pStyle w:val="BodyText"/>
      </w:pPr>
    </w:p>
    <w:p w:rsidR="00A81FBA" w:rsidP="000C0D24">
      <w:pPr>
        <w:pStyle w:val="BodyText"/>
      </w:pPr>
    </w:p>
    <w:p w:rsidR="00000000" w:rsidRPr="000C0D24" w:rsidP="000C0D24">
      <w:pPr>
        <w:pStyle w:val="Heading1"/>
      </w:pPr>
      <w:bookmarkStart w:id="7" w:name="O_799269"/>
      <w:bookmarkEnd w:id="7"/>
      <w:r w:rsidRPr="000C0D24">
        <w:t>Foundation Skills</w:t>
      </w:r>
    </w:p>
    <w:p w:rsidR="00A81FBA" w:rsidP="00A81FBA">
      <w:pPr>
        <w:pStyle w:val="BodyText"/>
      </w:pPr>
      <w:r w:rsidRPr="000C0D24">
        <w:t>Foundation skills essential to performance are explicit in the performance criteria of this unit of competency.</w:t>
      </w:r>
    </w:p>
    <w:p w:rsidR="00000000" w:rsidRPr="000C0D24" w:rsidP="000C0D24">
      <w:pPr>
        <w:pStyle w:val="Heading1"/>
      </w:pPr>
      <w:bookmarkStart w:id="8" w:name="O_799270"/>
      <w:bookmarkEnd w:id="8"/>
      <w:r w:rsidRPr="000C0D24">
        <w:t>Range of Conditions</w:t>
      </w:r>
    </w:p>
    <w:p w:rsidR="00000000" w:rsidRPr="000C0D24" w:rsidP="00A81FBA">
      <w:pPr>
        <w:pStyle w:val="BodyText"/>
      </w:pPr>
      <w:r w:rsidRPr="000C0D24">
        <w:t>Range is restricted to essential operating conditions and any other variables essential to the work enviro</w:t>
      </w:r>
      <w:r w:rsidRPr="000C0D24">
        <w:t>nment.</w:t>
      </w:r>
    </w:p>
    <w:p w:rsidR="00A81FBA" w:rsidP="00A81FBA">
      <w:pPr>
        <w:pStyle w:val="BodyText"/>
      </w:pPr>
      <w:r w:rsidRPr="000C0D24">
        <w:t>Non-essential conditions can be found in the Companion Volume Implementation Guide.</w:t>
      </w:r>
    </w:p>
    <w:p w:rsidR="00000000" w:rsidRPr="000C0D24" w:rsidP="000C0D24">
      <w:pPr>
        <w:pStyle w:val="Heading1"/>
      </w:pPr>
      <w:bookmarkStart w:id="9" w:name="O_799271"/>
      <w:bookmarkEnd w:id="9"/>
      <w:r w:rsidRPr="000C0D24">
        <w:t>Unit Mapping Information</w:t>
      </w:r>
    </w:p>
    <w:p w:rsidR="00A81FBA" w:rsidP="00A81FBA">
      <w:pPr>
        <w:pStyle w:val="BodyText"/>
      </w:pPr>
      <w:r w:rsidRPr="000C0D24">
        <w:t>This unit replaces and is equivalent to TLIP3019A Provide records retrieval service.</w:t>
      </w:r>
    </w:p>
    <w:p w:rsidR="00000000" w:rsidRPr="000C0D24" w:rsidP="000C0D24">
      <w:pPr>
        <w:pStyle w:val="Heading1"/>
      </w:pPr>
      <w:bookmarkStart w:id="10" w:name="O_799278"/>
      <w:bookmarkEnd w:id="10"/>
      <w:r w:rsidRPr="000C0D24">
        <w:t>Links</w:t>
      </w:r>
    </w:p>
    <w:p w:rsidR="00000000" w:rsidRPr="000C0D24" w:rsidP="00A81FBA">
      <w:pPr>
        <w:pStyle w:val="BodyText"/>
      </w:pPr>
      <w:r w:rsidRPr="000C0D2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216E3">
        <w:rPr>
          <w:rStyle w:val="Hyperlink"/>
        </w:rPr>
        <w:t>https://vetnet.gov.au/Pages/TrainingDocs.aspx?q=df441c6e-213d-43e3-874c-0b3f7036d851</w:t>
      </w:r>
      <w:r>
        <w:fldChar w:fldCharType="end"/>
      </w:r>
    </w:p>
    <w:p w:rsidR="00000000" w:rsidRPr="000C0D24" w:rsidP="00A81FBA">
      <w:pPr>
        <w:pStyle w:val="BodyText"/>
        <w:sectPr w:rsidSect="000C0D24">
          <w:headerReference w:type="default" r:id="rId10"/>
          <w:footerReference w:type="default" r:id="rId11"/>
          <w:pgSz w:w="11908" w:h="16833"/>
          <w:pgMar w:top="1702" w:right="1418" w:bottom="1702" w:left="1418" w:header="992" w:footer="992" w:gutter="0"/>
          <w:cols w:space="720"/>
          <w:noEndnote/>
          <w:docGrid w:linePitch="299"/>
        </w:sectPr>
      </w:pPr>
    </w:p>
    <w:p w:rsidR="00000000" w:rsidRPr="000C0D24" w:rsidP="000C0D24">
      <w:pPr>
        <w:pStyle w:val="SuperHeading"/>
      </w:pPr>
      <w:r w:rsidRPr="000C0D24">
        <w:t xml:space="preserve">Assessment Requirements for TLIP3019 Provide records retrieval </w:t>
      </w:r>
      <w:r w:rsidRPr="000C0D24">
        <w:t>service</w:t>
      </w:r>
    </w:p>
    <w:p w:rsidR="00000000" w:rsidRPr="000C0D24" w:rsidP="000C0D24">
      <w:pPr>
        <w:pStyle w:val="Heading1"/>
      </w:pPr>
      <w:bookmarkStart w:id="11" w:name="O_799273"/>
      <w:bookmarkEnd w:id="11"/>
      <w:r w:rsidRPr="000C0D24">
        <w:t>Modification History</w:t>
      </w:r>
    </w:p>
    <w:p w:rsidR="00A81FBA" w:rsidP="00A81FBA">
      <w:pPr>
        <w:pStyle w:val="BodyText"/>
      </w:pPr>
      <w:r w:rsidRPr="000C0D24">
        <w:t>Release 1. This is the first release of this unit of competency in the TLI Transport and Logistics Training Package.</w:t>
      </w:r>
    </w:p>
    <w:p w:rsidR="00000000" w:rsidRPr="000C0D24" w:rsidP="000C0D24">
      <w:pPr>
        <w:pStyle w:val="Heading1"/>
      </w:pPr>
      <w:bookmarkStart w:id="12" w:name="O_799274"/>
      <w:bookmarkEnd w:id="12"/>
      <w:r w:rsidRPr="000C0D24">
        <w:t>Performance Evidence</w:t>
      </w:r>
    </w:p>
    <w:tbl>
      <w:tblPr>
        <w:tblW w:w="0" w:type="auto"/>
        <w:tblCellMar>
          <w:left w:w="62" w:type="dxa"/>
          <w:right w:w="62" w:type="dxa"/>
        </w:tblCellMar>
        <w:tblLook w:val="0000"/>
      </w:tblPr>
      <w:tblGrid>
        <w:gridCol w:w="9196"/>
      </w:tblGrid>
      <w:tr w:rsidTr="00A81FB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Evidence required to demonstrate competence in this unit must be relevant to and satisfy all of the requirements of the elements and performance criteria on at least one occasion and include:</w:t>
            </w:r>
          </w:p>
        </w:tc>
      </w:tr>
      <w:tr w:rsidTr="00A81FBA">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0C0D24" w:rsidP="000C0D24">
            <w:pPr>
              <w:pStyle w:val="ListBullet"/>
            </w:pPr>
            <w:r w:rsidRPr="000C0D24">
              <w:t>adapting to differences in equipment in accordance with operat</w:t>
            </w:r>
            <w:r w:rsidRPr="000C0D24">
              <w:t>ing procedures</w:t>
            </w:r>
          </w:p>
          <w:p w:rsidR="00000000" w:rsidRPr="000C0D24" w:rsidP="000C0D24">
            <w:pPr>
              <w:pStyle w:val="ListBullet"/>
            </w:pPr>
            <w:r w:rsidRPr="000C0D24">
              <w:t>applying relevant legislation and workplace procedures</w:t>
            </w:r>
          </w:p>
          <w:p w:rsidR="00000000" w:rsidRPr="000C0D24" w:rsidP="000C0D24">
            <w:pPr>
              <w:pStyle w:val="ListBullet"/>
            </w:pPr>
            <w:r w:rsidRPr="000C0D24">
              <w:t xml:space="preserve">communicating and working effectively with others </w:t>
            </w:r>
          </w:p>
          <w:p w:rsidR="00000000" w:rsidRPr="000C0D24" w:rsidP="000C0D24">
            <w:pPr>
              <w:pStyle w:val="ListBullet"/>
            </w:pPr>
            <w:r w:rsidRPr="000C0D24">
              <w:t xml:space="preserve">completing relevant documentation </w:t>
            </w:r>
          </w:p>
          <w:p w:rsidR="00000000" w:rsidRPr="000C0D24" w:rsidP="000C0D24">
            <w:pPr>
              <w:pStyle w:val="ListBullet"/>
            </w:pPr>
            <w:r w:rsidRPr="000C0D24">
              <w:t xml:space="preserve">identifying, selecting and using relevant equipment </w:t>
            </w:r>
          </w:p>
          <w:p w:rsidR="00000000" w:rsidRPr="000C0D24" w:rsidP="000C0D24">
            <w:pPr>
              <w:pStyle w:val="ListBullet"/>
            </w:pPr>
            <w:r w:rsidRPr="000C0D24">
              <w:t>interpreting and following operational instructions and prioritising work</w:t>
            </w:r>
          </w:p>
          <w:p w:rsidR="00000000" w:rsidRPr="000C0D24" w:rsidP="000C0D24">
            <w:pPr>
              <w:pStyle w:val="ListBullet"/>
            </w:pPr>
            <w:r w:rsidRPr="000C0D24">
              <w:t>maintaining security and confidentiality of material</w:t>
            </w:r>
          </w:p>
          <w:p w:rsidR="00000000" w:rsidRPr="000C0D24" w:rsidP="000C0D24">
            <w:pPr>
              <w:pStyle w:val="ListBullet"/>
            </w:pPr>
            <w:r w:rsidRPr="000C0D24">
              <w:t>modifying activities depending on operational contingencies, risk situations and environments</w:t>
            </w:r>
          </w:p>
          <w:p w:rsidR="00000000" w:rsidRPr="000C0D24" w:rsidP="000C0D24">
            <w:pPr>
              <w:pStyle w:val="ListBullet"/>
            </w:pPr>
            <w:r w:rsidRPr="000C0D24">
              <w:t>monitoring work activities in terms</w:t>
            </w:r>
            <w:r w:rsidRPr="000C0D24">
              <w:t xml:space="preserve"> of planned schedule</w:t>
            </w:r>
          </w:p>
          <w:p w:rsidR="00000000" w:rsidRPr="000C0D24" w:rsidP="000C0D24">
            <w:pPr>
              <w:pStyle w:val="ListBullet"/>
            </w:pPr>
            <w:r w:rsidRPr="000C0D24">
              <w:t>operating electronic communications equipment to required protocol</w:t>
            </w:r>
          </w:p>
          <w:p w:rsidR="00000000" w:rsidRPr="000C0D24" w:rsidP="000C0D24">
            <w:pPr>
              <w:pStyle w:val="ListBullet"/>
            </w:pPr>
            <w:r w:rsidRPr="000C0D24">
              <w:t xml:space="preserve">reading and interpreting relevant instructions, procedures and information </w:t>
            </w:r>
          </w:p>
          <w:p w:rsidR="00000000" w:rsidRPr="000C0D24" w:rsidP="000C0D24">
            <w:pPr>
              <w:pStyle w:val="ListBullet"/>
            </w:pPr>
            <w:r w:rsidRPr="000C0D24">
              <w:t>selecting and using required personal protective equipment conforming to industry and WHS/OH</w:t>
            </w:r>
            <w:r w:rsidRPr="000C0D24">
              <w:t>S standards</w:t>
            </w:r>
          </w:p>
          <w:p w:rsidR="00000000" w:rsidRPr="000C0D24" w:rsidP="000C0D24">
            <w:pPr>
              <w:pStyle w:val="ListBullet"/>
            </w:pPr>
            <w:r w:rsidRPr="000C0D24">
              <w:t>using a range of information technology devices including computers, radio frequency devices, electronic data exchange systems</w:t>
            </w:r>
          </w:p>
          <w:p w:rsidR="00000000" w:rsidRPr="000C0D24" w:rsidP="000C0D24">
            <w:pPr>
              <w:pStyle w:val="ListBullet"/>
            </w:pPr>
            <w:r w:rsidRPr="000C0D24">
              <w:t>working systematically with required attention to detail without injury to self or others, or damage to goods or equi</w:t>
            </w:r>
            <w:r w:rsidRPr="000C0D24">
              <w:t>pment.</w:t>
            </w:r>
          </w:p>
        </w:tc>
      </w:tr>
    </w:tbl>
    <w:p w:rsidR="00000000" w:rsidRPr="000C0D24" w:rsidP="000C0D24">
      <w:pPr>
        <w:pStyle w:val="BodyText"/>
      </w:pPr>
    </w:p>
    <w:p w:rsidR="00000000" w:rsidRPr="000C0D24" w:rsidP="000C0D24">
      <w:pPr>
        <w:pStyle w:val="AllowPageBreak"/>
      </w:pPr>
    </w:p>
    <w:p w:rsidR="00000000" w:rsidRPr="000C0D24" w:rsidP="000C0D24">
      <w:pPr>
        <w:pStyle w:val="Heading1"/>
      </w:pPr>
      <w:bookmarkStart w:id="13" w:name="O_799275"/>
      <w:bookmarkEnd w:id="13"/>
      <w:r w:rsidRPr="000C0D24">
        <w:t>Knowledge Evidence</w:t>
      </w:r>
    </w:p>
    <w:tbl>
      <w:tblPr>
        <w:tblW w:w="0" w:type="auto"/>
        <w:tblCellMar>
          <w:left w:w="62" w:type="dxa"/>
          <w:right w:w="62" w:type="dxa"/>
        </w:tblCellMar>
        <w:tblLook w:val="0000"/>
      </w:tblPr>
      <w:tblGrid>
        <w:gridCol w:w="9196"/>
      </w:tblGrid>
      <w:tr w:rsidTr="00A81FB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C0D24">
            <w:pPr>
              <w:pStyle w:val="BodyText"/>
              <w:rPr>
                <w:lang w:val="en-NZ"/>
              </w:rPr>
            </w:pPr>
            <w:r w:rsidRPr="000C0D24">
              <w:t>Evidence required to demonstrate competence in this unit must be relevant to and satisfy all of the requirements of the elements and performance criteria and include knowledge of:</w:t>
            </w:r>
          </w:p>
        </w:tc>
      </w:tr>
      <w:tr w:rsidTr="00A81FB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C0D24" w:rsidP="000C0D24">
            <w:pPr>
              <w:pStyle w:val="ListBullet"/>
            </w:pPr>
            <w:r w:rsidRPr="000C0D24">
              <w:t>housekeeping standards and procedures</w:t>
            </w:r>
          </w:p>
          <w:p w:rsidR="00000000" w:rsidRPr="000C0D24" w:rsidP="000C0D24">
            <w:pPr>
              <w:pStyle w:val="ListBullet"/>
            </w:pPr>
            <w:r w:rsidRPr="000C0D24">
              <w:t>operational workflow within a records management system</w:t>
            </w:r>
          </w:p>
          <w:p w:rsidR="00000000" w:rsidRPr="000C0D24" w:rsidP="000C0D24">
            <w:pPr>
              <w:pStyle w:val="ListBullet"/>
            </w:pPr>
            <w:r w:rsidRPr="000C0D24">
              <w:t>operational work systems, equipment, management and site operating systems for providing a records retrieval service as part of a records management process</w:t>
            </w:r>
          </w:p>
          <w:p w:rsidR="00000000" w:rsidRPr="000C0D24" w:rsidP="000C0D24">
            <w:pPr>
              <w:pStyle w:val="ListBullet"/>
            </w:pPr>
            <w:r w:rsidRPr="000C0D24">
              <w:t>probl</w:t>
            </w:r>
            <w:r w:rsidRPr="000C0D24">
              <w:t>ems that may occur and appropriate action that can be taken to resolve these problems</w:t>
            </w:r>
          </w:p>
          <w:p w:rsidR="00000000" w:rsidRPr="000C0D24" w:rsidP="000C0D24">
            <w:pPr>
              <w:pStyle w:val="ListBullet"/>
            </w:pPr>
            <w:r w:rsidRPr="000C0D24">
              <w:t>regulations relevant for providing a records retrieval service as part of a records management process</w:t>
            </w:r>
          </w:p>
          <w:p w:rsidR="00000000" w:rsidRPr="000C0D24" w:rsidP="000C0D24">
            <w:pPr>
              <w:pStyle w:val="ListBullet"/>
            </w:pPr>
            <w:r w:rsidRPr="000C0D24">
              <w:t>relevant WHS/OHS and environmental protection procedures and guidel</w:t>
            </w:r>
            <w:r w:rsidRPr="000C0D24">
              <w:t>ines</w:t>
            </w:r>
          </w:p>
          <w:p w:rsidR="00000000" w:rsidRPr="000C0D24" w:rsidP="000C0D24">
            <w:pPr>
              <w:pStyle w:val="ListBullet"/>
            </w:pPr>
            <w:r w:rsidRPr="000C0D24">
              <w:t>site layout and obstacles</w:t>
            </w:r>
          </w:p>
          <w:p w:rsidR="00000000" w:rsidRPr="000C0D24" w:rsidP="000C0D24">
            <w:pPr>
              <w:pStyle w:val="ListBullet"/>
            </w:pPr>
            <w:r w:rsidRPr="000C0D24">
              <w:t>types of equipment used for providing a records retrieval service and the precautions and procedures that should be followed in their use</w:t>
            </w:r>
          </w:p>
          <w:p w:rsidR="00000000" w:rsidRPr="000C0D24" w:rsidP="000C0D24">
            <w:pPr>
              <w:pStyle w:val="ListBullet"/>
            </w:pPr>
            <w:r w:rsidRPr="000C0D24">
              <w:t>workplace procedures and policies for providing a records retrieval service including policies on privacy, confidentiality and security of information and records.</w:t>
            </w:r>
          </w:p>
        </w:tc>
      </w:tr>
    </w:tbl>
    <w:p w:rsidR="00000000" w:rsidRPr="000C0D24" w:rsidP="000C0D24">
      <w:pPr>
        <w:pStyle w:val="BodyText"/>
      </w:pPr>
    </w:p>
    <w:p w:rsidR="00000000" w:rsidRPr="000C0D24" w:rsidP="000C0D24">
      <w:pPr>
        <w:pStyle w:val="AllowPageBreak"/>
      </w:pPr>
    </w:p>
    <w:p w:rsidR="00000000" w:rsidRPr="000C0D24" w:rsidP="000C0D24">
      <w:pPr>
        <w:pStyle w:val="Heading1"/>
      </w:pPr>
      <w:bookmarkStart w:id="14" w:name="O_799276"/>
      <w:bookmarkEnd w:id="14"/>
      <w:r w:rsidRPr="000C0D24">
        <w:t>Assessment Conditions</w:t>
      </w:r>
    </w:p>
    <w:tbl>
      <w:tblPr>
        <w:tblW w:w="0" w:type="auto"/>
        <w:tblCellMar>
          <w:left w:w="62" w:type="dxa"/>
          <w:right w:w="62" w:type="dxa"/>
        </w:tblCellMar>
        <w:tblLook w:val="0000"/>
      </w:tblPr>
      <w:tblGrid>
        <w:gridCol w:w="9196"/>
      </w:tblGrid>
      <w:tr w:rsidTr="00A81F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0D24" w:rsidP="000C0D24">
            <w:pPr>
              <w:pStyle w:val="BodyText"/>
            </w:pPr>
            <w:r w:rsidRPr="000C0D24">
              <w:t>As a minimum, assessors must satisfy applicable reg</w:t>
            </w:r>
            <w:r w:rsidRPr="000C0D24">
              <w:t xml:space="preserve">ulatory requirements, which include requirements in the </w:t>
            </w:r>
            <w:r w:rsidRPr="000C0D24">
              <w:rPr>
                <w:rStyle w:val="Emphasis"/>
              </w:rPr>
              <w:t>Standards for Registered Training Organisations</w:t>
            </w:r>
            <w:r w:rsidRPr="000C0D24">
              <w:t xml:space="preserve"> current at the time of assessment. </w:t>
            </w:r>
          </w:p>
          <w:p w:rsidR="00000000" w:rsidRPr="000C0D24" w:rsidP="000C0D24">
            <w:pPr>
              <w:pStyle w:val="BodyText"/>
            </w:pPr>
            <w:r w:rsidRPr="000C0D24">
              <w:t xml:space="preserve">As a minimum, assessment must satisfy applicable regulatory requirements, which include requirements in the </w:t>
            </w:r>
            <w:r w:rsidRPr="000C0D24">
              <w:rPr>
                <w:rStyle w:val="Emphasis"/>
              </w:rPr>
              <w:t>Standard</w:t>
            </w:r>
            <w:r w:rsidRPr="000C0D24">
              <w:rPr>
                <w:rStyle w:val="Emphasis"/>
              </w:rPr>
              <w:t>s for Registered Training Organisations</w:t>
            </w:r>
            <w:r w:rsidRPr="000C0D24">
              <w:t xml:space="preserve"> current at the time of assessment.</w:t>
            </w:r>
          </w:p>
          <w:p w:rsidR="00000000" w:rsidRPr="000C0D24" w:rsidP="000C0D24">
            <w:pPr>
              <w:pStyle w:val="BodyText"/>
            </w:pPr>
            <w:r w:rsidRPr="000C0D24">
              <w:t>Assessment must occur in workplace operational situations where it is appropriate to do so; where this is not appropriate, assessment must occur in simulated workplace operational s</w:t>
            </w:r>
            <w:r w:rsidRPr="000C0D24">
              <w:t xml:space="preserve">ituations that replicate workplace conditions. </w:t>
            </w:r>
          </w:p>
          <w:p w:rsidR="00000000" w:rsidRPr="000C0D24" w:rsidP="000C0D24">
            <w:pPr>
              <w:pStyle w:val="BodyText"/>
            </w:pPr>
            <w:r w:rsidRPr="000C0D24">
              <w:t>Assessment processes and techniques must be appropriate to the language, literacy and numeracy requirements of the work being performed and the needs of the candidate.</w:t>
            </w:r>
          </w:p>
          <w:p w:rsidR="00000000" w:rsidRPr="000C0D24" w:rsidP="000C0D24">
            <w:pPr>
              <w:pStyle w:val="BodyText"/>
            </w:pPr>
            <w:r w:rsidRPr="000C0D24">
              <w:t>Resources for assessment include:</w:t>
            </w:r>
          </w:p>
          <w:p w:rsidR="00000000" w:rsidRPr="000C0D24" w:rsidP="000C0D24">
            <w:pPr>
              <w:pStyle w:val="ListBullet"/>
            </w:pPr>
            <w:r w:rsidRPr="000C0D24">
              <w:t>a ran</w:t>
            </w:r>
            <w:r w:rsidRPr="000C0D24">
              <w:t>ge of relevant exercises, case studies and/or simulations</w:t>
            </w:r>
          </w:p>
          <w:p w:rsidR="00000000" w:rsidRPr="000C0D24" w:rsidP="000C0D24">
            <w:pPr>
              <w:pStyle w:val="ListBullet"/>
            </w:pPr>
            <w:r w:rsidRPr="000C0D24">
              <w:t xml:space="preserve">applicable documentation including workplace procedures, regulations, codes of practice and operation manuals </w:t>
            </w:r>
          </w:p>
          <w:p w:rsidR="00000000" w:rsidRPr="000C0D24" w:rsidP="000C0D24">
            <w:pPr>
              <w:pStyle w:val="ListBullet"/>
            </w:pPr>
            <w:r w:rsidRPr="000C0D24">
              <w:t>relevant materials, t</w:t>
            </w:r>
            <w:r w:rsidRPr="000C0D24">
              <w:t>ools, equipment and personal protective equipment currently used in industry.</w:t>
            </w:r>
          </w:p>
        </w:tc>
      </w:tr>
    </w:tbl>
    <w:p w:rsidR="00000000" w:rsidRPr="000C0D24" w:rsidP="000C0D24">
      <w:pPr>
        <w:pStyle w:val="BodyText"/>
      </w:pPr>
    </w:p>
    <w:p w:rsidR="00000000" w:rsidRPr="000C0D24" w:rsidP="000C0D24">
      <w:pPr>
        <w:pStyle w:val="AllowPageBreak"/>
      </w:pPr>
    </w:p>
    <w:p w:rsidR="00000000" w:rsidRPr="000C0D24" w:rsidP="000C0D24">
      <w:pPr>
        <w:pStyle w:val="Heading1"/>
      </w:pPr>
      <w:bookmarkStart w:id="15" w:name="O_799279"/>
      <w:bookmarkEnd w:id="15"/>
      <w:r w:rsidRPr="000C0D24">
        <w:t>Links</w:t>
      </w:r>
    </w:p>
    <w:p w:rsidR="00000000" w:rsidRPr="000C0D24" w:rsidP="00A81FBA">
      <w:pPr>
        <w:pStyle w:val="BodyText"/>
      </w:pPr>
      <w:r w:rsidRPr="000C0D2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216E3">
        <w:rPr>
          <w:rStyle w:val="Hyperlink"/>
        </w:rPr>
        <w:t>https://vetnet.gov.au/Pages/TrainingDocs.aspx?q=df441c6e-213d-43e3-874c-0b3f7036d851</w:t>
      </w:r>
      <w:r>
        <w:fldChar w:fldCharType="end"/>
      </w:r>
    </w:p>
    <w:p w:rsidR="00000000" w:rsidRPr="000C0D24" w:rsidP="000C0D24"/>
    <w:sectPr w:rsidSect="000C0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rsidRPr="00A81FBA" w:rsidP="00A81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BA" w:rsidP="000C0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FBA" w:rsidP="000C0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81FBA" w:rsidP="000C0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rsidP="000C0D24">
    <w:pPr>
      <w:pStyle w:val="Footer"/>
      <w:framePr w:wrap="around"/>
    </w:pPr>
    <w:r>
      <w:fldChar w:fldCharType="begin"/>
    </w:r>
    <w:r>
      <w:instrText xml:space="preserve"> DOCPROPERTY  Subject  \* MERGEFORMAT </w:instrText>
    </w:r>
    <w:r>
      <w:fldChar w:fldCharType="separate"/>
    </w:r>
    <w:r w:rsidR="00A81FBA">
      <w:t>Approved</w:t>
    </w:r>
    <w:r w:rsidR="00A81FBA">
      <w:fldChar w:fldCharType="end"/>
    </w:r>
    <w:r>
      <w:tab/>
      <w:t xml:space="preserve">Page </w:t>
    </w:r>
    <w:r>
      <w:fldChar w:fldCharType="begin"/>
    </w:r>
    <w:r>
      <w:instrText xml:space="preserve"> PAGE  \* Arabic  \* MERGEFORMAT </w:instrText>
    </w:r>
    <w:r>
      <w:fldChar w:fldCharType="separate"/>
    </w:r>
    <w:r w:rsidR="00A81F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FBA">
      <w:rPr>
        <w:noProof/>
      </w:rPr>
      <w:t>4</w:t>
    </w:r>
    <w:r>
      <w:rPr>
        <w:noProof/>
      </w:rPr>
      <w:fldChar w:fldCharType="end"/>
    </w:r>
  </w:p>
  <w:p w:rsidR="000C0D24" w:rsidP="000C0D24">
    <w:pPr>
      <w:pStyle w:val="Footer"/>
      <w:framePr w:wrap="around"/>
    </w:pPr>
    <w:r>
      <w:t xml:space="preserve">© Commonwealth of Australia, </w:t>
    </w:r>
    <w:r>
      <w:fldChar w:fldCharType="begin"/>
    </w:r>
    <w:r>
      <w:instrText xml:space="preserve"> DATE  \@ "yyyy"  \* MERGEFORMAT </w:instrText>
    </w:r>
    <w:r>
      <w:fldChar w:fldCharType="separate"/>
    </w:r>
    <w:r w:rsidR="00A81FBA">
      <w:rPr>
        <w:noProof/>
      </w:rPr>
      <w:t>2025</w:t>
    </w:r>
    <w:r>
      <w:fldChar w:fldCharType="end"/>
    </w:r>
    <w:r>
      <w:tab/>
    </w:r>
    <w:r>
      <w:fldChar w:fldCharType="begin"/>
    </w:r>
    <w:r>
      <w:instrText xml:space="preserve"> DOCPROPERTY  Author  \* MERGEFORMAT </w:instrText>
    </w:r>
    <w:r>
      <w:fldChar w:fldCharType="separate"/>
    </w:r>
    <w:r w:rsidR="00A81FBA">
      <w:t>Industry Skills Australia</w:t>
    </w:r>
    <w:r w:rsidR="00A81FBA">
      <w:fldChar w:fldCharType="end"/>
    </w:r>
  </w:p>
  <w:p w:rsidR="000C0D24" w:rsidP="000C0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D24" w:rsidRPr="00A81FBA" w:rsidP="00A81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FBA" w:rsidRPr="002D2AF8" w:rsidP="000C0D24">
    <w:pPr>
      <w:pStyle w:val="Header"/>
      <w:framePr w:wrap="around"/>
    </w:pPr>
    <w:r>
      <w:fldChar w:fldCharType="begin"/>
    </w:r>
    <w:r>
      <w:instrText xml:space="preserve"> TITLE   \* MERGEFORMAT </w:instrText>
    </w:r>
    <w:r>
      <w:fldChar w:fldCharType="separate"/>
    </w:r>
    <w:r>
      <w:t>TLIP3019 Provide records retrieval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FBA" w:rsidP="000C0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24" w:rsidRPr="002D2AF8" w:rsidP="000C0D24">
    <w:pPr>
      <w:pStyle w:val="Header"/>
      <w:framePr w:wrap="around"/>
    </w:pPr>
    <w:r>
      <w:fldChar w:fldCharType="begin"/>
    </w:r>
    <w:r>
      <w:instrText xml:space="preserve"> TITLE   \* MERGEFORMAT </w:instrText>
    </w:r>
    <w:r>
      <w:fldChar w:fldCharType="separate"/>
    </w:r>
    <w:r w:rsidR="00A81FBA">
      <w:t>TLIP3019 Provide records retrieval service</w:t>
    </w:r>
    <w:r w:rsidR="00A81FBA">
      <w:fldChar w:fldCharType="end"/>
    </w:r>
    <w:r>
      <w:tab/>
      <w:t xml:space="preserve">Date this document was generated: </w:t>
    </w:r>
    <w:r>
      <w:fldChar w:fldCharType="begin"/>
    </w:r>
    <w:r>
      <w:instrText xml:space="preserve"> CREATEDATE  \@ "d MMMM yyyy"  \* MERGEFORMAT </w:instrText>
    </w:r>
    <w:r>
      <w:fldChar w:fldCharType="separate"/>
    </w:r>
    <w:r w:rsidR="00A81FBA">
      <w:rPr>
        <w:noProof/>
      </w:rPr>
      <w:t>2 March 2025</w:t>
    </w:r>
    <w:r>
      <w:fldChar w:fldCharType="end"/>
    </w:r>
  </w:p>
  <w:p w:rsidR="000C0D24" w:rsidP="000C0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AD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60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D24"/>
    <w:pPr>
      <w:spacing w:before="360" w:after="60"/>
      <w:outlineLvl w:val="0"/>
    </w:pPr>
    <w:rPr>
      <w:sz w:val="32"/>
    </w:rPr>
  </w:style>
  <w:style w:type="paragraph" w:styleId="Heading2">
    <w:name w:val="heading 2"/>
    <w:basedOn w:val="HeadingBase"/>
    <w:next w:val="BodyText"/>
    <w:link w:val="Heading2Char"/>
    <w:qFormat/>
    <w:rsid w:val="000C0D24"/>
    <w:pPr>
      <w:keepLines/>
      <w:spacing w:before="240" w:after="120"/>
      <w:outlineLvl w:val="1"/>
    </w:pPr>
    <w:rPr>
      <w:sz w:val="28"/>
      <w:szCs w:val="40"/>
    </w:rPr>
  </w:style>
  <w:style w:type="paragraph" w:styleId="Heading3">
    <w:name w:val="heading 3"/>
    <w:basedOn w:val="HeadingBase"/>
    <w:next w:val="BodyText"/>
    <w:link w:val="Heading3Char"/>
    <w:qFormat/>
    <w:rsid w:val="000C0D24"/>
    <w:pPr>
      <w:spacing w:before="180" w:after="120"/>
      <w:outlineLvl w:val="2"/>
    </w:pPr>
    <w:rPr>
      <w:spacing w:val="-10"/>
      <w:kern w:val="32"/>
    </w:rPr>
  </w:style>
  <w:style w:type="paragraph" w:styleId="Heading4">
    <w:name w:val="heading 4"/>
    <w:basedOn w:val="HeadingBase"/>
    <w:next w:val="BodyText"/>
    <w:link w:val="Heading4Char"/>
    <w:qFormat/>
    <w:rsid w:val="000C0D24"/>
    <w:pPr>
      <w:spacing w:before="160" w:after="120"/>
      <w:outlineLvl w:val="3"/>
    </w:pPr>
    <w:rPr>
      <w:sz w:val="22"/>
    </w:rPr>
  </w:style>
  <w:style w:type="paragraph" w:styleId="Heading5">
    <w:name w:val="heading 5"/>
    <w:basedOn w:val="HeadingBase"/>
    <w:next w:val="Normal"/>
    <w:link w:val="Heading5Char"/>
    <w:qFormat/>
    <w:rsid w:val="000C0D24"/>
    <w:pPr>
      <w:spacing w:before="80"/>
      <w:outlineLvl w:val="4"/>
    </w:pPr>
    <w:rPr>
      <w:color w:val="918585"/>
      <w:sz w:val="20"/>
    </w:rPr>
  </w:style>
  <w:style w:type="paragraph" w:styleId="Heading6">
    <w:name w:val="heading 6"/>
    <w:basedOn w:val="HeadingBase"/>
    <w:next w:val="Normal"/>
    <w:link w:val="Heading6Char"/>
    <w:qFormat/>
    <w:rsid w:val="000C0D24"/>
    <w:pPr>
      <w:spacing w:before="60"/>
      <w:outlineLvl w:val="5"/>
    </w:pPr>
    <w:rPr>
      <w:color w:val="918585"/>
      <w:sz w:val="20"/>
    </w:rPr>
  </w:style>
  <w:style w:type="paragraph" w:styleId="Heading7">
    <w:name w:val="heading 7"/>
    <w:basedOn w:val="Normal"/>
    <w:next w:val="Normal"/>
    <w:link w:val="Heading7Char"/>
    <w:qFormat/>
    <w:rsid w:val="000C0D24"/>
    <w:pPr>
      <w:ind w:left="720"/>
      <w:outlineLvl w:val="6"/>
    </w:pPr>
    <w:rPr>
      <w:i/>
    </w:rPr>
  </w:style>
  <w:style w:type="paragraph" w:styleId="Heading8">
    <w:name w:val="heading 8"/>
    <w:basedOn w:val="Normal"/>
    <w:next w:val="Normal"/>
    <w:link w:val="Heading8Char"/>
    <w:qFormat/>
    <w:rsid w:val="000C0D24"/>
    <w:pPr>
      <w:ind w:left="720"/>
      <w:outlineLvl w:val="7"/>
    </w:pPr>
    <w:rPr>
      <w:i/>
    </w:rPr>
  </w:style>
  <w:style w:type="paragraph" w:styleId="Heading9">
    <w:name w:val="heading 9"/>
    <w:basedOn w:val="Normal"/>
    <w:next w:val="Normal"/>
    <w:link w:val="Heading9Char"/>
    <w:qFormat/>
    <w:rsid w:val="000C0D24"/>
    <w:pPr>
      <w:ind w:left="720"/>
      <w:outlineLvl w:val="8"/>
    </w:pPr>
    <w:rPr>
      <w:i/>
    </w:rPr>
  </w:style>
  <w:style w:type="character" w:default="1" w:styleId="DefaultParagraphFont">
    <w:name w:val="Default Paragraph Font"/>
    <w:uiPriority w:val="1"/>
    <w:unhideWhenUsed/>
    <w:rsid w:val="000C0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D24"/>
  </w:style>
  <w:style w:type="character" w:customStyle="1" w:styleId="Heading1Char">
    <w:name w:val="Heading 1 Char"/>
    <w:basedOn w:val="DefaultParagraphFont"/>
    <w:link w:val="Heading1"/>
    <w:rsid w:val="000C0D24"/>
    <w:rPr>
      <w:rFonts w:ascii="Times New Roman" w:eastAsia="Times New Roman" w:hAnsi="Times New Roman" w:cs="Times New Roman"/>
      <w:b/>
      <w:sz w:val="32"/>
      <w:szCs w:val="20"/>
      <w:lang w:eastAsia="en-US"/>
    </w:rPr>
  </w:style>
  <w:style w:type="paragraph" w:styleId="BodyText">
    <w:name w:val="Body Text"/>
    <w:basedOn w:val="Normal"/>
    <w:link w:val="BodyTextChar"/>
    <w:rsid w:val="000C0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D24"/>
    <w:rPr>
      <w:rFonts w:ascii="Times New Roman" w:eastAsia="Times New Roman" w:hAnsi="Times New Roman" w:cs="Times New Roman"/>
      <w:sz w:val="24"/>
      <w:lang w:eastAsia="en-US"/>
    </w:rPr>
  </w:style>
  <w:style w:type="paragraph" w:styleId="ListBullet">
    <w:name w:val="List Bullet"/>
    <w:basedOn w:val="List"/>
    <w:rsid w:val="000C0D24"/>
    <w:pPr>
      <w:numPr>
        <w:numId w:val="11"/>
      </w:numPr>
      <w:tabs>
        <w:tab w:val="clear" w:pos="340"/>
      </w:tabs>
      <w:spacing w:before="40" w:after="40"/>
    </w:pPr>
  </w:style>
  <w:style w:type="character" w:customStyle="1" w:styleId="SpecialBold">
    <w:name w:val="Special Bold"/>
    <w:basedOn w:val="DefaultParagraphFont"/>
    <w:rsid w:val="000C0D24"/>
    <w:rPr>
      <w:b/>
      <w:spacing w:val="0"/>
    </w:rPr>
  </w:style>
  <w:style w:type="character" w:styleId="Emphasis">
    <w:name w:val="Emphasis"/>
    <w:basedOn w:val="DefaultParagraphFont"/>
    <w:qFormat/>
    <w:rsid w:val="000C0D24"/>
    <w:rPr>
      <w:i/>
    </w:rPr>
  </w:style>
  <w:style w:type="paragraph" w:customStyle="1" w:styleId="SuperHeading">
    <w:name w:val="SuperHeading"/>
    <w:basedOn w:val="Normal"/>
    <w:rsid w:val="000C0D24"/>
    <w:pPr>
      <w:spacing w:before="240" w:after="120"/>
      <w:outlineLvl w:val="0"/>
    </w:pPr>
    <w:rPr>
      <w:rFonts w:ascii="Times New Roman" w:hAnsi="Times New Roman"/>
      <w:b/>
      <w:sz w:val="32"/>
    </w:rPr>
  </w:style>
  <w:style w:type="paragraph" w:customStyle="1" w:styleId="AllowPageBreak">
    <w:name w:val="AllowPageBreak"/>
    <w:rsid w:val="000C0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D24"/>
    <w:rPr>
      <w:rFonts w:ascii="Courier New" w:eastAsia="Times New Roman" w:hAnsi="Courier New" w:cs="Times New Roman"/>
      <w:i/>
      <w:szCs w:val="20"/>
      <w:lang w:eastAsia="en-US"/>
    </w:rPr>
  </w:style>
  <w:style w:type="paragraph" w:customStyle="1" w:styleId="HeadingBase">
    <w:name w:val="Heading Base"/>
    <w:rsid w:val="000C0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D24"/>
    <w:pPr>
      <w:tabs>
        <w:tab w:val="right" w:leader="dot" w:pos="9072"/>
      </w:tabs>
      <w:ind w:left="567"/>
    </w:pPr>
    <w:rPr>
      <w:szCs w:val="22"/>
    </w:rPr>
  </w:style>
  <w:style w:type="paragraph" w:customStyle="1" w:styleId="TOCBase">
    <w:name w:val="TOC Base"/>
    <w:rsid w:val="000C0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D24"/>
    <w:pPr>
      <w:tabs>
        <w:tab w:val="right" w:leader="dot" w:pos="9072"/>
      </w:tabs>
      <w:spacing w:before="40" w:after="40"/>
      <w:ind w:left="284"/>
    </w:pPr>
    <w:rPr>
      <w:rFonts w:ascii="Times New Roman" w:hAnsi="Times New Roman"/>
    </w:rPr>
  </w:style>
  <w:style w:type="paragraph" w:styleId="TOC1">
    <w:name w:val="toc 1"/>
    <w:basedOn w:val="TOCBase"/>
    <w:next w:val="Normal"/>
    <w:rsid w:val="000C0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D24"/>
    <w:rPr>
      <w:rFonts w:ascii="Times New Roman" w:eastAsia="Times New Roman" w:hAnsi="Times New Roman" w:cs="Times New Roman"/>
      <w:sz w:val="16"/>
      <w:lang w:eastAsia="en-US"/>
    </w:rPr>
  </w:style>
  <w:style w:type="paragraph" w:styleId="Title">
    <w:name w:val="Title"/>
    <w:basedOn w:val="HeadingBase"/>
    <w:link w:val="TitleChar"/>
    <w:qFormat/>
    <w:rsid w:val="000C0D24"/>
    <w:pPr>
      <w:spacing w:before="5040"/>
      <w:jc w:val="center"/>
    </w:pPr>
    <w:rPr>
      <w:sz w:val="48"/>
      <w:szCs w:val="72"/>
      <w:lang w:val="en-US"/>
    </w:rPr>
  </w:style>
  <w:style w:type="character" w:customStyle="1" w:styleId="TitleChar">
    <w:name w:val="Title Char"/>
    <w:basedOn w:val="DefaultParagraphFont"/>
    <w:link w:val="Title"/>
    <w:rsid w:val="000C0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D24"/>
    <w:pPr>
      <w:tabs>
        <w:tab w:val="left" w:pos="3600"/>
        <w:tab w:val="left" w:pos="3958"/>
      </w:tabs>
    </w:pPr>
  </w:style>
  <w:style w:type="paragraph" w:styleId="List">
    <w:name w:val="List"/>
    <w:basedOn w:val="BodyText"/>
    <w:next w:val="BodyText"/>
    <w:rsid w:val="000C0D24"/>
    <w:pPr>
      <w:tabs>
        <w:tab w:val="left" w:pos="340"/>
      </w:tabs>
      <w:spacing w:before="60" w:after="60"/>
      <w:ind w:left="340" w:hanging="340"/>
    </w:pPr>
  </w:style>
  <w:style w:type="paragraph" w:customStyle="1" w:styleId="Note">
    <w:name w:val="Note"/>
    <w:basedOn w:val="BodyText"/>
    <w:rsid w:val="000C0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D24"/>
    <w:pPr>
      <w:framePr w:wrap="auto" w:hAnchor="text" w:y="6049"/>
    </w:pPr>
    <w:rPr>
      <w:color w:val="000000"/>
      <w:sz w:val="40"/>
    </w:rPr>
  </w:style>
  <w:style w:type="paragraph" w:customStyle="1" w:styleId="TOCTitle">
    <w:name w:val="TOCTitle"/>
    <w:basedOn w:val="Heading1"/>
    <w:rsid w:val="000C0D24"/>
    <w:pPr>
      <w:spacing w:after="240"/>
      <w:jc w:val="center"/>
      <w:outlineLvl w:val="9"/>
    </w:pPr>
    <w:rPr>
      <w:caps/>
    </w:rPr>
  </w:style>
  <w:style w:type="paragraph" w:customStyle="1" w:styleId="Version">
    <w:name w:val="Version"/>
    <w:rsid w:val="000C0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D24"/>
    <w:pPr>
      <w:numPr>
        <w:numId w:val="12"/>
      </w:numPr>
      <w:tabs>
        <w:tab w:val="clear" w:pos="680"/>
      </w:tabs>
    </w:pPr>
  </w:style>
  <w:style w:type="paragraph" w:styleId="Index1">
    <w:name w:val="index 1"/>
    <w:basedOn w:val="Normal"/>
    <w:next w:val="Normal"/>
    <w:semiHidden/>
    <w:rsid w:val="000C0D24"/>
    <w:pPr>
      <w:keepNext w:val="0"/>
      <w:tabs>
        <w:tab w:val="right" w:pos="4176"/>
      </w:tabs>
      <w:ind w:left="198" w:hanging="198"/>
    </w:pPr>
    <w:rPr>
      <w:rFonts w:ascii="Garamond" w:hAnsi="Garamond"/>
    </w:rPr>
  </w:style>
  <w:style w:type="paragraph" w:styleId="IndexHeading">
    <w:name w:val="index heading"/>
    <w:basedOn w:val="Normal"/>
    <w:next w:val="Index1"/>
    <w:semiHidden/>
    <w:rsid w:val="000C0D24"/>
    <w:pPr>
      <w:spacing w:before="120" w:after="120"/>
    </w:pPr>
    <w:rPr>
      <w:rFonts w:ascii="Arial" w:hAnsi="Arial"/>
      <w:b/>
      <w:color w:val="918585"/>
      <w:sz w:val="24"/>
    </w:rPr>
  </w:style>
  <w:style w:type="paragraph" w:styleId="Header">
    <w:name w:val="header"/>
    <w:basedOn w:val="Normal"/>
    <w:link w:val="HeaderChar"/>
    <w:rsid w:val="000C0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D24"/>
    <w:rPr>
      <w:rFonts w:ascii="Times New Roman" w:eastAsia="Times New Roman" w:hAnsi="Times New Roman" w:cs="Times New Roman"/>
      <w:sz w:val="16"/>
      <w:szCs w:val="20"/>
      <w:lang w:val="en-GB" w:eastAsia="en-US"/>
    </w:rPr>
  </w:style>
  <w:style w:type="paragraph" w:customStyle="1" w:styleId="Chapter">
    <w:name w:val="Chapter"/>
    <w:basedOn w:val="Normal"/>
    <w:rsid w:val="000C0D24"/>
    <w:pPr>
      <w:spacing w:before="240"/>
    </w:pPr>
    <w:rPr>
      <w:rFonts w:ascii="Times New Roman" w:hAnsi="Times New Roman"/>
      <w:smallCaps/>
      <w:spacing w:val="80"/>
      <w:sz w:val="28"/>
    </w:rPr>
  </w:style>
  <w:style w:type="paragraph" w:customStyle="1" w:styleId="InChapter">
    <w:name w:val="InChapter"/>
    <w:basedOn w:val="Heading3"/>
    <w:rsid w:val="000C0D24"/>
    <w:pPr>
      <w:spacing w:after="240"/>
      <w:outlineLvl w:val="9"/>
    </w:pPr>
    <w:rPr>
      <w:noProof/>
    </w:rPr>
  </w:style>
  <w:style w:type="paragraph" w:styleId="Index2">
    <w:name w:val="index 2"/>
    <w:basedOn w:val="Normal"/>
    <w:next w:val="Normal"/>
    <w:semiHidden/>
    <w:rsid w:val="000C0D24"/>
    <w:pPr>
      <w:tabs>
        <w:tab w:val="right" w:pos="4176"/>
      </w:tabs>
      <w:ind w:left="568" w:hanging="284"/>
    </w:pPr>
    <w:rPr>
      <w:rFonts w:ascii="Garamond" w:hAnsi="Garamond"/>
    </w:rPr>
  </w:style>
  <w:style w:type="paragraph" w:customStyle="1" w:styleId="Byline">
    <w:name w:val="Byline"/>
    <w:rsid w:val="000C0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D24"/>
    <w:pPr>
      <w:tabs>
        <w:tab w:val="clear" w:pos="3600"/>
        <w:tab w:val="clear" w:pos="3958"/>
      </w:tabs>
      <w:jc w:val="right"/>
    </w:pPr>
  </w:style>
  <w:style w:type="paragraph" w:styleId="Caption">
    <w:name w:val="caption"/>
    <w:basedOn w:val="BodyText"/>
    <w:next w:val="Normal"/>
    <w:qFormat/>
    <w:rsid w:val="000C0D24"/>
    <w:pPr>
      <w:framePr w:w="2268" w:hSpace="181" w:vSpace="181" w:wrap="around" w:vAnchor="text" w:hAnchor="page" w:x="1135" w:y="285" w:anchorLock="1"/>
    </w:pPr>
    <w:rPr>
      <w:i/>
    </w:rPr>
  </w:style>
  <w:style w:type="paragraph" w:customStyle="1" w:styleId="MiniTOCTitle">
    <w:name w:val="MiniTOCTitle"/>
    <w:basedOn w:val="Heading4"/>
    <w:rsid w:val="000C0D24"/>
    <w:pPr>
      <w:spacing w:before="240"/>
      <w:outlineLvl w:val="9"/>
    </w:pPr>
    <w:rPr>
      <w:noProof/>
      <w:sz w:val="24"/>
    </w:rPr>
  </w:style>
  <w:style w:type="paragraph" w:customStyle="1" w:styleId="MiniTOCItem">
    <w:name w:val="MiniTOCItem"/>
    <w:basedOn w:val="ListBullet"/>
    <w:rsid w:val="000C0D24"/>
    <w:pPr>
      <w:numPr>
        <w:numId w:val="0"/>
      </w:numPr>
      <w:tabs>
        <w:tab w:val="right" w:leader="dot" w:pos="6521"/>
      </w:tabs>
      <w:spacing w:before="0" w:after="0"/>
    </w:pPr>
  </w:style>
  <w:style w:type="paragraph" w:customStyle="1" w:styleId="TOFTitle">
    <w:name w:val="TOFTitle"/>
    <w:basedOn w:val="TOCTitle"/>
    <w:rsid w:val="000C0D24"/>
  </w:style>
  <w:style w:type="paragraph" w:styleId="TableofFigures">
    <w:name w:val="table of figures"/>
    <w:basedOn w:val="Normal"/>
    <w:next w:val="Normal"/>
    <w:semiHidden/>
    <w:rsid w:val="000C0D24"/>
    <w:pPr>
      <w:tabs>
        <w:tab w:val="right" w:leader="dot" w:pos="9072"/>
      </w:tabs>
      <w:ind w:left="970" w:hanging="403"/>
    </w:pPr>
    <w:rPr>
      <w:rFonts w:ascii="Times New Roman" w:hAnsi="Times New Roman"/>
      <w:b/>
    </w:rPr>
  </w:style>
  <w:style w:type="paragraph" w:styleId="ListNumber">
    <w:name w:val="List Number"/>
    <w:basedOn w:val="List"/>
    <w:rsid w:val="000C0D24"/>
    <w:pPr>
      <w:numPr>
        <w:numId w:val="14"/>
      </w:numPr>
      <w:tabs>
        <w:tab w:val="clear" w:pos="340"/>
      </w:tabs>
    </w:pPr>
  </w:style>
  <w:style w:type="character" w:customStyle="1" w:styleId="WingdingSymbols">
    <w:name w:val="Wingding Symbols"/>
    <w:rsid w:val="000C0D24"/>
    <w:rPr>
      <w:rFonts w:ascii="Wingdings" w:hAnsi="Wingdings"/>
    </w:rPr>
  </w:style>
  <w:style w:type="paragraph" w:customStyle="1" w:styleId="TableHeading">
    <w:name w:val="Table Heading"/>
    <w:basedOn w:val="HeadingBase"/>
    <w:rsid w:val="000C0D24"/>
    <w:pPr>
      <w:keepLines/>
      <w:pBdr>
        <w:bottom w:val="single" w:sz="6" w:space="1" w:color="918585"/>
      </w:pBdr>
      <w:spacing w:before="240"/>
    </w:pPr>
  </w:style>
  <w:style w:type="character" w:customStyle="1" w:styleId="HotSpot">
    <w:name w:val="HotSpot"/>
    <w:rsid w:val="000C0D24"/>
    <w:rPr>
      <w:color w:val="0033CC"/>
      <w:u w:val="none"/>
    </w:rPr>
  </w:style>
  <w:style w:type="paragraph" w:customStyle="1" w:styleId="BodyTextRight">
    <w:name w:val="Body Text Right"/>
    <w:basedOn w:val="BodyText"/>
    <w:rsid w:val="000C0D24"/>
    <w:pPr>
      <w:spacing w:before="0" w:after="0"/>
      <w:jc w:val="right"/>
    </w:pPr>
  </w:style>
  <w:style w:type="paragraph" w:styleId="Index3">
    <w:name w:val="index 3"/>
    <w:basedOn w:val="ListNumber2"/>
    <w:next w:val="Normal"/>
    <w:semiHidden/>
    <w:rsid w:val="000C0D24"/>
    <w:pPr>
      <w:numPr>
        <w:numId w:val="0"/>
      </w:numPr>
      <w:tabs>
        <w:tab w:val="right" w:leader="dot" w:pos="4176"/>
      </w:tabs>
    </w:pPr>
  </w:style>
  <w:style w:type="paragraph" w:styleId="ListNumber2">
    <w:name w:val="List Number 2"/>
    <w:basedOn w:val="List2"/>
    <w:rsid w:val="000C0D24"/>
    <w:pPr>
      <w:numPr>
        <w:numId w:val="9"/>
      </w:numPr>
      <w:tabs>
        <w:tab w:val="clear" w:pos="1060"/>
      </w:tabs>
    </w:pPr>
  </w:style>
  <w:style w:type="paragraph" w:customStyle="1" w:styleId="MarginNote">
    <w:name w:val="Margin Note"/>
    <w:basedOn w:val="BodyText"/>
    <w:rsid w:val="000C0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D24"/>
    <w:rPr>
      <w:sz w:val="32"/>
    </w:rPr>
  </w:style>
  <w:style w:type="paragraph" w:customStyle="1" w:styleId="HeadingProcedure">
    <w:name w:val="Heading Procedure"/>
    <w:basedOn w:val="HeadingBase"/>
    <w:next w:val="Normal"/>
    <w:rsid w:val="000C0D24"/>
    <w:pPr>
      <w:tabs>
        <w:tab w:val="left" w:pos="0"/>
      </w:tabs>
      <w:spacing w:before="120" w:after="60"/>
    </w:pPr>
    <w:rPr>
      <w:i/>
      <w:color w:val="918585"/>
      <w:sz w:val="22"/>
    </w:rPr>
  </w:style>
  <w:style w:type="paragraph" w:customStyle="1" w:styleId="TableBodyText">
    <w:name w:val="Table Body Text"/>
    <w:basedOn w:val="BodyText"/>
    <w:rsid w:val="000C0D24"/>
    <w:pPr>
      <w:spacing w:before="60" w:after="60"/>
    </w:pPr>
  </w:style>
  <w:style w:type="paragraph" w:styleId="ListContinue">
    <w:name w:val="List Continue"/>
    <w:basedOn w:val="List"/>
    <w:rsid w:val="000C0D24"/>
    <w:pPr>
      <w:ind w:firstLine="0"/>
    </w:pPr>
  </w:style>
  <w:style w:type="paragraph" w:customStyle="1" w:styleId="ListNote">
    <w:name w:val="List Note"/>
    <w:basedOn w:val="List"/>
    <w:rsid w:val="000C0D24"/>
    <w:pPr>
      <w:pBdr>
        <w:top w:val="single" w:sz="6" w:space="2" w:color="918585"/>
        <w:bottom w:val="single" w:sz="6" w:space="2" w:color="918585"/>
      </w:pBdr>
      <w:tabs>
        <w:tab w:val="left" w:pos="1021"/>
      </w:tabs>
      <w:ind w:firstLine="0"/>
    </w:pPr>
  </w:style>
  <w:style w:type="paragraph" w:customStyle="1" w:styleId="Warning">
    <w:name w:val="Warning"/>
    <w:basedOn w:val="BodyText"/>
    <w:rsid w:val="000C0D24"/>
    <w:pPr>
      <w:shd w:val="clear" w:color="auto" w:fill="D9D9D9"/>
      <w:tabs>
        <w:tab w:val="left" w:pos="992"/>
      </w:tabs>
      <w:ind w:left="119" w:right="119"/>
    </w:pPr>
    <w:rPr>
      <w:sz w:val="20"/>
    </w:rPr>
  </w:style>
  <w:style w:type="paragraph" w:customStyle="1" w:styleId="MarginIcons">
    <w:name w:val="Margin Icons"/>
    <w:basedOn w:val="BodyText"/>
    <w:rsid w:val="000C0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D24"/>
    <w:rPr>
      <w:rFonts w:ascii="Courier New" w:hAnsi="Courier New"/>
    </w:rPr>
  </w:style>
  <w:style w:type="paragraph" w:customStyle="1" w:styleId="NoteBullet">
    <w:name w:val="Note Bullet"/>
    <w:basedOn w:val="Note"/>
    <w:rsid w:val="000C0D24"/>
    <w:pPr>
      <w:tabs>
        <w:tab w:val="clear" w:pos="680"/>
      </w:tabs>
      <w:spacing w:before="60" w:after="60"/>
    </w:pPr>
  </w:style>
  <w:style w:type="paragraph" w:customStyle="1" w:styleId="SubHeading2">
    <w:name w:val="SubHeading2"/>
    <w:basedOn w:val="HeadingBase"/>
    <w:rsid w:val="000C0D24"/>
    <w:pPr>
      <w:spacing w:before="240" w:after="60"/>
    </w:pPr>
    <w:rPr>
      <w:sz w:val="20"/>
    </w:rPr>
  </w:style>
  <w:style w:type="paragraph" w:customStyle="1" w:styleId="SubHeading1">
    <w:name w:val="SubHeading1"/>
    <w:basedOn w:val="HeadingBase"/>
    <w:rsid w:val="000C0D24"/>
    <w:pPr>
      <w:spacing w:before="240" w:after="60"/>
    </w:pPr>
    <w:rPr>
      <w:color w:val="918585"/>
      <w:sz w:val="22"/>
    </w:rPr>
  </w:style>
  <w:style w:type="paragraph" w:customStyle="1" w:styleId="SideHeading">
    <w:name w:val="Side Heading"/>
    <w:basedOn w:val="HeadingBase"/>
    <w:rsid w:val="000C0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D24"/>
    <w:pPr>
      <w:numPr>
        <w:numId w:val="10"/>
      </w:numPr>
    </w:pPr>
  </w:style>
  <w:style w:type="paragraph" w:styleId="PlainText">
    <w:name w:val="Plain Text"/>
    <w:basedOn w:val="Normal"/>
    <w:link w:val="PlainTextChar"/>
    <w:rsid w:val="000C0D24"/>
    <w:rPr>
      <w:sz w:val="20"/>
    </w:rPr>
  </w:style>
  <w:style w:type="character" w:customStyle="1" w:styleId="PlainTextChar">
    <w:name w:val="Plain Text Char"/>
    <w:basedOn w:val="DefaultParagraphFont"/>
    <w:link w:val="PlainText"/>
    <w:rsid w:val="000C0D24"/>
    <w:rPr>
      <w:rFonts w:ascii="Courier New" w:eastAsia="Times New Roman" w:hAnsi="Courier New" w:cs="Times New Roman"/>
      <w:sz w:val="20"/>
      <w:szCs w:val="20"/>
      <w:lang w:eastAsia="en-US"/>
    </w:rPr>
  </w:style>
  <w:style w:type="character" w:customStyle="1" w:styleId="MenuOption">
    <w:name w:val="Menu Option"/>
    <w:basedOn w:val="DefaultParagraphFont"/>
    <w:rsid w:val="000C0D24"/>
    <w:rPr>
      <w:b/>
      <w:smallCaps/>
    </w:rPr>
  </w:style>
  <w:style w:type="paragraph" w:customStyle="1" w:styleId="TableListNumber">
    <w:name w:val="Table List Number"/>
    <w:basedOn w:val="ListNumber"/>
    <w:rsid w:val="000C0D24"/>
    <w:pPr>
      <w:numPr>
        <w:numId w:val="0"/>
      </w:numPr>
    </w:pPr>
  </w:style>
  <w:style w:type="paragraph" w:styleId="TOC4">
    <w:name w:val="toc 4"/>
    <w:basedOn w:val="TOCBase"/>
    <w:next w:val="Normal"/>
    <w:semiHidden/>
    <w:rsid w:val="000C0D24"/>
    <w:pPr>
      <w:tabs>
        <w:tab w:val="right" w:leader="dot" w:pos="9071"/>
      </w:tabs>
      <w:ind w:left="1701"/>
    </w:pPr>
  </w:style>
  <w:style w:type="paragraph" w:customStyle="1" w:styleId="ListAlpha">
    <w:name w:val="List Alpha"/>
    <w:basedOn w:val="List"/>
    <w:rsid w:val="000C0D24"/>
    <w:pPr>
      <w:numPr>
        <w:numId w:val="8"/>
      </w:numPr>
    </w:pPr>
  </w:style>
  <w:style w:type="paragraph" w:customStyle="1" w:styleId="ListAlpha2">
    <w:name w:val="List Alpha 2"/>
    <w:basedOn w:val="List2"/>
    <w:rsid w:val="000C0D24"/>
    <w:pPr>
      <w:numPr>
        <w:numId w:val="7"/>
      </w:numPr>
    </w:pPr>
  </w:style>
  <w:style w:type="paragraph" w:styleId="List2">
    <w:name w:val="List 2"/>
    <w:basedOn w:val="BodyText"/>
    <w:rsid w:val="000C0D24"/>
    <w:pPr>
      <w:tabs>
        <w:tab w:val="left" w:pos="680"/>
      </w:tabs>
      <w:spacing w:before="60" w:after="60"/>
      <w:ind w:left="680" w:hanging="340"/>
    </w:pPr>
  </w:style>
  <w:style w:type="paragraph" w:styleId="List3">
    <w:name w:val="List 3"/>
    <w:basedOn w:val="BodyText"/>
    <w:rsid w:val="000C0D24"/>
    <w:pPr>
      <w:tabs>
        <w:tab w:val="left" w:pos="1021"/>
      </w:tabs>
      <w:spacing w:before="60" w:after="60"/>
      <w:ind w:left="1020" w:hanging="340"/>
    </w:pPr>
  </w:style>
  <w:style w:type="paragraph" w:styleId="List4">
    <w:name w:val="List 4"/>
    <w:basedOn w:val="BodyText"/>
    <w:rsid w:val="000C0D24"/>
    <w:pPr>
      <w:tabs>
        <w:tab w:val="left" w:pos="1361"/>
      </w:tabs>
      <w:spacing w:before="60" w:after="60"/>
      <w:ind w:left="1361" w:hanging="340"/>
    </w:pPr>
  </w:style>
  <w:style w:type="paragraph" w:styleId="List5">
    <w:name w:val="List 5"/>
    <w:basedOn w:val="BodyText"/>
    <w:rsid w:val="000C0D24"/>
    <w:pPr>
      <w:tabs>
        <w:tab w:val="left" w:pos="1701"/>
      </w:tabs>
      <w:spacing w:before="60" w:after="60"/>
      <w:ind w:left="1701" w:hanging="340"/>
    </w:pPr>
  </w:style>
  <w:style w:type="paragraph" w:styleId="ListBullet3">
    <w:name w:val="List Bullet 3"/>
    <w:basedOn w:val="List3"/>
    <w:rsid w:val="000C0D24"/>
    <w:pPr>
      <w:numPr>
        <w:numId w:val="13"/>
      </w:numPr>
      <w:tabs>
        <w:tab w:val="clear" w:pos="1021"/>
      </w:tabs>
      <w:ind w:left="1037" w:hanging="357"/>
    </w:pPr>
  </w:style>
  <w:style w:type="paragraph" w:styleId="ListBullet4">
    <w:name w:val="List Bullet 4"/>
    <w:basedOn w:val="List4"/>
    <w:rsid w:val="000C0D24"/>
    <w:pPr>
      <w:numPr>
        <w:numId w:val="2"/>
      </w:numPr>
      <w:tabs>
        <w:tab w:val="clear" w:pos="1361"/>
      </w:tabs>
    </w:pPr>
  </w:style>
  <w:style w:type="paragraph" w:styleId="ListBullet5">
    <w:name w:val="List Bullet 5"/>
    <w:basedOn w:val="List5"/>
    <w:rsid w:val="000C0D24"/>
    <w:pPr>
      <w:numPr>
        <w:numId w:val="3"/>
      </w:numPr>
    </w:pPr>
  </w:style>
  <w:style w:type="paragraph" w:styleId="ListContinue2">
    <w:name w:val="List Continue 2"/>
    <w:basedOn w:val="List2"/>
    <w:rsid w:val="000C0D24"/>
    <w:pPr>
      <w:ind w:firstLine="0"/>
    </w:pPr>
  </w:style>
  <w:style w:type="paragraph" w:styleId="ListContinue3">
    <w:name w:val="List Continue 3"/>
    <w:basedOn w:val="List3"/>
    <w:rsid w:val="000C0D24"/>
    <w:pPr>
      <w:ind w:left="1021" w:firstLine="0"/>
    </w:pPr>
  </w:style>
  <w:style w:type="paragraph" w:styleId="ListContinue4">
    <w:name w:val="List Continue 4"/>
    <w:basedOn w:val="List4"/>
    <w:rsid w:val="000C0D24"/>
    <w:pPr>
      <w:ind w:firstLine="0"/>
    </w:pPr>
  </w:style>
  <w:style w:type="paragraph" w:styleId="ListContinue5">
    <w:name w:val="List Continue 5"/>
    <w:basedOn w:val="List5"/>
    <w:rsid w:val="000C0D24"/>
    <w:pPr>
      <w:ind w:firstLine="0"/>
    </w:pPr>
  </w:style>
  <w:style w:type="paragraph" w:styleId="ListNumber3">
    <w:name w:val="List Number 3"/>
    <w:basedOn w:val="List3"/>
    <w:rsid w:val="000C0D24"/>
    <w:pPr>
      <w:numPr>
        <w:numId w:val="4"/>
      </w:numPr>
    </w:pPr>
  </w:style>
  <w:style w:type="paragraph" w:styleId="ListNumber4">
    <w:name w:val="List Number 4"/>
    <w:basedOn w:val="List4"/>
    <w:rsid w:val="000C0D24"/>
    <w:pPr>
      <w:numPr>
        <w:numId w:val="5"/>
      </w:numPr>
    </w:pPr>
  </w:style>
  <w:style w:type="paragraph" w:styleId="ListNumber5">
    <w:name w:val="List Number 5"/>
    <w:basedOn w:val="List5"/>
    <w:rsid w:val="000C0D24"/>
    <w:pPr>
      <w:numPr>
        <w:numId w:val="6"/>
      </w:numPr>
    </w:pPr>
  </w:style>
  <w:style w:type="paragraph" w:styleId="BlockText">
    <w:name w:val="Block Text"/>
    <w:basedOn w:val="Normal"/>
    <w:rsid w:val="000C0D24"/>
    <w:pPr>
      <w:spacing w:after="120"/>
      <w:ind w:left="1440" w:right="1440"/>
    </w:pPr>
  </w:style>
  <w:style w:type="character" w:customStyle="1" w:styleId="Subscript">
    <w:name w:val="Subscript"/>
    <w:basedOn w:val="DefaultParagraphFont"/>
    <w:rsid w:val="000C0D24"/>
    <w:rPr>
      <w:sz w:val="16"/>
      <w:vertAlign w:val="subscript"/>
    </w:rPr>
  </w:style>
  <w:style w:type="character" w:customStyle="1" w:styleId="Superscript">
    <w:name w:val="Superscript"/>
    <w:basedOn w:val="DefaultParagraphFont"/>
    <w:rsid w:val="000C0D24"/>
    <w:rPr>
      <w:sz w:val="16"/>
      <w:vertAlign w:val="superscript"/>
    </w:rPr>
  </w:style>
  <w:style w:type="character" w:customStyle="1" w:styleId="Symbols">
    <w:name w:val="Symbols"/>
    <w:basedOn w:val="DefaultParagraphFont"/>
    <w:rsid w:val="000C0D24"/>
    <w:rPr>
      <w:rFonts w:ascii="Symbol" w:hAnsi="Symbol"/>
    </w:rPr>
  </w:style>
  <w:style w:type="character" w:customStyle="1" w:styleId="MenuOptions">
    <w:name w:val="Menu Options"/>
    <w:basedOn w:val="DefaultParagraphFont"/>
    <w:rsid w:val="000C0D24"/>
    <w:rPr>
      <w:rFonts w:ascii="Arial Narrow" w:hAnsi="Arial Narrow"/>
      <w:smallCaps/>
    </w:rPr>
  </w:style>
  <w:style w:type="character" w:customStyle="1" w:styleId="Buttons">
    <w:name w:val="Buttons"/>
    <w:basedOn w:val="DefaultParagraphFont"/>
    <w:rsid w:val="000C0D24"/>
    <w:rPr>
      <w:b/>
    </w:rPr>
  </w:style>
  <w:style w:type="character" w:customStyle="1" w:styleId="Underlined">
    <w:name w:val="Underlined"/>
    <w:basedOn w:val="DefaultParagraphFont"/>
    <w:rsid w:val="000C0D24"/>
    <w:rPr>
      <w:u w:val="single"/>
    </w:rPr>
  </w:style>
  <w:style w:type="paragraph" w:customStyle="1" w:styleId="TableBodyTextRight">
    <w:name w:val="Table Body Text Right"/>
    <w:basedOn w:val="TableBodyText"/>
    <w:rsid w:val="000C0D24"/>
    <w:pPr>
      <w:widowControl w:val="0"/>
      <w:autoSpaceDE w:val="0"/>
      <w:autoSpaceDN w:val="0"/>
      <w:adjustRightInd w:val="0"/>
      <w:jc w:val="right"/>
    </w:pPr>
    <w:rPr>
      <w:rFonts w:cs="Arial"/>
      <w:szCs w:val="18"/>
    </w:rPr>
  </w:style>
  <w:style w:type="paragraph" w:customStyle="1" w:styleId="CopyrightText">
    <w:name w:val="Copyright Text"/>
    <w:basedOn w:val="BodyText"/>
    <w:rsid w:val="000C0D24"/>
    <w:rPr>
      <w:sz w:val="18"/>
    </w:rPr>
  </w:style>
  <w:style w:type="paragraph" w:customStyle="1" w:styleId="BodySmallRight">
    <w:name w:val="Body Small Right"/>
    <w:basedOn w:val="BodyTextRight"/>
    <w:rsid w:val="000C0D24"/>
    <w:rPr>
      <w:sz w:val="18"/>
      <w:szCs w:val="18"/>
    </w:rPr>
  </w:style>
  <w:style w:type="paragraph" w:customStyle="1" w:styleId="MarginEdition">
    <w:name w:val="Margin Edition"/>
    <w:basedOn w:val="MarginNote"/>
    <w:rsid w:val="000C0D24"/>
    <w:pPr>
      <w:spacing w:before="0" w:after="0"/>
    </w:pPr>
    <w:rPr>
      <w:rFonts w:ascii="Times New Roman" w:hAnsi="Times New Roman"/>
      <w:color w:val="999999"/>
    </w:rPr>
  </w:style>
  <w:style w:type="paragraph" w:customStyle="1" w:styleId="Spacer">
    <w:name w:val="Spacer"/>
    <w:basedOn w:val="Normal"/>
    <w:rsid w:val="000C0D24"/>
    <w:rPr>
      <w:sz w:val="2"/>
      <w:szCs w:val="2"/>
    </w:rPr>
  </w:style>
  <w:style w:type="character" w:customStyle="1" w:styleId="Small">
    <w:name w:val="Small"/>
    <w:basedOn w:val="DefaultParagraphFont"/>
    <w:rsid w:val="000C0D24"/>
    <w:rPr>
      <w:sz w:val="16"/>
    </w:rPr>
  </w:style>
  <w:style w:type="paragraph" w:customStyle="1" w:styleId="WideTable">
    <w:name w:val="Wide Table"/>
    <w:basedOn w:val="Normal"/>
    <w:rsid w:val="000C0D24"/>
    <w:pPr>
      <w:ind w:left="-1418"/>
    </w:pPr>
    <w:rPr>
      <w:sz w:val="2"/>
      <w:szCs w:val="2"/>
    </w:rPr>
  </w:style>
  <w:style w:type="character" w:styleId="PageNumber">
    <w:name w:val="page number"/>
    <w:basedOn w:val="DefaultParagraphFont"/>
    <w:rsid w:val="000C0D24"/>
  </w:style>
  <w:style w:type="paragraph" w:styleId="Quote">
    <w:name w:val="Quote"/>
    <w:basedOn w:val="Heading1"/>
    <w:link w:val="QuoteChar"/>
    <w:qFormat/>
    <w:rsid w:val="000C0D24"/>
    <w:rPr>
      <w:b w:val="0"/>
      <w:sz w:val="72"/>
      <w:szCs w:val="72"/>
      <w:lang w:val="en-NZ"/>
    </w:rPr>
  </w:style>
  <w:style w:type="character" w:customStyle="1" w:styleId="QuoteChar">
    <w:name w:val="Quote Char"/>
    <w:basedOn w:val="DefaultParagraphFont"/>
    <w:link w:val="Quote"/>
    <w:rsid w:val="000C0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D24"/>
    <w:pPr>
      <w:pageBreakBefore/>
    </w:pPr>
  </w:style>
  <w:style w:type="paragraph" w:customStyle="1" w:styleId="Border">
    <w:name w:val="Border"/>
    <w:basedOn w:val="Normal"/>
    <w:qFormat/>
    <w:rsid w:val="000C0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D24"/>
    <w:rPr>
      <w:b/>
      <w:bCs/>
      <w:i/>
      <w:iCs/>
      <w:color w:val="auto"/>
    </w:rPr>
  </w:style>
  <w:style w:type="paragraph" w:styleId="IntenseQuote">
    <w:name w:val="Intense Quote"/>
    <w:basedOn w:val="Normal"/>
    <w:next w:val="Normal"/>
    <w:link w:val="IntenseQuoteChar"/>
    <w:uiPriority w:val="30"/>
    <w:qFormat/>
    <w:rsid w:val="000C0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D24"/>
    <w:rPr>
      <w:smallCaps/>
      <w:color w:val="auto"/>
      <w:u w:val="single"/>
    </w:rPr>
  </w:style>
  <w:style w:type="character" w:styleId="IntenseReference">
    <w:name w:val="Intense Reference"/>
    <w:basedOn w:val="DefaultParagraphFont"/>
    <w:uiPriority w:val="32"/>
    <w:qFormat/>
    <w:rsid w:val="000C0D24"/>
    <w:rPr>
      <w:b/>
      <w:bCs/>
      <w:smallCaps/>
      <w:color w:val="auto"/>
      <w:spacing w:val="5"/>
      <w:u w:val="single"/>
    </w:rPr>
  </w:style>
  <w:style w:type="paragraph" w:customStyle="1" w:styleId="2ColumnHeading">
    <w:name w:val="2Column Heading"/>
    <w:basedOn w:val="BodyText"/>
    <w:qFormat/>
    <w:rsid w:val="000C0D24"/>
    <w:pPr>
      <w:spacing w:after="60"/>
      <w:ind w:left="-2268"/>
    </w:pPr>
    <w:rPr>
      <w:b/>
    </w:rPr>
  </w:style>
  <w:style w:type="paragraph" w:customStyle="1" w:styleId="Heading1TOC">
    <w:name w:val="Heading1 TOC"/>
    <w:basedOn w:val="Normal"/>
    <w:qFormat/>
    <w:rsid w:val="000C0D24"/>
    <w:pPr>
      <w:spacing w:before="240" w:after="120"/>
    </w:pPr>
    <w:rPr>
      <w:rFonts w:ascii="Times New Roman" w:hAnsi="Times New Roman"/>
      <w:b/>
      <w:sz w:val="32"/>
    </w:rPr>
  </w:style>
  <w:style w:type="paragraph" w:customStyle="1" w:styleId="Heading2TOC">
    <w:name w:val="Heading2 TOC"/>
    <w:basedOn w:val="Normal"/>
    <w:qFormat/>
    <w:rsid w:val="000C0D24"/>
    <w:pPr>
      <w:spacing w:before="240" w:after="60"/>
    </w:pPr>
    <w:rPr>
      <w:rFonts w:ascii="Times New Roman" w:hAnsi="Times New Roman"/>
      <w:b/>
      <w:sz w:val="28"/>
    </w:rPr>
  </w:style>
  <w:style w:type="character" w:customStyle="1" w:styleId="Underline">
    <w:name w:val="Underline"/>
    <w:basedOn w:val="DefaultParagraphFont"/>
    <w:qFormat/>
    <w:rsid w:val="000C0D24"/>
    <w:rPr>
      <w:u w:val="single"/>
    </w:rPr>
  </w:style>
  <w:style w:type="character" w:customStyle="1" w:styleId="BoldandItalics">
    <w:name w:val="Bold and Italics"/>
    <w:qFormat/>
    <w:rsid w:val="000C0D24"/>
    <w:rPr>
      <w:b/>
      <w:i/>
      <w:u w:val="none"/>
    </w:rPr>
  </w:style>
  <w:style w:type="paragraph" w:styleId="BalloonText">
    <w:name w:val="Balloon Text"/>
    <w:basedOn w:val="Normal"/>
    <w:link w:val="BalloonTextChar"/>
    <w:rsid w:val="000C0D24"/>
    <w:rPr>
      <w:rFonts w:ascii="Tahoma" w:hAnsi="Tahoma" w:cs="Tahoma"/>
      <w:sz w:val="16"/>
      <w:szCs w:val="16"/>
    </w:rPr>
  </w:style>
  <w:style w:type="character" w:customStyle="1" w:styleId="BalloonTextChar">
    <w:name w:val="Balloon Text Char"/>
    <w:basedOn w:val="DefaultParagraphFont"/>
    <w:link w:val="BalloonText"/>
    <w:rsid w:val="000C0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D24"/>
    <w:rPr>
      <w:b/>
      <w:color w:val="660033"/>
      <w:spacing w:val="0"/>
    </w:rPr>
  </w:style>
  <w:style w:type="paragraph" w:customStyle="1" w:styleId="Nameditemlist">
    <w:name w:val="Named item list"/>
    <w:basedOn w:val="BodyText"/>
    <w:qFormat/>
    <w:rsid w:val="000C0D24"/>
    <w:pPr>
      <w:tabs>
        <w:tab w:val="left" w:pos="2835"/>
      </w:tabs>
      <w:ind w:left="2835" w:hanging="2835"/>
    </w:pPr>
  </w:style>
  <w:style w:type="paragraph" w:customStyle="1" w:styleId="BodyTextnopadding">
    <w:name w:val="Body Text no padding"/>
    <w:basedOn w:val="BodyText"/>
    <w:qFormat/>
    <w:rsid w:val="000C0D24"/>
    <w:pPr>
      <w:spacing w:before="0" w:after="0"/>
    </w:pPr>
  </w:style>
  <w:style w:type="paragraph" w:customStyle="1" w:styleId="BodyTextBold">
    <w:name w:val="Body Text Bold"/>
    <w:basedOn w:val="BodyText"/>
    <w:qFormat/>
    <w:rsid w:val="000C0D24"/>
    <w:rPr>
      <w:b/>
    </w:rPr>
  </w:style>
  <w:style w:type="character" w:styleId="Hyperlink">
    <w:name w:val="Hyperlink"/>
    <w:basedOn w:val="DefaultParagraphFont"/>
    <w:uiPriority w:val="99"/>
    <w:unhideWhenUsed/>
    <w:rsid w:val="00A81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6242</Characters>
  <Application>Microsoft Office Word</Application>
  <DocSecurity>0</DocSecurity>
  <Lines>183</Lines>
  <Paragraphs>117</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TLIP3019 Provide records retrieval service</dc:title>
  <dc:subject>Approved</dc:subject>
  <dc:creator>Industry Skills Australia</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