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AD8" w:rsidP="00A80A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TLIP2032 Maintain petty cash account</w:t>
      </w:r>
      <w:r>
        <w:fldChar w:fldCharType="end"/>
      </w:r>
    </w:p>
    <w:p w:rsidR="00A80AD8" w:rsidP="00A80AD8">
      <w:pPr>
        <w:pStyle w:val="Version"/>
        <w:sectPr w:rsidSect="00044C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4C4B" w:rsidP="00044C4B">
      <w:pPr>
        <w:pStyle w:val="SuperHeading"/>
      </w:pPr>
      <w:r w:rsidRPr="00044C4B">
        <w:t>TLIP2032 Maintain petty cash account</w:t>
      </w:r>
    </w:p>
    <w:p w:rsidR="00000000" w:rsidRPr="00044C4B" w:rsidP="00044C4B">
      <w:pPr>
        <w:pStyle w:val="Heading1"/>
      </w:pPr>
      <w:bookmarkStart w:id="1" w:name="O_1195358"/>
      <w:bookmarkEnd w:id="1"/>
      <w:r w:rsidRPr="00044C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 w:rsidP="00044C4B">
            <w:pPr>
              <w:pStyle w:val="BodyText"/>
            </w:pPr>
            <w:r w:rsidRPr="00044C4B">
              <w:rPr>
                <w:rStyle w:val="SpecialBold"/>
              </w:rPr>
              <w:t>Release 2.</w:t>
            </w:r>
            <w:r w:rsidRPr="00044C4B">
              <w:t xml:space="preserve"> This is the first release of this unit of competency in the TLI Transport and Logistics Training Package.</w:t>
            </w:r>
          </w:p>
          <w:p w:rsidR="00000000" w:rsidP="00044C4B">
            <w:pPr>
              <w:pStyle w:val="ListBullet"/>
              <w:rPr>
                <w:lang w:val="en-NZ"/>
              </w:rPr>
            </w:pPr>
            <w:r w:rsidRPr="00044C4B">
              <w:t>Assessment Conditions updated.</w:t>
            </w:r>
          </w:p>
        </w:tc>
      </w:tr>
      <w:tr w:rsidTr="00044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 w:rsidP="00044C4B">
            <w:pPr>
              <w:pStyle w:val="BodyText"/>
            </w:pPr>
            <w:r w:rsidRPr="00044C4B">
              <w:rPr>
                <w:rStyle w:val="SpecialBold"/>
              </w:rPr>
              <w:t>Release 1.</w:t>
            </w:r>
            <w:r w:rsidRPr="00044C4B">
              <w:t xml:space="preserve"> This is the first release of this unit of competency in the TLI Transport </w:t>
            </w:r>
            <w:r w:rsidRPr="00044C4B">
              <w:t>and Logistics Training Package.</w:t>
            </w:r>
          </w:p>
        </w:tc>
      </w:tr>
    </w:tbl>
    <w:p w:rsidR="00A80AD8" w:rsidP="00044C4B">
      <w:pPr>
        <w:pStyle w:val="NoPaddingFontSize1"/>
      </w:pPr>
    </w:p>
    <w:p w:rsidR="00A80AD8" w:rsidP="00044C4B">
      <w:pPr>
        <w:pStyle w:val="NoPaddingFontSize1"/>
      </w:pPr>
    </w:p>
    <w:p w:rsidR="00000000" w:rsidRPr="00044C4B" w:rsidP="00044C4B">
      <w:pPr>
        <w:pStyle w:val="Heading1"/>
      </w:pPr>
      <w:bookmarkStart w:id="2" w:name="O_1195357"/>
      <w:bookmarkEnd w:id="2"/>
      <w:r w:rsidRPr="00044C4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 w:rsidP="00044C4B">
            <w:pPr>
              <w:pStyle w:val="BodyText"/>
            </w:pPr>
            <w:r w:rsidRPr="00044C4B">
              <w:t>This unit involves the skills and knowledge required to maintain a petty cash account in accordance with relevant regulations and workplace requirements, as part of work activities within t</w:t>
            </w:r>
            <w:r w:rsidRPr="00044C4B">
              <w:t>he transport and logistics industry.</w:t>
            </w:r>
          </w:p>
          <w:p w:rsidR="00000000" w:rsidRPr="00044C4B" w:rsidP="00044C4B">
            <w:pPr>
              <w:pStyle w:val="BodyText"/>
            </w:pPr>
            <w:r w:rsidRPr="00044C4B">
              <w:t>It includes preparing petty cash documentation and conducting cash transactions.</w:t>
            </w:r>
          </w:p>
          <w:p w:rsidR="00000000" w:rsidRPr="00044C4B" w:rsidP="00044C4B">
            <w:pPr>
              <w:pStyle w:val="BodyText"/>
            </w:pPr>
            <w:r w:rsidRPr="00044C4B">
              <w:t>Work is performed under some supervision generally within a team environment.</w:t>
            </w:r>
          </w:p>
          <w:p w:rsidR="00000000" w:rsidRPr="00044C4B" w:rsidP="00044C4B">
            <w:pPr>
              <w:pStyle w:val="BodyText"/>
            </w:pPr>
            <w:r w:rsidRPr="00044C4B">
              <w:t>No licensing, legislative or certification requirements apply to this unit at the time of publication.</w:t>
            </w:r>
          </w:p>
        </w:tc>
      </w:tr>
    </w:tbl>
    <w:p w:rsidR="00A80AD8" w:rsidP="00044C4B">
      <w:pPr>
        <w:pStyle w:val="NoPaddingFontSize1"/>
      </w:pPr>
    </w:p>
    <w:p w:rsidR="00A80AD8" w:rsidP="00044C4B">
      <w:pPr>
        <w:pStyle w:val="NoPaddingFontSize1"/>
      </w:pPr>
    </w:p>
    <w:p w:rsidR="00000000" w:rsidRPr="00044C4B" w:rsidP="00044C4B">
      <w:pPr>
        <w:pStyle w:val="Heading1"/>
      </w:pPr>
      <w:bookmarkStart w:id="3" w:name="O_1195356"/>
      <w:bookmarkEnd w:id="3"/>
      <w:r w:rsidRPr="00044C4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 w:rsidP="00044C4B">
            <w:pPr>
              <w:pStyle w:val="BodyText"/>
            </w:pPr>
            <w:r w:rsidRPr="00044C4B">
              <w:t>Not applicable.</w:t>
            </w:r>
          </w:p>
        </w:tc>
      </w:tr>
    </w:tbl>
    <w:p w:rsidR="00A80AD8" w:rsidP="00044C4B">
      <w:pPr>
        <w:pStyle w:val="NoPaddingFontSize1"/>
      </w:pPr>
    </w:p>
    <w:p w:rsidR="00A80AD8" w:rsidP="00044C4B">
      <w:pPr>
        <w:pStyle w:val="NoPaddingFontSize1"/>
      </w:pPr>
    </w:p>
    <w:p w:rsidR="00000000" w:rsidRPr="00044C4B" w:rsidP="00044C4B">
      <w:pPr>
        <w:pStyle w:val="Heading1"/>
      </w:pPr>
      <w:bookmarkStart w:id="4" w:name="O_1195355"/>
      <w:bookmarkEnd w:id="4"/>
      <w:r w:rsidRPr="00044C4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 w:rsidP="00044C4B">
            <w:pPr>
              <w:pStyle w:val="BodyText"/>
            </w:pPr>
            <w:r w:rsidRPr="00044C4B">
              <w:t>P - Administration and Finance</w:t>
            </w:r>
          </w:p>
        </w:tc>
      </w:tr>
    </w:tbl>
    <w:p w:rsidR="00A80AD8" w:rsidP="00044C4B">
      <w:pPr>
        <w:pStyle w:val="NoPaddingFontSize1"/>
      </w:pPr>
    </w:p>
    <w:p w:rsidR="00A80AD8" w:rsidP="00044C4B">
      <w:pPr>
        <w:pStyle w:val="NoPaddingFontSize1"/>
      </w:pPr>
    </w:p>
    <w:p w:rsidR="00000000" w:rsidRPr="00044C4B" w:rsidP="00044C4B">
      <w:pPr>
        <w:pStyle w:val="Heading1"/>
      </w:pPr>
      <w:bookmarkStart w:id="5" w:name="O_1195354"/>
      <w:bookmarkEnd w:id="5"/>
      <w:r w:rsidRPr="00044C4B">
        <w:t>Uni</w:t>
      </w:r>
      <w:r w:rsidRPr="00044C4B">
        <w:t>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 w:rsidP="00044C4B">
            <w:pPr>
              <w:pStyle w:val="BodyText"/>
            </w:pPr>
            <w:r w:rsidRPr="00044C4B">
              <w:t>Not applicable.</w:t>
            </w:r>
          </w:p>
        </w:tc>
      </w:tr>
    </w:tbl>
    <w:p w:rsidR="00A80AD8" w:rsidP="00044C4B">
      <w:pPr>
        <w:pStyle w:val="NoPaddingFontSize1"/>
      </w:pPr>
    </w:p>
    <w:p w:rsidR="00A80AD8" w:rsidP="00044C4B">
      <w:pPr>
        <w:pStyle w:val="NoPaddingFontSize1"/>
      </w:pPr>
    </w:p>
    <w:p w:rsidR="00000000" w:rsidRPr="00044C4B" w:rsidP="00044C4B">
      <w:pPr>
        <w:pStyle w:val="Heading1"/>
      </w:pPr>
      <w:bookmarkStart w:id="6" w:name="O_1195353"/>
      <w:bookmarkEnd w:id="6"/>
      <w:r w:rsidRPr="00044C4B">
        <w:t>Elements and Performance Criteria</w:t>
      </w:r>
    </w:p>
    <w:tbl>
      <w:tblPr>
        <w:tblW w:w="967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7"/>
        <w:gridCol w:w="2513"/>
        <w:gridCol w:w="470"/>
        <w:gridCol w:w="6147"/>
        <w:gridCol w:w="180"/>
      </w:tblGrid>
      <w:tr w:rsidTr="00044C4B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0" w:type="dxa"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 w:rsidP="00044C4B">
            <w:pPr>
              <w:pStyle w:val="BodyText"/>
            </w:pPr>
            <w:r w:rsidRPr="00044C4B">
              <w:rPr>
                <w:rStyle w:val="SpecialBold"/>
              </w:rPr>
              <w:t>ELEMENTS</w:t>
            </w:r>
          </w:p>
        </w:tc>
        <w:tc>
          <w:tcPr>
            <w:tcW w:w="66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rPr>
                <w:rStyle w:val="SpecialBold"/>
              </w:rPr>
              <w:t>PERFORMANCE CRITERIA</w:t>
            </w:r>
          </w:p>
        </w:tc>
      </w:tr>
      <w:tr w:rsidTr="00044C4B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0" w:type="dxa"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t>Elements describe the essential outcomes.</w:t>
            </w:r>
          </w:p>
        </w:tc>
        <w:tc>
          <w:tcPr>
            <w:tcW w:w="66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t>Performance criteria describe the performance needed to demonstrate achievement of the element.</w:t>
            </w:r>
          </w:p>
        </w:tc>
      </w:tr>
      <w:tr w:rsidTr="00044C4B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 w:rsidP="00044C4B">
            <w:pPr>
              <w:pStyle w:val="BodyText"/>
            </w:pPr>
            <w:r w:rsidRPr="00044C4B">
              <w:rPr>
                <w:rStyle w:val="SpecialBold"/>
              </w:rPr>
              <w:t>1</w:t>
            </w:r>
          </w:p>
        </w:tc>
        <w:tc>
          <w:tcPr>
            <w:tcW w:w="25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 w:rsidP="00044C4B">
            <w:pPr>
              <w:pStyle w:val="BodyText"/>
            </w:pPr>
            <w:r w:rsidRPr="00044C4B">
              <w:rPr>
                <w:rStyle w:val="SpecialBold"/>
              </w:rPr>
              <w:t>Prepare petty cash documentation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rPr>
                <w:rStyle w:val="SpecialBold"/>
              </w:rPr>
              <w:t>1.1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t>Requests for petty cash advances are validated and required vouchers are prepared</w:t>
            </w:r>
          </w:p>
        </w:tc>
      </w:tr>
      <w:tr w:rsidTr="00044C4B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>
            <w:pPr>
              <w:pStyle w:val="BodyText"/>
              <w:keepLines w:val="0"/>
              <w:spacing w:before="0" w:after="0"/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rPr>
                <w:rStyle w:val="SpecialBold"/>
              </w:rPr>
              <w:t>1.2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t>Petty cash claims are validated and attached receipts are checked</w:t>
            </w:r>
          </w:p>
        </w:tc>
      </w:tr>
      <w:tr w:rsidTr="00044C4B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>
            <w:pPr>
              <w:pStyle w:val="BodyText"/>
              <w:keepLines w:val="0"/>
              <w:spacing w:before="0" w:after="0"/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rPr>
                <w:rStyle w:val="SpecialBold"/>
              </w:rPr>
              <w:t>1.3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t xml:space="preserve">Before processing, claim documentation is prepared and checked for accuracy </w:t>
            </w:r>
          </w:p>
        </w:tc>
      </w:tr>
      <w:tr w:rsidTr="00044C4B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>
            <w:pPr>
              <w:pStyle w:val="BodyText"/>
              <w:keepLines w:val="0"/>
              <w:spacing w:before="0" w:after="0"/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rPr>
                <w:rStyle w:val="SpecialBold"/>
              </w:rPr>
              <w:t>1.4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t>Claims and vouchers are presented to nominated person/section for checking and approval appropriate to workplace limits</w:t>
            </w:r>
          </w:p>
        </w:tc>
      </w:tr>
      <w:tr w:rsidTr="00044C4B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>
            <w:pPr>
              <w:pStyle w:val="BodyText"/>
              <w:keepLines w:val="0"/>
              <w:spacing w:before="0" w:after="0"/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rPr>
                <w:rStyle w:val="SpecialBold"/>
              </w:rPr>
              <w:t>1.5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t>Irregularities are noted and referred to nomi</w:t>
            </w:r>
            <w:r w:rsidRPr="00044C4B">
              <w:t>nated person/section for resolution</w:t>
            </w:r>
          </w:p>
        </w:tc>
      </w:tr>
      <w:tr w:rsidTr="00044C4B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>
            <w:pPr>
              <w:pStyle w:val="BodyText"/>
              <w:keepLines w:val="0"/>
              <w:spacing w:before="0" w:after="0"/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rPr>
                <w:rStyle w:val="SpecialBold"/>
              </w:rPr>
              <w:t>1.6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t>Details of claims and vouchers are recorded to enable tracing and balancing of cash holding</w:t>
            </w:r>
          </w:p>
        </w:tc>
      </w:tr>
      <w:tr w:rsidTr="00044C4B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 w:rsidP="00044C4B">
            <w:pPr>
              <w:pStyle w:val="BodyText"/>
            </w:pPr>
            <w:r w:rsidRPr="00044C4B">
              <w:rPr>
                <w:rStyle w:val="SpecialBold"/>
              </w:rPr>
              <w:t>2</w:t>
            </w:r>
          </w:p>
        </w:tc>
        <w:tc>
          <w:tcPr>
            <w:tcW w:w="25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 w:rsidP="00044C4B">
            <w:pPr>
              <w:pStyle w:val="BodyText"/>
            </w:pPr>
            <w:r w:rsidRPr="00044C4B">
              <w:rPr>
                <w:rStyle w:val="SpecialBold"/>
              </w:rPr>
              <w:t>Conduct cash transactions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rPr>
                <w:rStyle w:val="SpecialBold"/>
              </w:rPr>
              <w:t>2.1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t>Petty cash is provided against claims and vouchers from cash holding</w:t>
            </w:r>
          </w:p>
        </w:tc>
      </w:tr>
      <w:tr w:rsidTr="00044C4B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>
            <w:pPr>
              <w:pStyle w:val="BodyText"/>
              <w:keepLines w:val="0"/>
              <w:spacing w:before="0" w:after="0"/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rPr>
                <w:rStyle w:val="SpecialBold"/>
              </w:rPr>
              <w:t>2.2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t>Petty cash returns are secured and return receipts are provided</w:t>
            </w:r>
          </w:p>
        </w:tc>
      </w:tr>
      <w:tr w:rsidTr="00044C4B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>
            <w:pPr>
              <w:pStyle w:val="BodyText"/>
              <w:keepLines w:val="0"/>
              <w:spacing w:before="0" w:after="0"/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rPr>
                <w:rStyle w:val="SpecialBold"/>
              </w:rPr>
              <w:t>2.3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t>Petty cash returns are documented to enable tracing and balancing of cash holding</w:t>
            </w:r>
          </w:p>
        </w:tc>
      </w:tr>
      <w:tr w:rsidTr="00044C4B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>
            <w:pPr>
              <w:pStyle w:val="BodyText"/>
              <w:keepLines w:val="0"/>
              <w:spacing w:before="0" w:after="0"/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rPr>
                <w:rStyle w:val="SpecialBold"/>
              </w:rPr>
              <w:t>2.4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t>Documented transactions are reconciled against cash held</w:t>
            </w:r>
          </w:p>
        </w:tc>
      </w:tr>
      <w:tr w:rsidTr="00044C4B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>
            <w:pPr>
              <w:pStyle w:val="BodyText"/>
              <w:keepLines w:val="0"/>
              <w:spacing w:before="0" w:after="0"/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rPr>
                <w:rStyle w:val="SpecialBold"/>
              </w:rPr>
              <w:t>2.5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t>Cash is drawn to maintain a balance appropriate to normal transaction levels in accordance with workplace procedures</w:t>
            </w:r>
          </w:p>
        </w:tc>
      </w:tr>
      <w:tr w:rsidTr="00044C4B">
        <w:tblPrEx>
          <w:tblW w:w="96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>
            <w:pPr>
              <w:pStyle w:val="BodyText"/>
              <w:keepLines w:val="0"/>
              <w:spacing w:before="0" w:after="0"/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rPr>
                <w:rStyle w:val="SpecialBold"/>
              </w:rPr>
              <w:t>2.6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 w:rsidP="00044C4B">
            <w:pPr>
              <w:pStyle w:val="BodyText"/>
            </w:pPr>
            <w:r w:rsidRPr="00044C4B">
              <w:t>Cash is secured in accordance with workplace security requirements</w:t>
            </w:r>
          </w:p>
        </w:tc>
      </w:tr>
    </w:tbl>
    <w:p w:rsidR="00A80AD8" w:rsidP="00044C4B">
      <w:pPr>
        <w:pStyle w:val="NoPaddingFontSize1"/>
      </w:pPr>
    </w:p>
    <w:p w:rsidR="00A80AD8" w:rsidP="00044C4B">
      <w:pPr>
        <w:pStyle w:val="NoPaddingFontSize1"/>
      </w:pPr>
    </w:p>
    <w:p w:rsidR="00000000" w:rsidRPr="00044C4B" w:rsidP="00044C4B">
      <w:pPr>
        <w:pStyle w:val="Heading1"/>
      </w:pPr>
      <w:bookmarkStart w:id="7" w:name="O_1195352"/>
      <w:bookmarkEnd w:id="7"/>
      <w:r w:rsidRPr="00044C4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 w:rsidP="00044C4B">
            <w:pPr>
              <w:pStyle w:val="BodyText"/>
            </w:pPr>
            <w:r w:rsidRPr="00044C4B">
              <w:t>Foundation skills essential to performance are explicit in the performance criteria of this unit of competency.</w:t>
            </w:r>
          </w:p>
        </w:tc>
      </w:tr>
    </w:tbl>
    <w:p w:rsidR="00A80AD8" w:rsidP="00044C4B">
      <w:pPr>
        <w:pStyle w:val="NoPaddingFontSize1"/>
      </w:pPr>
    </w:p>
    <w:p w:rsidR="00A80AD8" w:rsidP="00044C4B">
      <w:pPr>
        <w:pStyle w:val="NoPaddingFontSize1"/>
      </w:pPr>
    </w:p>
    <w:p w:rsidR="00000000" w:rsidRPr="00044C4B" w:rsidP="00044C4B">
      <w:pPr>
        <w:pStyle w:val="Heading1"/>
      </w:pPr>
      <w:bookmarkStart w:id="8" w:name="O_1195351"/>
      <w:bookmarkEnd w:id="8"/>
      <w:r w:rsidRPr="00044C4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 w:rsidP="00044C4B">
            <w:pPr>
              <w:pStyle w:val="BodyText"/>
            </w:pPr>
            <w:r w:rsidRPr="00044C4B">
              <w:t>Range is restricted to essential operating conditions and any other variables essential to the work en</w:t>
            </w:r>
            <w:r w:rsidRPr="00044C4B">
              <w:t>vironment.</w:t>
            </w:r>
          </w:p>
          <w:p w:rsidR="00000000" w:rsidRPr="00044C4B" w:rsidP="00044C4B">
            <w:pPr>
              <w:pStyle w:val="BodyText"/>
            </w:pPr>
            <w:r w:rsidRPr="00044C4B">
              <w:t>Non-essential conditions can be found in the TLI Transport and Logistics Training Package Companion Volume Implementation Guide.</w:t>
            </w:r>
          </w:p>
        </w:tc>
      </w:tr>
    </w:tbl>
    <w:p w:rsidR="00A80AD8" w:rsidP="00044C4B">
      <w:pPr>
        <w:pStyle w:val="NoPaddingFontSize1"/>
      </w:pPr>
    </w:p>
    <w:p w:rsidR="00A80AD8" w:rsidP="00044C4B">
      <w:pPr>
        <w:pStyle w:val="NoPaddingFontSize1"/>
      </w:pPr>
    </w:p>
    <w:p w:rsidR="00000000" w:rsidRPr="00044C4B" w:rsidP="00044C4B">
      <w:pPr>
        <w:pStyle w:val="Heading1"/>
      </w:pPr>
      <w:bookmarkStart w:id="9" w:name="O_1195350"/>
      <w:bookmarkEnd w:id="9"/>
      <w:r w:rsidRPr="00044C4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 w:rsidP="00044C4B">
            <w:pPr>
              <w:pStyle w:val="BodyText"/>
            </w:pPr>
            <w:r w:rsidRPr="00044C4B">
              <w:t>This unit replaces and is equivalent to TLIP2032A Maintain petty cas</w:t>
            </w:r>
            <w:r w:rsidRPr="00044C4B">
              <w:t>h account.</w:t>
            </w:r>
          </w:p>
        </w:tc>
      </w:tr>
    </w:tbl>
    <w:p w:rsidR="00A80AD8" w:rsidP="00044C4B">
      <w:pPr>
        <w:pStyle w:val="NoPaddingFontSize1"/>
      </w:pPr>
    </w:p>
    <w:p w:rsidR="00A80AD8" w:rsidP="00044C4B">
      <w:pPr>
        <w:pStyle w:val="NoPaddingFontSize1"/>
      </w:pPr>
    </w:p>
    <w:p w:rsidR="00000000" w:rsidRPr="00044C4B" w:rsidP="00044C4B">
      <w:pPr>
        <w:pStyle w:val="Heading1"/>
      </w:pPr>
      <w:bookmarkStart w:id="10" w:name="O_1195359"/>
      <w:bookmarkEnd w:id="10"/>
      <w:r w:rsidRPr="00044C4B">
        <w:t>Links</w:t>
      </w:r>
    </w:p>
    <w:p w:rsidR="00000000" w:rsidRPr="00044C4B" w:rsidP="00A80AD8">
      <w:pPr>
        <w:pStyle w:val="BodyText"/>
      </w:pPr>
      <w:r w:rsidRPr="00044C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C783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44C4B" w:rsidP="00A80AD8">
      <w:pPr>
        <w:pStyle w:val="BodyText"/>
        <w:sectPr w:rsidSect="00044C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4C4B" w:rsidP="00044C4B">
      <w:pPr>
        <w:pStyle w:val="SuperHeading"/>
      </w:pPr>
      <w:r w:rsidRPr="00044C4B">
        <w:t xml:space="preserve">Assessment </w:t>
      </w:r>
      <w:r w:rsidRPr="00044C4B">
        <w:t>Requirements for TLIP2032 Maintain petty cash account</w:t>
      </w:r>
    </w:p>
    <w:p w:rsidR="00000000" w:rsidRPr="00044C4B" w:rsidP="00044C4B">
      <w:pPr>
        <w:pStyle w:val="Heading1"/>
      </w:pPr>
      <w:bookmarkStart w:id="11" w:name="O_1195348"/>
      <w:bookmarkEnd w:id="11"/>
      <w:r w:rsidRPr="00044C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 w:rsidP="00044C4B">
            <w:pPr>
              <w:pStyle w:val="BodyText"/>
            </w:pPr>
            <w:r w:rsidRPr="00044C4B">
              <w:rPr>
                <w:rStyle w:val="SpecialBold"/>
              </w:rPr>
              <w:t>Release 2.</w:t>
            </w:r>
            <w:r w:rsidRPr="00044C4B">
              <w:t xml:space="preserve"> This is the first release of this unit of competency in the TLI Transport and Logistics Training Package.</w:t>
            </w:r>
          </w:p>
          <w:p w:rsidR="00000000" w:rsidP="00044C4B">
            <w:pPr>
              <w:pStyle w:val="ListBullet"/>
              <w:rPr>
                <w:lang w:val="en-NZ"/>
              </w:rPr>
            </w:pPr>
            <w:r w:rsidRPr="00044C4B">
              <w:t>Assessment Conditions updated.</w:t>
            </w:r>
          </w:p>
        </w:tc>
      </w:tr>
      <w:tr w:rsidTr="00044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 w:rsidP="00044C4B">
            <w:pPr>
              <w:pStyle w:val="BodyText"/>
            </w:pPr>
            <w:r w:rsidRPr="00044C4B">
              <w:rPr>
                <w:rStyle w:val="SpecialBold"/>
              </w:rPr>
              <w:t>Release 1.</w:t>
            </w:r>
            <w:r w:rsidRPr="00044C4B">
              <w:t xml:space="preserve"> Th</w:t>
            </w:r>
            <w:r w:rsidRPr="00044C4B">
              <w:t>is is the first release of this unit of competency in the TLI Transport and Logistics Training Package.</w:t>
            </w:r>
          </w:p>
        </w:tc>
      </w:tr>
    </w:tbl>
    <w:p w:rsidR="00A80AD8" w:rsidP="00044C4B">
      <w:pPr>
        <w:pStyle w:val="NoPaddingFontSize1"/>
      </w:pPr>
    </w:p>
    <w:p w:rsidR="00A80AD8" w:rsidP="00044C4B">
      <w:pPr>
        <w:pStyle w:val="NoPaddingFontSize1"/>
      </w:pPr>
    </w:p>
    <w:p w:rsidR="00000000" w:rsidRPr="00044C4B" w:rsidP="00044C4B">
      <w:pPr>
        <w:pStyle w:val="Heading1"/>
      </w:pPr>
      <w:bookmarkStart w:id="12" w:name="O_1195347"/>
      <w:bookmarkEnd w:id="12"/>
      <w:r w:rsidRPr="00044C4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044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 w:rsidP="00044C4B">
            <w:pPr>
              <w:pStyle w:val="ListBullet"/>
            </w:pPr>
            <w:r w:rsidRPr="00044C4B">
              <w:t xml:space="preserve">adapting to differences in equipment in accordance with standard </w:t>
            </w:r>
            <w:r w:rsidRPr="00044C4B">
              <w:t>operating procedures</w:t>
            </w:r>
          </w:p>
          <w:p w:rsidR="00000000" w:rsidRPr="00044C4B" w:rsidP="00044C4B">
            <w:pPr>
              <w:pStyle w:val="ListBullet"/>
            </w:pPr>
            <w:r w:rsidRPr="00044C4B">
              <w:t>applying relevant legislation and workplace procedures</w:t>
            </w:r>
          </w:p>
          <w:p w:rsidR="00000000" w:rsidRPr="00044C4B" w:rsidP="00044C4B">
            <w:pPr>
              <w:pStyle w:val="ListBullet"/>
            </w:pPr>
            <w:r w:rsidRPr="00044C4B">
              <w:t>communicating and negotiating effectively with others when maintaining petty cash accounts</w:t>
            </w:r>
          </w:p>
          <w:p w:rsidR="00000000" w:rsidRPr="00044C4B" w:rsidP="00044C4B">
            <w:pPr>
              <w:pStyle w:val="ListBullet"/>
            </w:pPr>
            <w:r w:rsidRPr="00044C4B">
              <w:t>completing documentation related to petty cash accounts</w:t>
            </w:r>
          </w:p>
          <w:p w:rsidR="00000000" w:rsidRPr="00044C4B" w:rsidP="00044C4B">
            <w:pPr>
              <w:pStyle w:val="ListBullet"/>
            </w:pPr>
            <w:r w:rsidRPr="00044C4B">
              <w:t>interpreting and following operat</w:t>
            </w:r>
            <w:r w:rsidRPr="00044C4B">
              <w:t>ional instructions and prioritising work</w:t>
            </w:r>
          </w:p>
          <w:p w:rsidR="00000000" w:rsidRPr="00044C4B" w:rsidP="00044C4B">
            <w:pPr>
              <w:pStyle w:val="ListBullet"/>
            </w:pPr>
            <w:r w:rsidRPr="00044C4B">
              <w:t>monitoring work activities in terms of planned schedule</w:t>
            </w:r>
          </w:p>
          <w:p w:rsidR="00000000" w:rsidRPr="00044C4B" w:rsidP="00044C4B">
            <w:pPr>
              <w:pStyle w:val="ListBullet"/>
            </w:pPr>
            <w:r w:rsidRPr="00044C4B">
              <w:t>reading and interpreting instructions and procedures relevant to petty cash accounts</w:t>
            </w:r>
          </w:p>
          <w:p w:rsidR="00000000" w:rsidRPr="00044C4B" w:rsidP="00044C4B">
            <w:pPr>
              <w:pStyle w:val="ListBullet"/>
            </w:pPr>
            <w:r w:rsidRPr="00044C4B">
              <w:t>reporting and/or rectifying identified problems promptly in accordance with regulatory requirements and workplace procedures</w:t>
            </w:r>
          </w:p>
          <w:p w:rsidR="00000000" w:rsidRPr="00044C4B" w:rsidP="00044C4B">
            <w:pPr>
              <w:pStyle w:val="ListBullet"/>
            </w:pPr>
            <w:r w:rsidRPr="00044C4B">
              <w:t>selecting and using relevant computer, communications and office equipment</w:t>
            </w:r>
          </w:p>
          <w:p w:rsidR="00000000" w:rsidRPr="00044C4B" w:rsidP="00044C4B">
            <w:pPr>
              <w:pStyle w:val="ListBullet"/>
            </w:pPr>
            <w:r w:rsidRPr="00044C4B">
              <w:t>working collaboratively with others when maintaining pet</w:t>
            </w:r>
            <w:r w:rsidRPr="00044C4B">
              <w:t>ty cash accounts</w:t>
            </w:r>
          </w:p>
          <w:p w:rsidR="00000000" w:rsidRPr="00044C4B" w:rsidP="00044C4B">
            <w:pPr>
              <w:pStyle w:val="ListBullet"/>
            </w:pPr>
            <w:r w:rsidRPr="00044C4B">
              <w:t>working systematically with required attention to detail.</w:t>
            </w:r>
          </w:p>
        </w:tc>
      </w:tr>
    </w:tbl>
    <w:p w:rsidR="00A80AD8" w:rsidP="00044C4B">
      <w:pPr>
        <w:pStyle w:val="NoPaddingFontSize1"/>
      </w:pPr>
    </w:p>
    <w:p w:rsidR="00A80AD8" w:rsidP="00044C4B">
      <w:pPr>
        <w:pStyle w:val="NoPaddingFontSize1"/>
      </w:pPr>
    </w:p>
    <w:p w:rsidR="00000000" w:rsidRPr="00044C4B" w:rsidP="00044C4B">
      <w:pPr>
        <w:pStyle w:val="Heading1"/>
      </w:pPr>
      <w:bookmarkStart w:id="13" w:name="O_1195346"/>
      <w:bookmarkEnd w:id="13"/>
      <w:r w:rsidRPr="00044C4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4B">
            <w:pPr>
              <w:pStyle w:val="BodyText"/>
              <w:rPr>
                <w:lang w:val="en-NZ"/>
              </w:rPr>
            </w:pPr>
            <w:r w:rsidRPr="00044C4B">
              <w:t>Evidence required to demonstrate competence in this unit must be relevant to and satisfy all the requirements of the elements and performanc</w:t>
            </w:r>
            <w:r w:rsidRPr="00044C4B">
              <w:t>e criteria and include knowledge of:</w:t>
            </w:r>
          </w:p>
        </w:tc>
      </w:tr>
      <w:tr w:rsidTr="00044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 w:rsidP="00044C4B">
            <w:pPr>
              <w:pStyle w:val="ListBullet2"/>
            </w:pPr>
            <w:r w:rsidRPr="00044C4B">
              <w:t>codes of practice and regulations relevant to maintaining petty cash accounts</w:t>
            </w:r>
          </w:p>
          <w:p w:rsidR="00000000" w:rsidRPr="00044C4B" w:rsidP="00044C4B">
            <w:pPr>
              <w:pStyle w:val="ListBullet2"/>
            </w:pPr>
            <w:r w:rsidRPr="00044C4B">
              <w:t>documentation requirements for maintaining petty cash accounts</w:t>
            </w:r>
          </w:p>
          <w:p w:rsidR="00000000" w:rsidRPr="00044C4B" w:rsidP="00044C4B">
            <w:pPr>
              <w:pStyle w:val="ListBullet2"/>
            </w:pPr>
            <w:r w:rsidRPr="00044C4B">
              <w:t>focus of operation of work systems, equipment, management and site operating systems for maintaining petty cash accounts</w:t>
            </w:r>
          </w:p>
          <w:p w:rsidR="00000000" w:rsidRPr="00044C4B" w:rsidP="00044C4B">
            <w:pPr>
              <w:pStyle w:val="ListBullet2"/>
            </w:pPr>
            <w:r w:rsidRPr="00044C4B">
              <w:t>instruments of payment, including letters of credit, cheques, promissory notes and bank drafts</w:t>
            </w:r>
          </w:p>
          <w:p w:rsidR="00000000" w:rsidRPr="00044C4B" w:rsidP="00044C4B">
            <w:pPr>
              <w:pStyle w:val="ListBullet2"/>
            </w:pPr>
            <w:r w:rsidRPr="00044C4B">
              <w:t>problems that may occur when maintaining</w:t>
            </w:r>
            <w:r w:rsidRPr="00044C4B">
              <w:t xml:space="preserve"> petty cash accounts and appropriate action that can be taken to resolve these problems</w:t>
            </w:r>
          </w:p>
          <w:p w:rsidR="00000000" w:rsidRPr="00044C4B" w:rsidP="00044C4B">
            <w:pPr>
              <w:pStyle w:val="ListBullet2"/>
            </w:pPr>
            <w:r w:rsidRPr="00044C4B">
              <w:t>workplace procedures and policies for maintaining petty cash accounts.</w:t>
            </w:r>
          </w:p>
        </w:tc>
      </w:tr>
    </w:tbl>
    <w:p w:rsidR="00A80AD8" w:rsidP="00044C4B">
      <w:pPr>
        <w:pStyle w:val="NoPaddingFontSize1"/>
      </w:pPr>
    </w:p>
    <w:p w:rsidR="00A80AD8" w:rsidP="00044C4B">
      <w:pPr>
        <w:pStyle w:val="NoPaddingFontSize1"/>
      </w:pPr>
    </w:p>
    <w:p w:rsidR="00000000" w:rsidRPr="00044C4B" w:rsidP="00044C4B">
      <w:pPr>
        <w:pStyle w:val="Heading1"/>
      </w:pPr>
      <w:bookmarkStart w:id="14" w:name="O_1195345"/>
      <w:bookmarkEnd w:id="14"/>
      <w:r w:rsidRPr="00044C4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4B" w:rsidP="00044C4B">
            <w:pPr>
              <w:pStyle w:val="BodyText"/>
            </w:pPr>
            <w:r w:rsidRPr="00044C4B">
              <w:t xml:space="preserve">Assessors must hold credentials specified within the Standards for Registered Training Organisations current at the time of assessment. </w:t>
            </w:r>
          </w:p>
          <w:p w:rsidR="00000000" w:rsidRPr="00044C4B" w:rsidP="00044C4B">
            <w:pPr>
              <w:pStyle w:val="BodyText"/>
            </w:pPr>
            <w:r w:rsidRPr="00044C4B">
              <w:t>Assessment must satisfy the Principles of Assessment and Rules of Evidence and all regulatory requirements included wit</w:t>
            </w:r>
            <w:r w:rsidRPr="00044C4B">
              <w:t>hin the Standards for Registered Training Organisations current at the time of assessment.</w:t>
            </w:r>
          </w:p>
          <w:p w:rsidR="00000000" w:rsidRPr="00044C4B" w:rsidP="00044C4B">
            <w:pPr>
              <w:pStyle w:val="BodyText"/>
            </w:pPr>
            <w:r w:rsidRPr="00044C4B">
              <w:t>Assessment must occur in workplace operational situations where it is appropriate to do so; where this is not appropriate, assessment must occur in simulated workpla</w:t>
            </w:r>
            <w:r w:rsidRPr="00044C4B">
              <w:t>ce operational situations that replicate workplace conditions.</w:t>
            </w:r>
          </w:p>
          <w:p w:rsidR="00000000" w:rsidRPr="00044C4B" w:rsidP="00044C4B">
            <w:pPr>
              <w:pStyle w:val="BodyText"/>
            </w:pPr>
            <w:r w:rsidRPr="00044C4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44C4B" w:rsidP="00044C4B">
            <w:pPr>
              <w:pStyle w:val="BodyText"/>
            </w:pPr>
            <w:r w:rsidRPr="00044C4B">
              <w:t xml:space="preserve">Resources for assessment </w:t>
            </w:r>
            <w:r w:rsidRPr="00044C4B">
              <w:t>must include access to:</w:t>
            </w:r>
          </w:p>
          <w:p w:rsidR="00000000" w:rsidRPr="00044C4B" w:rsidP="00044C4B">
            <w:pPr>
              <w:pStyle w:val="ListBullet2"/>
            </w:pPr>
            <w:r w:rsidRPr="00044C4B">
              <w:t>a range of relevant exercises, case studies and/or simulations</w:t>
            </w:r>
          </w:p>
          <w:p w:rsidR="00000000" w:rsidRPr="00044C4B" w:rsidP="00044C4B">
            <w:pPr>
              <w:pStyle w:val="ListBullet2"/>
            </w:pPr>
            <w:r w:rsidRPr="00044C4B">
              <w:t>relevant and appropriate materials, tools, equipment and personal protective equipment (PPE) currently used in industry</w:t>
            </w:r>
          </w:p>
          <w:p w:rsidR="00000000" w:rsidRPr="00044C4B" w:rsidP="00044C4B">
            <w:pPr>
              <w:pStyle w:val="ListBullet2"/>
            </w:pPr>
            <w:r w:rsidRPr="00044C4B">
              <w:t>applicable documentation, including legislation,</w:t>
            </w:r>
            <w:r w:rsidRPr="00044C4B">
              <w:t xml:space="preserve"> regulations, codes of practice, workplace procedures and operation manuals.</w:t>
            </w:r>
          </w:p>
        </w:tc>
      </w:tr>
    </w:tbl>
    <w:p w:rsidR="00A80AD8" w:rsidP="00044C4B">
      <w:pPr>
        <w:pStyle w:val="NoPaddingFontSize1"/>
      </w:pPr>
    </w:p>
    <w:p w:rsidR="00A80AD8" w:rsidP="00044C4B">
      <w:pPr>
        <w:pStyle w:val="NoPaddingFontSize1"/>
      </w:pPr>
    </w:p>
    <w:p w:rsidR="00000000" w:rsidRPr="00044C4B" w:rsidP="00044C4B">
      <w:pPr>
        <w:pStyle w:val="Heading1"/>
      </w:pPr>
      <w:bookmarkStart w:id="15" w:name="O_1195360"/>
      <w:bookmarkEnd w:id="15"/>
      <w:r w:rsidRPr="00044C4B">
        <w:t>Links</w:t>
      </w:r>
    </w:p>
    <w:p w:rsidR="00000000" w:rsidRPr="00044C4B" w:rsidP="00A80AD8">
      <w:pPr>
        <w:pStyle w:val="BodyText"/>
      </w:pPr>
      <w:r w:rsidRPr="00044C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C783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44C4B" w:rsidP="00044C4B"/>
    <w:sectPr w:rsidSect="00044C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4B" w:rsidRPr="00A80AD8" w:rsidP="00A80A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AD8" w:rsidP="00044C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0AD8" w:rsidP="00044C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80AD8" w:rsidP="00044C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4B" w:rsidP="00044C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0AD8">
      <w:t>Approved</w:t>
    </w:r>
    <w:r w:rsidR="00A80A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0A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0AD8">
      <w:rPr>
        <w:noProof/>
      </w:rPr>
      <w:t>4</w:t>
    </w:r>
    <w:r>
      <w:rPr>
        <w:noProof/>
      </w:rPr>
      <w:fldChar w:fldCharType="end"/>
    </w:r>
  </w:p>
  <w:p w:rsidR="00044C4B" w:rsidP="00044C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0A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0AD8">
      <w:t>Industry Skills Australia</w:t>
    </w:r>
    <w:r w:rsidR="00A80AD8">
      <w:fldChar w:fldCharType="end"/>
    </w:r>
  </w:p>
  <w:p w:rsidR="00044C4B" w:rsidP="00044C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A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C4B" w:rsidRPr="00A80AD8" w:rsidP="00A80A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AD8" w:rsidRPr="002D2AF8" w:rsidP="00044C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TLIP2032 Maintain petty cash account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0AD8" w:rsidP="00044C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4B" w:rsidRPr="002D2AF8" w:rsidP="00044C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0AD8">
      <w:t>TLIP2032 Maintain petty cash account</w:t>
    </w:r>
    <w:r w:rsidR="00A80A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0AD8">
      <w:rPr>
        <w:noProof/>
      </w:rPr>
      <w:t>2 March 2025</w:t>
    </w:r>
    <w:r>
      <w:fldChar w:fldCharType="end"/>
    </w:r>
  </w:p>
  <w:p w:rsidR="00044C4B" w:rsidP="00044C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4C02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DC1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9E63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C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C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C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C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C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C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C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C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C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C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C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C4B"/>
  </w:style>
  <w:style w:type="character" w:customStyle="1" w:styleId="Heading1Char">
    <w:name w:val="Heading 1 Char"/>
    <w:basedOn w:val="DefaultParagraphFont"/>
    <w:link w:val="Heading1"/>
    <w:rsid w:val="00044C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C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C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4C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4C4B"/>
    <w:rPr>
      <w:b/>
      <w:spacing w:val="0"/>
    </w:rPr>
  </w:style>
  <w:style w:type="paragraph" w:styleId="ListBullet2">
    <w:name w:val="List Bullet 2"/>
    <w:basedOn w:val="List2"/>
    <w:rsid w:val="00044C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4C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C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4C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C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C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C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C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C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C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C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C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C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C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C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C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C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C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C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C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C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C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4C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4C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C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C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4C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C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C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C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C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C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C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C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C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4C4B"/>
    <w:rPr>
      <w:i/>
    </w:rPr>
  </w:style>
  <w:style w:type="paragraph" w:styleId="Caption">
    <w:name w:val="caption"/>
    <w:basedOn w:val="BodyText"/>
    <w:next w:val="Normal"/>
    <w:qFormat/>
    <w:rsid w:val="00044C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C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C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C4B"/>
  </w:style>
  <w:style w:type="paragraph" w:styleId="TableofFigures">
    <w:name w:val="table of figures"/>
    <w:basedOn w:val="Normal"/>
    <w:next w:val="Normal"/>
    <w:semiHidden/>
    <w:rsid w:val="00044C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C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4C4B"/>
    <w:rPr>
      <w:rFonts w:ascii="Wingdings" w:hAnsi="Wingdings"/>
    </w:rPr>
  </w:style>
  <w:style w:type="paragraph" w:customStyle="1" w:styleId="TableHeading">
    <w:name w:val="Table Heading"/>
    <w:basedOn w:val="HeadingBase"/>
    <w:rsid w:val="00044C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C4B"/>
    <w:rPr>
      <w:color w:val="0033CC"/>
      <w:u w:val="none"/>
    </w:rPr>
  </w:style>
  <w:style w:type="paragraph" w:customStyle="1" w:styleId="BodyTextRight">
    <w:name w:val="Body Text Right"/>
    <w:basedOn w:val="BodyText"/>
    <w:rsid w:val="00044C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C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C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C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C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C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C4B"/>
    <w:rPr>
      <w:sz w:val="32"/>
    </w:rPr>
  </w:style>
  <w:style w:type="paragraph" w:customStyle="1" w:styleId="HeadingProcedure">
    <w:name w:val="Heading Procedure"/>
    <w:basedOn w:val="HeadingBase"/>
    <w:next w:val="Normal"/>
    <w:rsid w:val="00044C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C4B"/>
    <w:pPr>
      <w:spacing w:before="60" w:after="60"/>
    </w:pPr>
  </w:style>
  <w:style w:type="paragraph" w:styleId="ListContinue">
    <w:name w:val="List Continue"/>
    <w:basedOn w:val="List"/>
    <w:rsid w:val="00044C4B"/>
    <w:pPr>
      <w:ind w:firstLine="0"/>
    </w:pPr>
  </w:style>
  <w:style w:type="paragraph" w:customStyle="1" w:styleId="ListNote">
    <w:name w:val="List Note"/>
    <w:basedOn w:val="List"/>
    <w:rsid w:val="00044C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C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C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C4B"/>
    <w:rPr>
      <w:rFonts w:ascii="Courier New" w:hAnsi="Courier New"/>
    </w:rPr>
  </w:style>
  <w:style w:type="paragraph" w:customStyle="1" w:styleId="NoteBullet">
    <w:name w:val="Note Bullet"/>
    <w:basedOn w:val="Note"/>
    <w:rsid w:val="00044C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C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C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C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C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4C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C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C4B"/>
    <w:rPr>
      <w:b/>
      <w:smallCaps/>
    </w:rPr>
  </w:style>
  <w:style w:type="paragraph" w:customStyle="1" w:styleId="TableListNumber">
    <w:name w:val="Table List Number"/>
    <w:basedOn w:val="ListNumber"/>
    <w:rsid w:val="00044C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C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C4B"/>
    <w:pPr>
      <w:numPr>
        <w:numId w:val="9"/>
      </w:numPr>
    </w:pPr>
  </w:style>
  <w:style w:type="paragraph" w:customStyle="1" w:styleId="ListAlpha2">
    <w:name w:val="List Alpha 2"/>
    <w:basedOn w:val="List2"/>
    <w:rsid w:val="00044C4B"/>
    <w:pPr>
      <w:numPr>
        <w:numId w:val="8"/>
      </w:numPr>
    </w:pPr>
  </w:style>
  <w:style w:type="paragraph" w:styleId="List2">
    <w:name w:val="List 2"/>
    <w:basedOn w:val="BodyText"/>
    <w:rsid w:val="00044C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C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C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C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C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C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4C4B"/>
    <w:pPr>
      <w:numPr>
        <w:numId w:val="4"/>
      </w:numPr>
    </w:pPr>
  </w:style>
  <w:style w:type="paragraph" w:styleId="ListContinue2">
    <w:name w:val="List Continue 2"/>
    <w:basedOn w:val="List2"/>
    <w:rsid w:val="00044C4B"/>
    <w:pPr>
      <w:ind w:firstLine="0"/>
    </w:pPr>
  </w:style>
  <w:style w:type="paragraph" w:styleId="ListContinue3">
    <w:name w:val="List Continue 3"/>
    <w:basedOn w:val="List3"/>
    <w:rsid w:val="00044C4B"/>
    <w:pPr>
      <w:ind w:left="1021" w:firstLine="0"/>
    </w:pPr>
  </w:style>
  <w:style w:type="paragraph" w:styleId="ListContinue4">
    <w:name w:val="List Continue 4"/>
    <w:basedOn w:val="List4"/>
    <w:rsid w:val="00044C4B"/>
    <w:pPr>
      <w:ind w:firstLine="0"/>
    </w:pPr>
  </w:style>
  <w:style w:type="paragraph" w:styleId="ListContinue5">
    <w:name w:val="List Continue 5"/>
    <w:basedOn w:val="List5"/>
    <w:rsid w:val="00044C4B"/>
    <w:pPr>
      <w:ind w:firstLine="0"/>
    </w:pPr>
  </w:style>
  <w:style w:type="paragraph" w:styleId="ListNumber3">
    <w:name w:val="List Number 3"/>
    <w:basedOn w:val="List3"/>
    <w:rsid w:val="00044C4B"/>
    <w:pPr>
      <w:numPr>
        <w:numId w:val="5"/>
      </w:numPr>
    </w:pPr>
  </w:style>
  <w:style w:type="paragraph" w:styleId="ListNumber4">
    <w:name w:val="List Number 4"/>
    <w:basedOn w:val="List4"/>
    <w:rsid w:val="00044C4B"/>
    <w:pPr>
      <w:numPr>
        <w:numId w:val="6"/>
      </w:numPr>
    </w:pPr>
  </w:style>
  <w:style w:type="paragraph" w:styleId="ListNumber5">
    <w:name w:val="List Number 5"/>
    <w:basedOn w:val="List5"/>
    <w:rsid w:val="00044C4B"/>
    <w:pPr>
      <w:numPr>
        <w:numId w:val="7"/>
      </w:numPr>
    </w:pPr>
  </w:style>
  <w:style w:type="paragraph" w:styleId="BlockText">
    <w:name w:val="Block Text"/>
    <w:basedOn w:val="Normal"/>
    <w:rsid w:val="00044C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C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C4B"/>
    <w:rPr>
      <w:sz w:val="16"/>
      <w:vertAlign w:val="superscript"/>
    </w:rPr>
  </w:style>
  <w:style w:type="character" w:customStyle="1" w:styleId="Symbols">
    <w:name w:val="Symbols"/>
    <w:basedOn w:val="DefaultParagraphFont"/>
    <w:rsid w:val="00044C4B"/>
    <w:rPr>
      <w:rFonts w:ascii="Symbol" w:hAnsi="Symbol"/>
    </w:rPr>
  </w:style>
  <w:style w:type="character" w:customStyle="1" w:styleId="MenuOptions">
    <w:name w:val="Menu Options"/>
    <w:basedOn w:val="DefaultParagraphFont"/>
    <w:rsid w:val="00044C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C4B"/>
    <w:rPr>
      <w:b/>
    </w:rPr>
  </w:style>
  <w:style w:type="character" w:customStyle="1" w:styleId="Underlined">
    <w:name w:val="Underlined"/>
    <w:basedOn w:val="DefaultParagraphFont"/>
    <w:rsid w:val="00044C4B"/>
    <w:rPr>
      <w:u w:val="single"/>
    </w:rPr>
  </w:style>
  <w:style w:type="paragraph" w:customStyle="1" w:styleId="TableBodyTextRight">
    <w:name w:val="Table Body Text Right"/>
    <w:basedOn w:val="TableBodyText"/>
    <w:rsid w:val="00044C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C4B"/>
    <w:rPr>
      <w:sz w:val="18"/>
    </w:rPr>
  </w:style>
  <w:style w:type="paragraph" w:customStyle="1" w:styleId="BodySmallRight">
    <w:name w:val="Body Small Right"/>
    <w:basedOn w:val="BodyTextRight"/>
    <w:rsid w:val="00044C4B"/>
    <w:rPr>
      <w:sz w:val="18"/>
      <w:szCs w:val="18"/>
    </w:rPr>
  </w:style>
  <w:style w:type="paragraph" w:customStyle="1" w:styleId="MarginEdition">
    <w:name w:val="Margin Edition"/>
    <w:basedOn w:val="MarginNote"/>
    <w:rsid w:val="00044C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C4B"/>
    <w:rPr>
      <w:sz w:val="2"/>
      <w:szCs w:val="2"/>
    </w:rPr>
  </w:style>
  <w:style w:type="character" w:customStyle="1" w:styleId="Small">
    <w:name w:val="Small"/>
    <w:basedOn w:val="DefaultParagraphFont"/>
    <w:rsid w:val="00044C4B"/>
    <w:rPr>
      <w:sz w:val="16"/>
    </w:rPr>
  </w:style>
  <w:style w:type="paragraph" w:customStyle="1" w:styleId="WideTable">
    <w:name w:val="Wide Table"/>
    <w:basedOn w:val="Normal"/>
    <w:rsid w:val="00044C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C4B"/>
  </w:style>
  <w:style w:type="paragraph" w:styleId="Quote">
    <w:name w:val="Quote"/>
    <w:basedOn w:val="Heading1"/>
    <w:link w:val="QuoteChar"/>
    <w:qFormat/>
    <w:rsid w:val="00044C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C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C4B"/>
    <w:pPr>
      <w:pageBreakBefore/>
    </w:pPr>
  </w:style>
  <w:style w:type="paragraph" w:customStyle="1" w:styleId="Border">
    <w:name w:val="Border"/>
    <w:basedOn w:val="Normal"/>
    <w:qFormat/>
    <w:rsid w:val="00044C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C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C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C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C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C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C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C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C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C4B"/>
    <w:rPr>
      <w:u w:val="single"/>
    </w:rPr>
  </w:style>
  <w:style w:type="character" w:customStyle="1" w:styleId="BoldandItalics">
    <w:name w:val="Bold and Italics"/>
    <w:qFormat/>
    <w:rsid w:val="00044C4B"/>
    <w:rPr>
      <w:b/>
      <w:i/>
      <w:u w:val="none"/>
    </w:rPr>
  </w:style>
  <w:style w:type="paragraph" w:styleId="BalloonText">
    <w:name w:val="Balloon Text"/>
    <w:basedOn w:val="Normal"/>
    <w:link w:val="BalloonTextChar"/>
    <w:rsid w:val="00044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C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C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C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C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C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C4B"/>
    <w:pPr>
      <w:spacing w:before="0" w:after="0"/>
    </w:pPr>
  </w:style>
  <w:style w:type="paragraph" w:customStyle="1" w:styleId="BodyTextBold">
    <w:name w:val="Body Text Bold"/>
    <w:basedOn w:val="BodyText"/>
    <w:qFormat/>
    <w:rsid w:val="00044C4B"/>
    <w:rPr>
      <w:b/>
    </w:rPr>
  </w:style>
  <w:style w:type="character" w:styleId="Hyperlink">
    <w:name w:val="Hyperlink"/>
    <w:basedOn w:val="DefaultParagraphFont"/>
    <w:uiPriority w:val="99"/>
    <w:unhideWhenUsed/>
    <w:rsid w:val="00A80A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5784</Characters>
  <Application>Microsoft Office Word</Application>
  <DocSecurity>0</DocSecurity>
  <Lines>199</Lines>
  <Paragraphs>117</Paragraphs>
  <ScaleCrop>false</ScaleCrop>
  <Company>Author-it Software Corporation Ltd.</Company>
  <LinksUpToDate>false</LinksUpToDate>
  <CharactersWithSpaces>6570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TLIP2032 Maintain petty cash account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2025-03-01T21:24:00Z</dcterms:created>
  <dcterms:modified xsi:type="dcterms:W3CDTF">2025-03-01T21:24:00Z</dcterms:modified>
</cp:coreProperties>
</file>