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6A7" w:rsidP="005706A7">
      <w:pPr>
        <w:pStyle w:val="Title"/>
      </w:pPr>
      <w:r>
        <w:fldChar w:fldCharType="begin"/>
      </w:r>
      <w:r>
        <w:instrText xml:space="preserve"> TITLE   \* MERGEFORMAT </w:instrText>
      </w:r>
      <w:r>
        <w:fldChar w:fldCharType="separate"/>
      </w:r>
      <w:r>
        <w:t>TLIP2018 Provide information from and about records</w:t>
      </w:r>
      <w:r>
        <w:fldChar w:fldCharType="end"/>
      </w:r>
    </w:p>
    <w:p w:rsidR="005706A7" w:rsidP="005706A7">
      <w:pPr>
        <w:pStyle w:val="Version"/>
        <w:sectPr w:rsidSect="00D54B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54B53" w:rsidP="00D54B53">
      <w:pPr>
        <w:pStyle w:val="SuperHeading"/>
      </w:pPr>
      <w:r w:rsidRPr="00D54B53">
        <w:t>TLIP2018 Provide information from and about records</w:t>
      </w:r>
    </w:p>
    <w:p w:rsidR="00000000" w:rsidRPr="00D54B53" w:rsidP="00D54B53">
      <w:pPr>
        <w:pStyle w:val="Heading1"/>
      </w:pPr>
      <w:bookmarkStart w:id="1" w:name="O_1120282"/>
      <w:bookmarkEnd w:id="1"/>
      <w:r w:rsidRPr="00D54B53">
        <w:t>Modification History</w:t>
      </w:r>
    </w:p>
    <w:tbl>
      <w:tblPr>
        <w:tblW w:w="9497" w:type="dxa"/>
        <w:tblLayout w:type="fixed"/>
        <w:tblCellMar>
          <w:left w:w="62" w:type="dxa"/>
          <w:right w:w="62" w:type="dxa"/>
        </w:tblCellMar>
        <w:tblLook w:val="0000"/>
      </w:tblPr>
      <w:tblGrid>
        <w:gridCol w:w="9497"/>
      </w:tblGrid>
      <w:tr w:rsidTr="00D54B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B53" w:rsidP="00D54B53">
            <w:pPr>
              <w:pStyle w:val="BodyText"/>
            </w:pPr>
            <w:r w:rsidRPr="00D54B53">
              <w:t>Release 2. This is the second release of this unit of competency in the TLI Transport and Logistics Training Package.</w:t>
            </w:r>
          </w:p>
          <w:p w:rsidR="00000000" w:rsidP="00D54B53">
            <w:pPr>
              <w:pStyle w:val="BodyText"/>
              <w:rPr>
                <w:lang w:val="en-NZ"/>
              </w:rPr>
            </w:pPr>
            <w:r w:rsidRPr="00D54B53">
              <w:t>•   Minor statement changes in Assessment Conditions.</w:t>
            </w:r>
          </w:p>
        </w:tc>
      </w:tr>
      <w:tr w:rsidTr="00D54B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B53" w:rsidP="00D54B53">
            <w:pPr>
              <w:pStyle w:val="BodyText"/>
            </w:pPr>
            <w:r w:rsidRPr="00D54B53">
              <w:t xml:space="preserve">Release 1. This is the first release of this unit of </w:t>
            </w:r>
            <w:r w:rsidRPr="00D54B53">
              <w:t>competency in the TLI Transport and Logistics Training Package.</w:t>
            </w:r>
          </w:p>
        </w:tc>
      </w:tr>
    </w:tbl>
    <w:p w:rsidR="00000000" w:rsidRPr="00D54B53" w:rsidP="00D54B53">
      <w:pPr>
        <w:pStyle w:val="NoPaddingFontSize1"/>
      </w:pPr>
    </w:p>
    <w:p w:rsidR="00000000" w:rsidRPr="00D54B53" w:rsidP="00D54B53">
      <w:pPr>
        <w:pStyle w:val="AllowPageBreak"/>
      </w:pPr>
    </w:p>
    <w:p w:rsidR="00000000" w:rsidRPr="00D54B53" w:rsidP="00D54B53">
      <w:pPr>
        <w:pStyle w:val="Heading1"/>
      </w:pPr>
      <w:bookmarkStart w:id="2" w:name="O_1120281"/>
      <w:bookmarkEnd w:id="2"/>
      <w:r w:rsidRPr="00D54B53">
        <w:t>Application</w:t>
      </w:r>
    </w:p>
    <w:tbl>
      <w:tblPr>
        <w:tblW w:w="9497" w:type="dxa"/>
        <w:tblLayout w:type="fixed"/>
        <w:tblCellMar>
          <w:left w:w="62" w:type="dxa"/>
          <w:right w:w="62" w:type="dxa"/>
        </w:tblCellMar>
        <w:tblLook w:val="0000"/>
      </w:tblPr>
      <w:tblGrid>
        <w:gridCol w:w="9497"/>
      </w:tblGrid>
      <w:tr w:rsidTr="00D54B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B53" w:rsidP="00D54B53">
            <w:pPr>
              <w:pStyle w:val="BodyText"/>
            </w:pPr>
            <w:r w:rsidRPr="00D54B53">
              <w:t>This unit involves the skills and knowledge required to provide information from and about records in the transport and logistics industry in accordance with r</w:t>
            </w:r>
            <w:r w:rsidRPr="00D54B53">
              <w:t>egulations and workplace procedures.</w:t>
            </w:r>
          </w:p>
          <w:p w:rsidR="00000000" w:rsidRPr="00D54B53" w:rsidP="00D54B53">
            <w:pPr>
              <w:pStyle w:val="BodyText"/>
            </w:pPr>
            <w:r w:rsidRPr="00D54B53">
              <w:t>It includes identifying the range of records required, gathering the required records, interpreting and administering access rules and procedures and providing the information in response to users’ requests.</w:t>
            </w:r>
          </w:p>
          <w:p w:rsidR="00000000" w:rsidRPr="00D54B53" w:rsidP="00D54B53">
            <w:pPr>
              <w:pStyle w:val="BodyText"/>
            </w:pPr>
            <w:r w:rsidRPr="00D54B53">
              <w:t>Work is gen</w:t>
            </w:r>
            <w:r w:rsidRPr="00D54B53">
              <w:t xml:space="preserve">erally performed under some supervision, within a team/group environment. </w:t>
            </w:r>
          </w:p>
          <w:p w:rsidR="00000000" w:rsidRPr="00D54B53" w:rsidP="00D54B53">
            <w:pPr>
              <w:pStyle w:val="BodyText"/>
            </w:pPr>
            <w:r w:rsidRPr="00D54B53">
              <w:t>No licensing, legislative or certification requirements apply to this unit at the time of publication.</w:t>
            </w:r>
          </w:p>
        </w:tc>
      </w:tr>
    </w:tbl>
    <w:p w:rsidR="00000000" w:rsidRPr="00D54B53" w:rsidP="00D54B53">
      <w:pPr>
        <w:pStyle w:val="NoPaddingFontSize1"/>
      </w:pPr>
    </w:p>
    <w:p w:rsidR="00000000" w:rsidRPr="00D54B53" w:rsidP="00D54B53">
      <w:pPr>
        <w:pStyle w:val="AllowPageBreak"/>
      </w:pPr>
    </w:p>
    <w:p w:rsidR="00000000" w:rsidRPr="00D54B53" w:rsidP="00D54B53">
      <w:pPr>
        <w:pStyle w:val="Heading1"/>
      </w:pPr>
      <w:bookmarkStart w:id="3" w:name="O_1120280"/>
      <w:bookmarkEnd w:id="3"/>
      <w:r w:rsidRPr="00D54B53">
        <w:t>Pre-requisite Unit</w:t>
      </w:r>
    </w:p>
    <w:tbl>
      <w:tblPr>
        <w:tblW w:w="9497" w:type="dxa"/>
        <w:tblLayout w:type="fixed"/>
        <w:tblCellMar>
          <w:left w:w="62" w:type="dxa"/>
          <w:right w:w="62" w:type="dxa"/>
        </w:tblCellMar>
        <w:tblLook w:val="0000"/>
      </w:tblPr>
      <w:tblGrid>
        <w:gridCol w:w="9497"/>
      </w:tblGrid>
      <w:tr w:rsidTr="00D54B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B53" w:rsidP="00D54B53">
            <w:pPr>
              <w:pStyle w:val="BodyText"/>
            </w:pPr>
            <w:r w:rsidRPr="00D54B53">
              <w:t>Not applicable.</w:t>
            </w:r>
          </w:p>
        </w:tc>
      </w:tr>
    </w:tbl>
    <w:p w:rsidR="00000000" w:rsidRPr="00D54B53" w:rsidP="00D54B53">
      <w:pPr>
        <w:pStyle w:val="NoPaddingFontSize1"/>
      </w:pPr>
    </w:p>
    <w:p w:rsidR="00000000" w:rsidRPr="00D54B53" w:rsidP="00D54B53">
      <w:pPr>
        <w:pStyle w:val="AllowPageBreak"/>
      </w:pPr>
    </w:p>
    <w:p w:rsidR="00000000" w:rsidRPr="00D54B53" w:rsidP="00D54B53">
      <w:pPr>
        <w:pStyle w:val="Heading1"/>
      </w:pPr>
      <w:bookmarkStart w:id="4" w:name="O_1120279"/>
      <w:bookmarkEnd w:id="4"/>
      <w:r w:rsidRPr="00D54B53">
        <w:t>Competency Field</w:t>
      </w:r>
    </w:p>
    <w:tbl>
      <w:tblPr>
        <w:tblW w:w="9497" w:type="dxa"/>
        <w:tblLayout w:type="fixed"/>
        <w:tblCellMar>
          <w:left w:w="62" w:type="dxa"/>
          <w:right w:w="62" w:type="dxa"/>
        </w:tblCellMar>
        <w:tblLook w:val="0000"/>
      </w:tblPr>
      <w:tblGrid>
        <w:gridCol w:w="9497"/>
      </w:tblGrid>
      <w:tr w:rsidTr="00D54B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B53" w:rsidP="00D54B53">
            <w:pPr>
              <w:pStyle w:val="BodyText"/>
            </w:pPr>
            <w:r w:rsidRPr="00D54B53">
              <w:t>P - Administration and Finance</w:t>
            </w:r>
          </w:p>
        </w:tc>
      </w:tr>
    </w:tbl>
    <w:p w:rsidR="00000000" w:rsidRPr="00D54B53" w:rsidP="00D54B53">
      <w:pPr>
        <w:pStyle w:val="NoPaddingFontSize1"/>
      </w:pPr>
    </w:p>
    <w:p w:rsidR="00000000" w:rsidRPr="00D54B53" w:rsidP="00D54B53">
      <w:pPr>
        <w:pStyle w:val="AllowPageBreak"/>
      </w:pPr>
    </w:p>
    <w:p w:rsidR="00000000" w:rsidRPr="00D54B53" w:rsidP="00D54B53">
      <w:pPr>
        <w:pStyle w:val="Heading1"/>
      </w:pPr>
      <w:bookmarkStart w:id="5" w:name="O_1120278"/>
      <w:bookmarkEnd w:id="5"/>
      <w:r w:rsidRPr="00D54B53">
        <w:t>Unit Sector</w:t>
      </w:r>
    </w:p>
    <w:tbl>
      <w:tblPr>
        <w:tblW w:w="9497" w:type="dxa"/>
        <w:tblLayout w:type="fixed"/>
        <w:tblCellMar>
          <w:left w:w="62" w:type="dxa"/>
          <w:right w:w="62" w:type="dxa"/>
        </w:tblCellMar>
        <w:tblLook w:val="0000"/>
      </w:tblPr>
      <w:tblGrid>
        <w:gridCol w:w="9497"/>
      </w:tblGrid>
      <w:tr w:rsidTr="00D54B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B53" w:rsidP="00D54B53">
            <w:pPr>
              <w:pStyle w:val="BodyText"/>
            </w:pPr>
            <w:r w:rsidRPr="00D54B53">
              <w:t>Not applicable.</w:t>
            </w:r>
          </w:p>
        </w:tc>
      </w:tr>
    </w:tbl>
    <w:p w:rsidR="00000000" w:rsidRPr="00D54B53" w:rsidP="00D54B53">
      <w:pPr>
        <w:pStyle w:val="NoPaddingFontSize1"/>
      </w:pPr>
    </w:p>
    <w:p w:rsidR="00000000" w:rsidRPr="00D54B53" w:rsidP="00D54B53">
      <w:pPr>
        <w:pStyle w:val="AllowPageBreak"/>
      </w:pPr>
    </w:p>
    <w:p w:rsidR="00000000" w:rsidRPr="00D54B53" w:rsidP="00D54B53">
      <w:pPr>
        <w:pStyle w:val="Heading1"/>
      </w:pPr>
      <w:bookmarkStart w:id="6" w:name="O_1120277"/>
      <w:bookmarkEnd w:id="6"/>
      <w:r w:rsidRPr="00D54B53">
        <w:t>Elements and Performance Criteria</w:t>
      </w:r>
    </w:p>
    <w:tbl>
      <w:tblPr>
        <w:tblW w:w="9662" w:type="dxa"/>
        <w:tblLayout w:type="fixed"/>
        <w:tblCellMar>
          <w:left w:w="62" w:type="dxa"/>
          <w:right w:w="62" w:type="dxa"/>
        </w:tblCellMar>
        <w:tblLook w:val="0000"/>
      </w:tblPr>
      <w:tblGrid>
        <w:gridCol w:w="366"/>
        <w:gridCol w:w="2413"/>
        <w:gridCol w:w="48"/>
        <w:gridCol w:w="434"/>
        <w:gridCol w:w="6236"/>
        <w:gridCol w:w="165"/>
      </w:tblGrid>
      <w:tr w:rsidTr="00D54B53">
        <w:tblPrEx>
          <w:tblW w:w="9662" w:type="dxa"/>
          <w:tblLayout w:type="fixed"/>
          <w:tblCellMar>
            <w:left w:w="62" w:type="dxa"/>
            <w:right w:w="62" w:type="dxa"/>
          </w:tblCellMar>
          <w:tblLook w:val="0000"/>
        </w:tblPrEx>
        <w:trPr>
          <w:gridAfter w:val="1"/>
          <w:wAfter w:w="165" w:type="dxa"/>
        </w:trPr>
        <w:tc>
          <w:tcPr>
            <w:tcW w:w="2779" w:type="dxa"/>
            <w:gridSpan w:val="2"/>
            <w:tcBorders>
              <w:top w:val="nil"/>
              <w:left w:val="nil"/>
              <w:bottom w:val="nil"/>
              <w:right w:val="nil"/>
            </w:tcBorders>
            <w:tcMar>
              <w:top w:w="0" w:type="dxa"/>
              <w:left w:w="62" w:type="dxa"/>
              <w:bottom w:w="0" w:type="dxa"/>
              <w:right w:w="62" w:type="dxa"/>
            </w:tcMar>
          </w:tcPr>
          <w:p w:rsidR="00000000" w:rsidRPr="00D54B53" w:rsidP="00D54B53">
            <w:pPr>
              <w:pStyle w:val="BodyText"/>
            </w:pPr>
            <w:r w:rsidRPr="00D54B53">
              <w:rPr>
                <w:rStyle w:val="SpecialBold"/>
              </w:rPr>
              <w:t>ELEMENTS</w:t>
            </w:r>
          </w:p>
        </w:tc>
        <w:tc>
          <w:tcPr>
            <w:tcW w:w="6718" w:type="dxa"/>
            <w:gridSpan w:val="3"/>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rPr>
                <w:rStyle w:val="SpecialBold"/>
              </w:rPr>
              <w:t>PERFORMANCE CRITERIA</w:t>
            </w:r>
          </w:p>
        </w:tc>
      </w:tr>
      <w:tr w:rsidTr="00D54B53">
        <w:tblPrEx>
          <w:tblW w:w="9662" w:type="dxa"/>
          <w:tblLayout w:type="fixed"/>
          <w:tblCellMar>
            <w:left w:w="62" w:type="dxa"/>
            <w:right w:w="62" w:type="dxa"/>
          </w:tblCellMar>
          <w:tblLook w:val="0000"/>
        </w:tblPrEx>
        <w:trPr>
          <w:gridAfter w:val="1"/>
          <w:wAfter w:w="165" w:type="dxa"/>
        </w:trPr>
        <w:tc>
          <w:tcPr>
            <w:tcW w:w="2779" w:type="dxa"/>
            <w:gridSpan w:val="2"/>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t>Elements describe the essential outcomes.</w:t>
            </w:r>
          </w:p>
        </w:tc>
        <w:tc>
          <w:tcPr>
            <w:tcW w:w="6718" w:type="dxa"/>
            <w:gridSpan w:val="3"/>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t>Performance criteria describe the performance needed to demonstrate achievement of the element.</w:t>
            </w:r>
          </w:p>
        </w:tc>
      </w:tr>
      <w:tr w:rsidTr="00D54B53">
        <w:tblPrEx>
          <w:tblW w:w="9662"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D54B53" w:rsidP="00D54B53">
            <w:pPr>
              <w:pStyle w:val="BodyText"/>
            </w:pPr>
            <w:r w:rsidRPr="00D54B53">
              <w:rPr>
                <w:rStyle w:val="SpecialBold"/>
              </w:rPr>
              <w:t>1</w:t>
            </w:r>
          </w:p>
        </w:tc>
        <w:tc>
          <w:tcPr>
            <w:tcW w:w="2461" w:type="dxa"/>
            <w:gridSpan w:val="2"/>
            <w:vMerge w:val="restart"/>
            <w:tcBorders>
              <w:top w:val="nil"/>
              <w:left w:val="nil"/>
              <w:bottom w:val="nil"/>
              <w:right w:val="nil"/>
            </w:tcBorders>
            <w:tcMar>
              <w:top w:w="0" w:type="dxa"/>
              <w:left w:w="62" w:type="dxa"/>
              <w:bottom w:w="0" w:type="dxa"/>
              <w:right w:w="62" w:type="dxa"/>
            </w:tcMar>
          </w:tcPr>
          <w:p w:rsidR="00000000" w:rsidRPr="00D54B53" w:rsidP="00D54B53">
            <w:pPr>
              <w:pStyle w:val="BodyText"/>
            </w:pPr>
            <w:r w:rsidRPr="00D54B53">
              <w:rPr>
                <w:rStyle w:val="SpecialBold"/>
              </w:rPr>
              <w:t>Identify range of records required</w:t>
            </w:r>
          </w:p>
        </w:tc>
        <w:tc>
          <w:tcPr>
            <w:tcW w:w="434" w:type="dxa"/>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rPr>
                <w:rStyle w:val="SpecialBold"/>
              </w:rPr>
              <w:t>1.1</w:t>
            </w:r>
          </w:p>
        </w:tc>
        <w:tc>
          <w:tcPr>
            <w:tcW w:w="6401" w:type="dxa"/>
            <w:gridSpan w:val="2"/>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t>Specific information required by the user is identified from interpretation of the user request and clarified where i</w:t>
            </w:r>
            <w:r w:rsidRPr="00D54B53">
              <w:t>nitial request is unclear</w:t>
            </w:r>
          </w:p>
        </w:tc>
      </w:tr>
      <w:tr w:rsidTr="00D54B53">
        <w:tblPrEx>
          <w:tblW w:w="9662"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1" w:type="dxa"/>
            <w:gridSpan w:val="2"/>
            <w:vMerge/>
            <w:tcBorders>
              <w:top w:val="nil"/>
              <w:left w:val="nil"/>
              <w:bottom w:val="nil"/>
              <w:right w:val="nil"/>
            </w:tcBorders>
            <w:tcMar>
              <w:top w:w="0" w:type="dxa"/>
              <w:left w:w="62" w:type="dxa"/>
              <w:bottom w:w="0" w:type="dxa"/>
              <w:right w:w="62" w:type="dxa"/>
            </w:tcMar>
          </w:tcPr>
          <w:p w:rsidR="00000000" w:rsidRPr="00D54B53">
            <w:pPr>
              <w:pStyle w:val="BodyText"/>
              <w:keepLines w:val="0"/>
              <w:spacing w:before="0" w:after="0"/>
            </w:pPr>
          </w:p>
        </w:tc>
        <w:tc>
          <w:tcPr>
            <w:tcW w:w="434" w:type="dxa"/>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rPr>
                <w:rStyle w:val="SpecialBold"/>
              </w:rPr>
              <w:t>1.2</w:t>
            </w:r>
          </w:p>
        </w:tc>
        <w:tc>
          <w:tcPr>
            <w:tcW w:w="6401" w:type="dxa"/>
            <w:gridSpan w:val="2"/>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t>Range of records likely to contain the information required by the user is identified from analysis of the request</w:t>
            </w:r>
          </w:p>
        </w:tc>
      </w:tr>
      <w:tr w:rsidTr="00D54B53">
        <w:tblPrEx>
          <w:tblW w:w="9662"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1" w:type="dxa"/>
            <w:gridSpan w:val="2"/>
            <w:vMerge/>
            <w:tcBorders>
              <w:top w:val="nil"/>
              <w:left w:val="nil"/>
              <w:bottom w:val="nil"/>
              <w:right w:val="nil"/>
            </w:tcBorders>
            <w:tcMar>
              <w:top w:w="0" w:type="dxa"/>
              <w:left w:w="62" w:type="dxa"/>
              <w:bottom w:w="0" w:type="dxa"/>
              <w:right w:w="62" w:type="dxa"/>
            </w:tcMar>
          </w:tcPr>
          <w:p w:rsidR="00000000" w:rsidRPr="00D54B53">
            <w:pPr>
              <w:pStyle w:val="BodyText"/>
              <w:keepLines w:val="0"/>
              <w:spacing w:before="0" w:after="0"/>
            </w:pPr>
          </w:p>
        </w:tc>
        <w:tc>
          <w:tcPr>
            <w:tcW w:w="434" w:type="dxa"/>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rPr>
                <w:rStyle w:val="SpecialBold"/>
              </w:rPr>
              <w:t>1.3</w:t>
            </w:r>
          </w:p>
        </w:tc>
        <w:tc>
          <w:tcPr>
            <w:tcW w:w="6401" w:type="dxa"/>
            <w:gridSpan w:val="2"/>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t>Availability of the required records is accessed using appropriate finding aids and record keeping system</w:t>
            </w:r>
          </w:p>
        </w:tc>
      </w:tr>
      <w:tr w:rsidTr="00D54B53">
        <w:tblPrEx>
          <w:tblW w:w="9662"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1" w:type="dxa"/>
            <w:gridSpan w:val="2"/>
            <w:vMerge/>
            <w:tcBorders>
              <w:top w:val="nil"/>
              <w:left w:val="nil"/>
              <w:bottom w:val="nil"/>
              <w:right w:val="nil"/>
            </w:tcBorders>
            <w:tcMar>
              <w:top w:w="0" w:type="dxa"/>
              <w:left w:w="62" w:type="dxa"/>
              <w:bottom w:w="0" w:type="dxa"/>
              <w:right w:w="62" w:type="dxa"/>
            </w:tcMar>
          </w:tcPr>
          <w:p w:rsidR="00000000" w:rsidRPr="00D54B53">
            <w:pPr>
              <w:pStyle w:val="BodyText"/>
              <w:keepLines w:val="0"/>
              <w:spacing w:before="0" w:after="0"/>
            </w:pPr>
          </w:p>
        </w:tc>
        <w:tc>
          <w:tcPr>
            <w:tcW w:w="434" w:type="dxa"/>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rPr>
                <w:rStyle w:val="SpecialBold"/>
              </w:rPr>
              <w:t>1.4</w:t>
            </w:r>
          </w:p>
        </w:tc>
        <w:tc>
          <w:tcPr>
            <w:tcW w:w="6401" w:type="dxa"/>
            <w:gridSpan w:val="2"/>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t>Where the information required exceeds own ability to meet the request, user is referred to an appropriate colleague or list of external organi</w:t>
            </w:r>
            <w:r w:rsidRPr="00D54B53">
              <w:t>sation/s</w:t>
            </w:r>
          </w:p>
        </w:tc>
      </w:tr>
      <w:tr w:rsidTr="00D54B53">
        <w:tblPrEx>
          <w:tblW w:w="9662"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D54B53" w:rsidP="00D54B53">
            <w:pPr>
              <w:pStyle w:val="BodyText"/>
            </w:pPr>
            <w:r w:rsidRPr="00D54B53">
              <w:rPr>
                <w:rStyle w:val="SpecialBold"/>
              </w:rPr>
              <w:t>2</w:t>
            </w:r>
          </w:p>
        </w:tc>
        <w:tc>
          <w:tcPr>
            <w:tcW w:w="2461" w:type="dxa"/>
            <w:gridSpan w:val="2"/>
            <w:vMerge w:val="restart"/>
            <w:tcBorders>
              <w:top w:val="nil"/>
              <w:left w:val="nil"/>
              <w:bottom w:val="nil"/>
              <w:right w:val="nil"/>
            </w:tcBorders>
            <w:tcMar>
              <w:top w:w="0" w:type="dxa"/>
              <w:left w:w="62" w:type="dxa"/>
              <w:bottom w:w="0" w:type="dxa"/>
              <w:right w:w="62" w:type="dxa"/>
            </w:tcMar>
          </w:tcPr>
          <w:p w:rsidR="00000000" w:rsidRPr="00D54B53" w:rsidP="00D54B53">
            <w:pPr>
              <w:pStyle w:val="BodyText"/>
            </w:pPr>
            <w:r w:rsidRPr="00D54B53">
              <w:rPr>
                <w:rStyle w:val="SpecialBold"/>
              </w:rPr>
              <w:t>Gather required records</w:t>
            </w:r>
          </w:p>
        </w:tc>
        <w:tc>
          <w:tcPr>
            <w:tcW w:w="434" w:type="dxa"/>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rPr>
                <w:rStyle w:val="SpecialBold"/>
              </w:rPr>
              <w:t>2.1</w:t>
            </w:r>
          </w:p>
        </w:tc>
        <w:tc>
          <w:tcPr>
            <w:tcW w:w="6401" w:type="dxa"/>
            <w:gridSpan w:val="2"/>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t>Range of records likely to contain the information required by the user is obtained and analysed for the required content</w:t>
            </w:r>
          </w:p>
        </w:tc>
      </w:tr>
      <w:tr w:rsidTr="00D54B53">
        <w:tblPrEx>
          <w:tblW w:w="9662"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1" w:type="dxa"/>
            <w:gridSpan w:val="2"/>
            <w:vMerge/>
            <w:tcBorders>
              <w:top w:val="nil"/>
              <w:left w:val="nil"/>
              <w:bottom w:val="nil"/>
              <w:right w:val="nil"/>
            </w:tcBorders>
            <w:tcMar>
              <w:top w:w="0" w:type="dxa"/>
              <w:left w:w="62" w:type="dxa"/>
              <w:bottom w:w="0" w:type="dxa"/>
              <w:right w:w="62" w:type="dxa"/>
            </w:tcMar>
          </w:tcPr>
          <w:p w:rsidR="00000000" w:rsidRPr="00D54B53">
            <w:pPr>
              <w:pStyle w:val="BodyText"/>
              <w:keepLines w:val="0"/>
              <w:spacing w:before="0" w:after="0"/>
            </w:pPr>
          </w:p>
        </w:tc>
        <w:tc>
          <w:tcPr>
            <w:tcW w:w="434" w:type="dxa"/>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rPr>
                <w:rStyle w:val="SpecialBold"/>
              </w:rPr>
              <w:t>2.2</w:t>
            </w:r>
          </w:p>
        </w:tc>
        <w:tc>
          <w:tcPr>
            <w:tcW w:w="6401" w:type="dxa"/>
            <w:gridSpan w:val="2"/>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t>Information is extracted as required and is prepared in line with the request</w:t>
            </w:r>
          </w:p>
        </w:tc>
      </w:tr>
      <w:tr w:rsidTr="00D54B53">
        <w:tblPrEx>
          <w:tblW w:w="9662"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1" w:type="dxa"/>
            <w:gridSpan w:val="2"/>
            <w:vMerge/>
            <w:tcBorders>
              <w:top w:val="nil"/>
              <w:left w:val="nil"/>
              <w:bottom w:val="nil"/>
              <w:right w:val="nil"/>
            </w:tcBorders>
            <w:tcMar>
              <w:top w:w="0" w:type="dxa"/>
              <w:left w:w="62" w:type="dxa"/>
              <w:bottom w:w="0" w:type="dxa"/>
              <w:right w:w="62" w:type="dxa"/>
            </w:tcMar>
          </w:tcPr>
          <w:p w:rsidR="00000000" w:rsidRPr="00D54B53">
            <w:pPr>
              <w:pStyle w:val="BodyText"/>
              <w:keepLines w:val="0"/>
              <w:spacing w:before="0" w:after="0"/>
            </w:pPr>
          </w:p>
        </w:tc>
        <w:tc>
          <w:tcPr>
            <w:tcW w:w="434" w:type="dxa"/>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rPr>
                <w:rStyle w:val="SpecialBold"/>
              </w:rPr>
              <w:t>2.3</w:t>
            </w:r>
          </w:p>
        </w:tc>
        <w:tc>
          <w:tcPr>
            <w:tcW w:w="6401" w:type="dxa"/>
            <w:gridSpan w:val="2"/>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t>Specific records satisfying user requirements are gathered in accordance with organisational procedures</w:t>
            </w:r>
          </w:p>
        </w:tc>
      </w:tr>
      <w:tr w:rsidTr="00D54B53">
        <w:tblPrEx>
          <w:tblW w:w="9662"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1" w:type="dxa"/>
            <w:gridSpan w:val="2"/>
            <w:vMerge/>
            <w:tcBorders>
              <w:top w:val="nil"/>
              <w:left w:val="nil"/>
              <w:bottom w:val="nil"/>
              <w:right w:val="nil"/>
            </w:tcBorders>
            <w:tcMar>
              <w:top w:w="0" w:type="dxa"/>
              <w:left w:w="62" w:type="dxa"/>
              <w:bottom w:w="0" w:type="dxa"/>
              <w:right w:w="62" w:type="dxa"/>
            </w:tcMar>
          </w:tcPr>
          <w:p w:rsidR="00000000" w:rsidRPr="00D54B53">
            <w:pPr>
              <w:pStyle w:val="BodyText"/>
              <w:keepLines w:val="0"/>
              <w:spacing w:before="0" w:after="0"/>
            </w:pPr>
          </w:p>
        </w:tc>
        <w:tc>
          <w:tcPr>
            <w:tcW w:w="434" w:type="dxa"/>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rPr>
                <w:rStyle w:val="SpecialBold"/>
              </w:rPr>
              <w:t>2.4</w:t>
            </w:r>
          </w:p>
        </w:tc>
        <w:tc>
          <w:tcPr>
            <w:tcW w:w="6401" w:type="dxa"/>
            <w:gridSpan w:val="2"/>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t>Records are tracked to record change in location and use by the requesting user in accordance with record keeping system rules and organisational</w:t>
            </w:r>
            <w:r w:rsidRPr="00D54B53">
              <w:t xml:space="preserve"> procedures</w:t>
            </w:r>
          </w:p>
        </w:tc>
      </w:tr>
      <w:tr w:rsidTr="00D54B53">
        <w:tblPrEx>
          <w:tblW w:w="9662"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1" w:type="dxa"/>
            <w:gridSpan w:val="2"/>
            <w:vMerge/>
            <w:tcBorders>
              <w:top w:val="nil"/>
              <w:left w:val="nil"/>
              <w:bottom w:val="nil"/>
              <w:right w:val="nil"/>
            </w:tcBorders>
            <w:tcMar>
              <w:top w:w="0" w:type="dxa"/>
              <w:left w:w="62" w:type="dxa"/>
              <w:bottom w:w="0" w:type="dxa"/>
              <w:right w:w="62" w:type="dxa"/>
            </w:tcMar>
          </w:tcPr>
          <w:p w:rsidR="00000000" w:rsidRPr="00D54B53">
            <w:pPr>
              <w:pStyle w:val="BodyText"/>
              <w:keepLines w:val="0"/>
              <w:spacing w:before="0" w:after="0"/>
            </w:pPr>
          </w:p>
        </w:tc>
        <w:tc>
          <w:tcPr>
            <w:tcW w:w="434" w:type="dxa"/>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rPr>
                <w:rStyle w:val="SpecialBold"/>
              </w:rPr>
              <w:t>2.5</w:t>
            </w:r>
          </w:p>
        </w:tc>
        <w:tc>
          <w:tcPr>
            <w:tcW w:w="6401" w:type="dxa"/>
            <w:gridSpan w:val="2"/>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t>Obstacles to obtaining specific records within the specified time are explained to the user and a revised timeline is agreed</w:t>
            </w:r>
          </w:p>
        </w:tc>
      </w:tr>
      <w:tr w:rsidTr="00D54B53">
        <w:tblPrEx>
          <w:tblW w:w="9662"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D54B53" w:rsidP="00D54B53">
            <w:pPr>
              <w:pStyle w:val="BodyText"/>
            </w:pPr>
            <w:r w:rsidRPr="00D54B53">
              <w:rPr>
                <w:rStyle w:val="SpecialBold"/>
              </w:rPr>
              <w:t>3</w:t>
            </w:r>
          </w:p>
        </w:tc>
        <w:tc>
          <w:tcPr>
            <w:tcW w:w="2461" w:type="dxa"/>
            <w:gridSpan w:val="2"/>
            <w:vMerge w:val="restart"/>
            <w:tcBorders>
              <w:top w:val="nil"/>
              <w:left w:val="nil"/>
              <w:bottom w:val="nil"/>
              <w:right w:val="nil"/>
            </w:tcBorders>
            <w:tcMar>
              <w:top w:w="0" w:type="dxa"/>
              <w:left w:w="62" w:type="dxa"/>
              <w:bottom w:w="0" w:type="dxa"/>
              <w:right w:w="62" w:type="dxa"/>
            </w:tcMar>
          </w:tcPr>
          <w:p w:rsidR="00000000" w:rsidRPr="00D54B53" w:rsidP="00D54B53">
            <w:pPr>
              <w:pStyle w:val="BodyText"/>
            </w:pPr>
            <w:r w:rsidRPr="00D54B53">
              <w:rPr>
                <w:rStyle w:val="SpecialBold"/>
              </w:rPr>
              <w:t>Interpret and administer access rules and procedures</w:t>
            </w:r>
          </w:p>
        </w:tc>
        <w:tc>
          <w:tcPr>
            <w:tcW w:w="434" w:type="dxa"/>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rPr>
                <w:rStyle w:val="SpecialBold"/>
              </w:rPr>
              <w:t>3.1</w:t>
            </w:r>
          </w:p>
        </w:tc>
        <w:tc>
          <w:tcPr>
            <w:tcW w:w="6401" w:type="dxa"/>
            <w:gridSpan w:val="2"/>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t>User requesting the record is identified and access rules and procedures category are confirmed in accordance with organisational procedures</w:t>
            </w:r>
          </w:p>
        </w:tc>
      </w:tr>
      <w:tr w:rsidTr="00D54B53">
        <w:tblPrEx>
          <w:tblW w:w="9662"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1" w:type="dxa"/>
            <w:gridSpan w:val="2"/>
            <w:vMerge/>
            <w:tcBorders>
              <w:top w:val="nil"/>
              <w:left w:val="nil"/>
              <w:bottom w:val="nil"/>
              <w:right w:val="nil"/>
            </w:tcBorders>
            <w:tcMar>
              <w:top w:w="0" w:type="dxa"/>
              <w:left w:w="62" w:type="dxa"/>
              <w:bottom w:w="0" w:type="dxa"/>
              <w:right w:w="62" w:type="dxa"/>
            </w:tcMar>
          </w:tcPr>
          <w:p w:rsidR="00000000" w:rsidRPr="00D54B53">
            <w:pPr>
              <w:pStyle w:val="BodyText"/>
              <w:keepLines w:val="0"/>
              <w:spacing w:before="0" w:after="0"/>
            </w:pPr>
          </w:p>
        </w:tc>
        <w:tc>
          <w:tcPr>
            <w:tcW w:w="434" w:type="dxa"/>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rPr>
                <w:rStyle w:val="SpecialBold"/>
              </w:rPr>
              <w:t>3.2</w:t>
            </w:r>
          </w:p>
        </w:tc>
        <w:tc>
          <w:tcPr>
            <w:tcW w:w="6401" w:type="dxa"/>
            <w:gridSpan w:val="2"/>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t>Access restriction rules and guidelines are applied to the records requested and to match the user access category</w:t>
            </w:r>
          </w:p>
        </w:tc>
      </w:tr>
      <w:tr w:rsidTr="00D54B53">
        <w:tblPrEx>
          <w:tblW w:w="9662"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1" w:type="dxa"/>
            <w:gridSpan w:val="2"/>
            <w:vMerge/>
            <w:tcBorders>
              <w:top w:val="nil"/>
              <w:left w:val="nil"/>
              <w:bottom w:val="nil"/>
              <w:right w:val="nil"/>
            </w:tcBorders>
            <w:tcMar>
              <w:top w:w="0" w:type="dxa"/>
              <w:left w:w="62" w:type="dxa"/>
              <w:bottom w:w="0" w:type="dxa"/>
              <w:right w:w="62" w:type="dxa"/>
            </w:tcMar>
          </w:tcPr>
          <w:p w:rsidR="00000000" w:rsidRPr="00D54B53">
            <w:pPr>
              <w:pStyle w:val="BodyText"/>
              <w:keepLines w:val="0"/>
              <w:spacing w:before="0" w:after="0"/>
            </w:pPr>
          </w:p>
        </w:tc>
        <w:tc>
          <w:tcPr>
            <w:tcW w:w="434" w:type="dxa"/>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rPr>
                <w:rStyle w:val="SpecialBold"/>
              </w:rPr>
              <w:t>3.3</w:t>
            </w:r>
          </w:p>
        </w:tc>
        <w:tc>
          <w:tcPr>
            <w:tcW w:w="6401" w:type="dxa"/>
            <w:gridSpan w:val="2"/>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t>Where access restriction rules and guidelines prevent access to the user, the decision is recorded and the user is informed of their r</w:t>
            </w:r>
            <w:r w:rsidRPr="00D54B53">
              <w:t>ights to a review of the decision</w:t>
            </w:r>
          </w:p>
        </w:tc>
      </w:tr>
      <w:tr w:rsidTr="00D54B53">
        <w:tblPrEx>
          <w:tblW w:w="9662"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1" w:type="dxa"/>
            <w:gridSpan w:val="2"/>
            <w:vMerge/>
            <w:tcBorders>
              <w:top w:val="nil"/>
              <w:left w:val="nil"/>
              <w:bottom w:val="nil"/>
              <w:right w:val="nil"/>
            </w:tcBorders>
            <w:tcMar>
              <w:top w:w="0" w:type="dxa"/>
              <w:left w:w="62" w:type="dxa"/>
              <w:bottom w:w="0" w:type="dxa"/>
              <w:right w:w="62" w:type="dxa"/>
            </w:tcMar>
          </w:tcPr>
          <w:p w:rsidR="00000000" w:rsidRPr="00D54B53">
            <w:pPr>
              <w:pStyle w:val="BodyText"/>
              <w:keepLines w:val="0"/>
              <w:spacing w:before="0" w:after="0"/>
            </w:pPr>
          </w:p>
        </w:tc>
        <w:tc>
          <w:tcPr>
            <w:tcW w:w="434" w:type="dxa"/>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rPr>
                <w:rStyle w:val="SpecialBold"/>
              </w:rPr>
              <w:t>3.4</w:t>
            </w:r>
          </w:p>
        </w:tc>
        <w:tc>
          <w:tcPr>
            <w:tcW w:w="6401" w:type="dxa"/>
            <w:gridSpan w:val="2"/>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t>Where partial access restriction is determined, the restricted portions of the records or information and the basis of the restriction are identified and documented</w:t>
            </w:r>
          </w:p>
        </w:tc>
      </w:tr>
      <w:tr w:rsidTr="00D54B53">
        <w:tblPrEx>
          <w:tblW w:w="9662"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D54B53" w:rsidP="00D54B53">
            <w:pPr>
              <w:pStyle w:val="BodyText"/>
            </w:pPr>
            <w:r w:rsidRPr="00D54B53">
              <w:rPr>
                <w:rStyle w:val="SpecialBold"/>
              </w:rPr>
              <w:t>4</w:t>
            </w:r>
          </w:p>
        </w:tc>
        <w:tc>
          <w:tcPr>
            <w:tcW w:w="2461" w:type="dxa"/>
            <w:gridSpan w:val="2"/>
            <w:vMerge w:val="restart"/>
            <w:tcBorders>
              <w:top w:val="nil"/>
              <w:left w:val="nil"/>
              <w:bottom w:val="nil"/>
              <w:right w:val="nil"/>
            </w:tcBorders>
            <w:tcMar>
              <w:top w:w="0" w:type="dxa"/>
              <w:left w:w="62" w:type="dxa"/>
              <w:bottom w:w="0" w:type="dxa"/>
              <w:right w:w="62" w:type="dxa"/>
            </w:tcMar>
          </w:tcPr>
          <w:p w:rsidR="00000000" w:rsidRPr="00D54B53" w:rsidP="00D54B53">
            <w:pPr>
              <w:pStyle w:val="BodyText"/>
            </w:pPr>
            <w:r w:rsidRPr="00D54B53">
              <w:rPr>
                <w:rStyle w:val="SpecialBold"/>
              </w:rPr>
              <w:t>Provide information in response to user request</w:t>
            </w:r>
            <w:r w:rsidRPr="00D54B53">
              <w:rPr>
                <w:rStyle w:val="SpecialBold"/>
              </w:rPr>
              <w:t>s</w:t>
            </w:r>
          </w:p>
        </w:tc>
        <w:tc>
          <w:tcPr>
            <w:tcW w:w="434" w:type="dxa"/>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rPr>
                <w:rStyle w:val="SpecialBold"/>
              </w:rPr>
              <w:t>4.1</w:t>
            </w:r>
          </w:p>
        </w:tc>
        <w:tc>
          <w:tcPr>
            <w:tcW w:w="6401" w:type="dxa"/>
            <w:gridSpan w:val="2"/>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t>Specific records or portions thereof, information and/or records are protected to prevent access as required, in accordance with access rules and organisational procedures</w:t>
            </w:r>
          </w:p>
        </w:tc>
      </w:tr>
      <w:tr w:rsidTr="00D54B53">
        <w:tblPrEx>
          <w:tblW w:w="9662"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1" w:type="dxa"/>
            <w:gridSpan w:val="2"/>
            <w:vMerge/>
            <w:tcBorders>
              <w:top w:val="nil"/>
              <w:left w:val="nil"/>
              <w:bottom w:val="nil"/>
              <w:right w:val="nil"/>
            </w:tcBorders>
            <w:tcMar>
              <w:top w:w="0" w:type="dxa"/>
              <w:left w:w="62" w:type="dxa"/>
              <w:bottom w:w="0" w:type="dxa"/>
              <w:right w:w="62" w:type="dxa"/>
            </w:tcMar>
          </w:tcPr>
          <w:p w:rsidR="00000000" w:rsidRPr="00D54B53">
            <w:pPr>
              <w:pStyle w:val="BodyText"/>
              <w:keepLines w:val="0"/>
              <w:spacing w:before="0" w:after="0"/>
            </w:pPr>
          </w:p>
        </w:tc>
        <w:tc>
          <w:tcPr>
            <w:tcW w:w="434" w:type="dxa"/>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rPr>
                <w:rStyle w:val="SpecialBold"/>
              </w:rPr>
              <w:t>4.2</w:t>
            </w:r>
          </w:p>
        </w:tc>
        <w:tc>
          <w:tcPr>
            <w:tcW w:w="6401" w:type="dxa"/>
            <w:gridSpan w:val="2"/>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t>Requested information is prepared for the user in an appropriate format, in accordance with initial request and organisational procedures</w:t>
            </w:r>
          </w:p>
        </w:tc>
      </w:tr>
      <w:tr w:rsidTr="00D54B53">
        <w:tblPrEx>
          <w:tblW w:w="9662"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1" w:type="dxa"/>
            <w:gridSpan w:val="2"/>
            <w:vMerge/>
            <w:tcBorders>
              <w:top w:val="nil"/>
              <w:left w:val="nil"/>
              <w:bottom w:val="nil"/>
              <w:right w:val="nil"/>
            </w:tcBorders>
            <w:tcMar>
              <w:top w:w="0" w:type="dxa"/>
              <w:left w:w="62" w:type="dxa"/>
              <w:bottom w:w="0" w:type="dxa"/>
              <w:right w:w="62" w:type="dxa"/>
            </w:tcMar>
          </w:tcPr>
          <w:p w:rsidR="00000000" w:rsidRPr="00D54B53">
            <w:pPr>
              <w:pStyle w:val="BodyText"/>
              <w:keepLines w:val="0"/>
              <w:spacing w:before="0" w:after="0"/>
            </w:pPr>
          </w:p>
        </w:tc>
        <w:tc>
          <w:tcPr>
            <w:tcW w:w="434" w:type="dxa"/>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rPr>
                <w:rStyle w:val="SpecialBold"/>
              </w:rPr>
              <w:t>4.3</w:t>
            </w:r>
          </w:p>
        </w:tc>
        <w:tc>
          <w:tcPr>
            <w:tcW w:w="6401" w:type="dxa"/>
            <w:gridSpan w:val="2"/>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t>All access rules, record preservation requirements, specified timelines and work health and safety (WHS)/occupa</w:t>
            </w:r>
            <w:r w:rsidRPr="00D54B53">
              <w:t>tional health and safety (OHS) guidelines are adhered to</w:t>
            </w:r>
          </w:p>
        </w:tc>
      </w:tr>
      <w:tr w:rsidTr="00D54B53">
        <w:tblPrEx>
          <w:tblW w:w="9662"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1" w:type="dxa"/>
            <w:gridSpan w:val="2"/>
            <w:vMerge/>
            <w:tcBorders>
              <w:top w:val="nil"/>
              <w:left w:val="nil"/>
              <w:bottom w:val="nil"/>
              <w:right w:val="nil"/>
            </w:tcBorders>
            <w:tcMar>
              <w:top w:w="0" w:type="dxa"/>
              <w:left w:w="62" w:type="dxa"/>
              <w:bottom w:w="0" w:type="dxa"/>
              <w:right w:w="62" w:type="dxa"/>
            </w:tcMar>
          </w:tcPr>
          <w:p w:rsidR="00000000" w:rsidRPr="00D54B53">
            <w:pPr>
              <w:pStyle w:val="BodyText"/>
              <w:keepLines w:val="0"/>
              <w:spacing w:before="0" w:after="0"/>
            </w:pPr>
          </w:p>
        </w:tc>
        <w:tc>
          <w:tcPr>
            <w:tcW w:w="434" w:type="dxa"/>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rPr>
                <w:rStyle w:val="SpecialBold"/>
              </w:rPr>
              <w:t>4.4</w:t>
            </w:r>
          </w:p>
        </w:tc>
        <w:tc>
          <w:tcPr>
            <w:tcW w:w="6401" w:type="dxa"/>
            <w:gridSpan w:val="2"/>
            <w:tcBorders>
              <w:top w:val="nil"/>
              <w:left w:val="nil"/>
              <w:bottom w:val="nil"/>
              <w:right w:val="nil"/>
            </w:tcBorders>
            <w:tcMar>
              <w:top w:w="0" w:type="dxa"/>
              <w:left w:w="62" w:type="dxa"/>
              <w:bottom w:w="0" w:type="dxa"/>
              <w:right w:w="62" w:type="dxa"/>
            </w:tcMar>
          </w:tcPr>
          <w:p w:rsidR="00000000" w:rsidRPr="00D54B53" w:rsidP="00D54B53">
            <w:pPr>
              <w:pStyle w:val="BodyText"/>
            </w:pPr>
            <w:r w:rsidRPr="00D54B53">
              <w:t>Records retrieved and used to provide information are documented according to system rules and organisational procedures</w:t>
            </w:r>
          </w:p>
        </w:tc>
      </w:tr>
    </w:tbl>
    <w:p w:rsidR="005706A7" w:rsidP="00D54B53">
      <w:pPr>
        <w:pStyle w:val="NoPaddingFontSize1"/>
      </w:pPr>
    </w:p>
    <w:p w:rsidR="005706A7" w:rsidP="00D54B53">
      <w:pPr>
        <w:pStyle w:val="NoPaddingFontSize1"/>
      </w:pPr>
    </w:p>
    <w:p w:rsidR="00000000" w:rsidRPr="00D54B53" w:rsidP="00D54B53">
      <w:pPr>
        <w:pStyle w:val="Heading1"/>
      </w:pPr>
      <w:bookmarkStart w:id="7" w:name="O_1120276"/>
      <w:bookmarkEnd w:id="7"/>
      <w:r w:rsidRPr="00D54B53">
        <w:t>Foundation Skills</w:t>
      </w:r>
    </w:p>
    <w:tbl>
      <w:tblPr>
        <w:tblW w:w="9497" w:type="dxa"/>
        <w:tblLayout w:type="fixed"/>
        <w:tblCellMar>
          <w:left w:w="62" w:type="dxa"/>
          <w:right w:w="62" w:type="dxa"/>
        </w:tblCellMar>
        <w:tblLook w:val="0000"/>
      </w:tblPr>
      <w:tblGrid>
        <w:gridCol w:w="9497"/>
      </w:tblGrid>
      <w:tr w:rsidTr="00D54B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B53" w:rsidP="00D54B53">
            <w:pPr>
              <w:pStyle w:val="BodyText"/>
            </w:pPr>
            <w:r w:rsidRPr="00D54B53">
              <w:t>Foundation skills essential t</w:t>
            </w:r>
            <w:r w:rsidRPr="00D54B53">
              <w:t>o performance are explicit in the performance criteria of this unit of competency.</w:t>
            </w:r>
          </w:p>
        </w:tc>
      </w:tr>
    </w:tbl>
    <w:p w:rsidR="00000000" w:rsidRPr="00D54B53" w:rsidP="00D54B53">
      <w:pPr>
        <w:pStyle w:val="NoPaddingFontSize1"/>
      </w:pPr>
    </w:p>
    <w:p w:rsidR="00000000" w:rsidRPr="00D54B53" w:rsidP="00D54B53">
      <w:pPr>
        <w:pStyle w:val="AllowPageBreak"/>
      </w:pPr>
    </w:p>
    <w:p w:rsidR="00000000" w:rsidRPr="00D54B53" w:rsidP="00D54B53">
      <w:pPr>
        <w:pStyle w:val="Heading1"/>
      </w:pPr>
      <w:bookmarkStart w:id="8" w:name="O_1120275"/>
      <w:bookmarkEnd w:id="8"/>
      <w:r w:rsidRPr="00D54B53">
        <w:t>Range of Conditions</w:t>
      </w:r>
    </w:p>
    <w:tbl>
      <w:tblPr>
        <w:tblW w:w="9497" w:type="dxa"/>
        <w:tblLayout w:type="fixed"/>
        <w:tblCellMar>
          <w:left w:w="62" w:type="dxa"/>
          <w:right w:w="62" w:type="dxa"/>
        </w:tblCellMar>
        <w:tblLook w:val="0000"/>
      </w:tblPr>
      <w:tblGrid>
        <w:gridCol w:w="9497"/>
      </w:tblGrid>
      <w:tr w:rsidTr="00D54B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B53" w:rsidP="00D54B53">
            <w:pPr>
              <w:pStyle w:val="BodyText"/>
            </w:pPr>
            <w:r w:rsidRPr="00D54B53">
              <w:t>Range is restricted to essential operating conditions and any other variables essential to the work environment.</w:t>
            </w:r>
          </w:p>
          <w:p w:rsidR="00000000" w:rsidRPr="00D54B53" w:rsidP="00D54B53">
            <w:pPr>
              <w:pStyle w:val="BodyText"/>
            </w:pPr>
            <w:r w:rsidRPr="00D54B53">
              <w:t>Non-essential condi</w:t>
            </w:r>
            <w:r w:rsidRPr="00D54B53">
              <w:t>tions can be found in the TLI transport and Logistics Training Package Companion Volume Implementation Guide.</w:t>
            </w:r>
          </w:p>
        </w:tc>
      </w:tr>
    </w:tbl>
    <w:p w:rsidR="00000000" w:rsidRPr="00D54B53" w:rsidP="00D54B53">
      <w:pPr>
        <w:pStyle w:val="NoPaddingFontSize1"/>
      </w:pPr>
    </w:p>
    <w:p w:rsidR="00000000" w:rsidRPr="00D54B53" w:rsidP="00D54B53">
      <w:pPr>
        <w:pStyle w:val="AllowPageBreak"/>
      </w:pPr>
    </w:p>
    <w:p w:rsidR="00000000" w:rsidRPr="00D54B53" w:rsidP="00D54B53">
      <w:pPr>
        <w:pStyle w:val="Heading1"/>
      </w:pPr>
      <w:bookmarkStart w:id="9" w:name="O_1120274"/>
      <w:bookmarkEnd w:id="9"/>
      <w:r w:rsidRPr="00D54B53">
        <w:t>Unit Mapping Information</w:t>
      </w:r>
    </w:p>
    <w:tbl>
      <w:tblPr>
        <w:tblW w:w="9497" w:type="dxa"/>
        <w:tblLayout w:type="fixed"/>
        <w:tblCellMar>
          <w:left w:w="62" w:type="dxa"/>
          <w:right w:w="62" w:type="dxa"/>
        </w:tblCellMar>
        <w:tblLook w:val="0000"/>
      </w:tblPr>
      <w:tblGrid>
        <w:gridCol w:w="9497"/>
      </w:tblGrid>
      <w:tr w:rsidTr="00D54B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B53" w:rsidP="00D54B53">
            <w:pPr>
              <w:pStyle w:val="BodyText"/>
            </w:pPr>
            <w:r w:rsidRPr="00D54B53">
              <w:t>This unit replaces and is equivalent to TLIP2018A Provide information from and about records.</w:t>
            </w:r>
          </w:p>
        </w:tc>
      </w:tr>
    </w:tbl>
    <w:p w:rsidR="00000000" w:rsidRPr="00D54B53" w:rsidP="00D54B53">
      <w:pPr>
        <w:pStyle w:val="NoPaddingFontSize1"/>
      </w:pPr>
    </w:p>
    <w:p w:rsidR="00000000" w:rsidRPr="00D54B53" w:rsidP="00D54B53">
      <w:pPr>
        <w:pStyle w:val="AllowPageBreak"/>
      </w:pPr>
    </w:p>
    <w:p w:rsidR="00000000" w:rsidRPr="00D54B53" w:rsidP="00D54B53">
      <w:pPr>
        <w:pStyle w:val="Heading1"/>
      </w:pPr>
      <w:bookmarkStart w:id="10" w:name="O_1120283"/>
      <w:bookmarkEnd w:id="10"/>
      <w:r w:rsidRPr="00D54B53">
        <w:t>Links</w:t>
      </w:r>
    </w:p>
    <w:p w:rsidR="00000000" w:rsidRPr="00D54B53" w:rsidP="005706A7">
      <w:pPr>
        <w:pStyle w:val="BodyText"/>
      </w:pPr>
      <w:r w:rsidRPr="00D54B5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05DFA">
        <w:rPr>
          <w:rStyle w:val="Hyperlink"/>
        </w:rPr>
        <w:t>https://vetnet.gov.au/Pages/TrainingDocs.aspx?q=df441c6e-213d-43e3-874c-0b3f7036d851</w:t>
      </w:r>
      <w:r>
        <w:fldChar w:fldCharType="end"/>
      </w:r>
    </w:p>
    <w:p w:rsidR="00000000" w:rsidRPr="00D54B53" w:rsidP="005706A7">
      <w:pPr>
        <w:pStyle w:val="BodyText"/>
        <w:sectPr w:rsidSect="00D54B53">
          <w:headerReference w:type="default" r:id="rId10"/>
          <w:footerReference w:type="default" r:id="rId11"/>
          <w:pgSz w:w="11908" w:h="16833"/>
          <w:pgMar w:top="1702" w:right="1418" w:bottom="1702" w:left="1418" w:header="992" w:footer="992" w:gutter="0"/>
          <w:cols w:space="720"/>
          <w:noEndnote/>
          <w:docGrid w:linePitch="299"/>
        </w:sectPr>
      </w:pPr>
    </w:p>
    <w:p w:rsidR="00000000" w:rsidRPr="00D54B53" w:rsidP="00D54B53">
      <w:pPr>
        <w:pStyle w:val="SuperHeading"/>
      </w:pPr>
      <w:r w:rsidRPr="00D54B53">
        <w:t>Assessment Requirements for TLIP2018 Pr</w:t>
      </w:r>
      <w:r w:rsidRPr="00D54B53">
        <w:t>ovide information from and about records</w:t>
      </w:r>
    </w:p>
    <w:p w:rsidR="00000000" w:rsidRPr="00D54B53" w:rsidP="00D54B53">
      <w:pPr>
        <w:pStyle w:val="Heading1"/>
      </w:pPr>
      <w:bookmarkStart w:id="11" w:name="O_1120272"/>
      <w:bookmarkEnd w:id="11"/>
      <w:r w:rsidRPr="00D54B53">
        <w:t>Modification History</w:t>
      </w:r>
    </w:p>
    <w:tbl>
      <w:tblPr>
        <w:tblW w:w="9497" w:type="dxa"/>
        <w:tblLayout w:type="fixed"/>
        <w:tblCellMar>
          <w:left w:w="62" w:type="dxa"/>
          <w:right w:w="62" w:type="dxa"/>
        </w:tblCellMar>
        <w:tblLook w:val="0000"/>
      </w:tblPr>
      <w:tblGrid>
        <w:gridCol w:w="9497"/>
      </w:tblGrid>
      <w:tr w:rsidTr="00D54B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B53" w:rsidP="00D54B53">
            <w:pPr>
              <w:pStyle w:val="BodyText"/>
            </w:pPr>
            <w:r w:rsidRPr="00D54B53">
              <w:t>Release 2. This is the second release of this unit of competency in the TLI Transport and Logistics Training Package.</w:t>
            </w:r>
          </w:p>
          <w:p w:rsidR="00000000" w:rsidP="00D54B53">
            <w:pPr>
              <w:pStyle w:val="BodyText"/>
              <w:rPr>
                <w:lang w:val="en-NZ"/>
              </w:rPr>
            </w:pPr>
            <w:r w:rsidRPr="00D54B53">
              <w:t>•    Minor statement changes in Assessment Conditions.</w:t>
            </w:r>
          </w:p>
        </w:tc>
      </w:tr>
      <w:tr w:rsidTr="00D54B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B53" w:rsidP="00D54B53">
            <w:pPr>
              <w:pStyle w:val="BodyText"/>
            </w:pPr>
            <w:r w:rsidRPr="00D54B53">
              <w:t>Re</w:t>
            </w:r>
            <w:r w:rsidRPr="00D54B53">
              <w:t>lease 1. This is the first release of this unit of competency in the TLI Transport and Logistics Training Package.</w:t>
            </w:r>
          </w:p>
        </w:tc>
      </w:tr>
    </w:tbl>
    <w:p w:rsidR="00000000" w:rsidRPr="00D54B53" w:rsidP="00D54B53">
      <w:pPr>
        <w:pStyle w:val="NoPaddingFontSize1"/>
      </w:pPr>
    </w:p>
    <w:p w:rsidR="00000000" w:rsidRPr="00D54B53" w:rsidP="00D54B53">
      <w:pPr>
        <w:pStyle w:val="AllowPageBreak"/>
      </w:pPr>
    </w:p>
    <w:p w:rsidR="00000000" w:rsidRPr="00D54B53" w:rsidP="00D54B53">
      <w:pPr>
        <w:pStyle w:val="Heading1"/>
      </w:pPr>
      <w:bookmarkStart w:id="12" w:name="O_1120271"/>
      <w:bookmarkEnd w:id="12"/>
      <w:r w:rsidRPr="00D54B53">
        <w:t>Performance Evidence</w:t>
      </w:r>
    </w:p>
    <w:tbl>
      <w:tblPr>
        <w:tblW w:w="9497" w:type="dxa"/>
        <w:tblLayout w:type="fixed"/>
        <w:tblCellMar>
          <w:left w:w="62" w:type="dxa"/>
          <w:right w:w="62" w:type="dxa"/>
        </w:tblCellMar>
        <w:tblLook w:val="0000"/>
      </w:tblPr>
      <w:tblGrid>
        <w:gridCol w:w="9497"/>
      </w:tblGrid>
      <w:tr w:rsidTr="00D54B53">
        <w:tblPrEx>
          <w:tblW w:w="9497" w:type="dxa"/>
          <w:tblLayout w:type="fixed"/>
          <w:tblCellMar>
            <w:left w:w="62" w:type="dxa"/>
            <w:right w:w="62" w:type="dxa"/>
          </w:tblCellMar>
          <w:tblLook w:val="0000"/>
        </w:tblPrEx>
        <w:trPr>
          <w:trHeight w:val="937"/>
        </w:trPr>
        <w:tc>
          <w:tcPr>
            <w:tcW w:w="9497" w:type="dxa"/>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t>Evidence required to demonstrate competence in this unit must be relevant to and satisfy all of the requirements of the elements and performance criteria on at least one occasion and include:</w:t>
            </w:r>
          </w:p>
        </w:tc>
      </w:tr>
      <w:tr w:rsidTr="00D54B53">
        <w:tblPrEx>
          <w:tblW w:w="9497" w:type="dxa"/>
          <w:tblLayout w:type="fixed"/>
          <w:tblCellMar>
            <w:left w:w="62" w:type="dxa"/>
            <w:right w:w="62" w:type="dxa"/>
          </w:tblCellMar>
          <w:tblLook w:val="0000"/>
        </w:tblPrEx>
        <w:trPr>
          <w:trHeight w:val="426"/>
        </w:trPr>
        <w:tc>
          <w:tcPr>
            <w:tcW w:w="9497" w:type="dxa"/>
            <w:tcBorders>
              <w:top w:val="nil"/>
              <w:left w:val="nil"/>
              <w:bottom w:val="nil"/>
              <w:right w:val="nil"/>
            </w:tcBorders>
            <w:tcMar>
              <w:top w:w="0" w:type="dxa"/>
              <w:left w:w="62" w:type="dxa"/>
              <w:bottom w:w="0" w:type="dxa"/>
              <w:right w:w="62" w:type="dxa"/>
            </w:tcMar>
          </w:tcPr>
          <w:p w:rsidR="00000000" w:rsidRPr="00D54B53" w:rsidP="00D54B53">
            <w:pPr>
              <w:pStyle w:val="ListBullet"/>
            </w:pPr>
            <w:r w:rsidRPr="00D54B53">
              <w:t>adapting to differences in equipment in accordance with standa</w:t>
            </w:r>
            <w:r w:rsidRPr="00D54B53">
              <w:t>rd operating procedures</w:t>
            </w:r>
          </w:p>
          <w:p w:rsidR="00000000" w:rsidRPr="00D54B53" w:rsidP="00D54B53">
            <w:pPr>
              <w:pStyle w:val="ListBullet"/>
            </w:pPr>
            <w:r w:rsidRPr="00D54B53">
              <w:t>applying precautions and required action to minimise, control or eliminate hazards that may exist during work activities</w:t>
            </w:r>
          </w:p>
          <w:p w:rsidR="00000000" w:rsidRPr="00D54B53" w:rsidP="00D54B53">
            <w:pPr>
              <w:pStyle w:val="ListBullet"/>
            </w:pPr>
            <w:r w:rsidRPr="00D54B53">
              <w:t>applying relevant legislation and workplace procedures</w:t>
            </w:r>
          </w:p>
          <w:p w:rsidR="00000000" w:rsidRPr="00D54B53" w:rsidP="00D54B53">
            <w:pPr>
              <w:pStyle w:val="ListBullet"/>
            </w:pPr>
            <w:r w:rsidRPr="00D54B53">
              <w:t>communicating and working effectively with others when p</w:t>
            </w:r>
            <w:r w:rsidRPr="00D54B53">
              <w:t>roviding information from or about records</w:t>
            </w:r>
          </w:p>
          <w:p w:rsidR="00000000" w:rsidRPr="00D54B53" w:rsidP="00D54B53">
            <w:pPr>
              <w:pStyle w:val="ListBullet"/>
            </w:pPr>
            <w:r w:rsidRPr="00D54B53">
              <w:t>completing documentation related to providing information from or about records</w:t>
            </w:r>
          </w:p>
          <w:p w:rsidR="00000000" w:rsidRPr="00D54B53" w:rsidP="00D54B53">
            <w:pPr>
              <w:pStyle w:val="ListBullet"/>
            </w:pPr>
            <w:r w:rsidRPr="00D54B53">
              <w:t>identifying, selecting and efficiently and effectively using equipment for providing information from or about records</w:t>
            </w:r>
          </w:p>
          <w:p w:rsidR="00000000" w:rsidRPr="00D54B53" w:rsidP="00D54B53">
            <w:pPr>
              <w:pStyle w:val="ListBullet"/>
            </w:pPr>
            <w:r w:rsidRPr="00D54B53">
              <w:t>maintaining se</w:t>
            </w:r>
            <w:r w:rsidRPr="00D54B53">
              <w:t>curity and confidentiality of material</w:t>
            </w:r>
          </w:p>
          <w:p w:rsidR="00000000" w:rsidRPr="00D54B53" w:rsidP="00D54B53">
            <w:pPr>
              <w:pStyle w:val="ListBullet"/>
            </w:pPr>
            <w:r w:rsidRPr="00D54B53">
              <w:t>modifying activities depending on operational contingencies, risk situations and environments</w:t>
            </w:r>
          </w:p>
          <w:p w:rsidR="00000000" w:rsidRPr="00D54B53" w:rsidP="00D54B53">
            <w:pPr>
              <w:pStyle w:val="ListBullet"/>
            </w:pPr>
            <w:r w:rsidRPr="00D54B53">
              <w:t>monitoring and prioritising work activities in terms of planned schedule</w:t>
            </w:r>
          </w:p>
          <w:p w:rsidR="00000000" w:rsidRPr="00D54B53" w:rsidP="00D54B53">
            <w:pPr>
              <w:pStyle w:val="ListBullet"/>
            </w:pPr>
            <w:r w:rsidRPr="00D54B53">
              <w:t>planning own work including predicting consequence</w:t>
            </w:r>
            <w:r w:rsidRPr="00D54B53">
              <w:t>s and identifying improvements</w:t>
            </w:r>
          </w:p>
          <w:p w:rsidR="00000000" w:rsidRPr="00D54B53" w:rsidP="00D54B53">
            <w:pPr>
              <w:pStyle w:val="ListBullet"/>
            </w:pPr>
            <w:r w:rsidRPr="00D54B53">
              <w:t>reading, interpreting and following instructions and procedures relevant to providing information from or about records</w:t>
            </w:r>
          </w:p>
          <w:p w:rsidR="00000000" w:rsidRPr="00D54B53" w:rsidP="00D54B53">
            <w:pPr>
              <w:pStyle w:val="ListBullet"/>
            </w:pPr>
            <w:r w:rsidRPr="00D54B53">
              <w:t>selecting and using required personal protective equipment conforming to industry and work health and saf</w:t>
            </w:r>
            <w:r w:rsidRPr="00D54B53">
              <w:t>ety (WHS)/occupational health and safety (OHS) standards</w:t>
            </w:r>
          </w:p>
          <w:p w:rsidR="00000000" w:rsidRPr="00D54B53" w:rsidP="00D54B53">
            <w:pPr>
              <w:pStyle w:val="ListBullet"/>
            </w:pPr>
            <w:r w:rsidRPr="00D54B53">
              <w:t>using a range of information technology devices to required protocol including computers, radio frequency devices and electronic data exchange systems</w:t>
            </w:r>
          </w:p>
          <w:p w:rsidR="00000000" w:rsidRPr="00D54B53" w:rsidP="00D54B53">
            <w:pPr>
              <w:pStyle w:val="ListBullet"/>
            </w:pPr>
            <w:r w:rsidRPr="00D54B53">
              <w:t>working systematically with required attention to detail without injury to self or others, or damage to goods or equipment.</w:t>
            </w:r>
          </w:p>
        </w:tc>
      </w:tr>
    </w:tbl>
    <w:p w:rsidR="00000000" w:rsidRPr="00D54B53" w:rsidP="00D54B53">
      <w:pPr>
        <w:pStyle w:val="NoPaddingFontSize1"/>
      </w:pPr>
    </w:p>
    <w:p w:rsidR="00000000" w:rsidRPr="00D54B53" w:rsidP="00D54B53">
      <w:pPr>
        <w:pStyle w:val="AllowPageBreak"/>
      </w:pPr>
    </w:p>
    <w:p w:rsidR="00000000" w:rsidRPr="00D54B53" w:rsidP="00D54B53">
      <w:pPr>
        <w:pStyle w:val="Heading1"/>
      </w:pPr>
      <w:bookmarkStart w:id="13" w:name="O_1120270"/>
      <w:bookmarkEnd w:id="13"/>
      <w:r w:rsidRPr="00D54B53">
        <w:t>Knowledge Evidence</w:t>
      </w:r>
    </w:p>
    <w:tbl>
      <w:tblPr>
        <w:tblW w:w="9497" w:type="dxa"/>
        <w:tblLayout w:type="fixed"/>
        <w:tblCellMar>
          <w:left w:w="62" w:type="dxa"/>
          <w:right w:w="62" w:type="dxa"/>
        </w:tblCellMar>
        <w:tblLook w:val="0000"/>
      </w:tblPr>
      <w:tblGrid>
        <w:gridCol w:w="9497"/>
      </w:tblGrid>
      <w:tr w:rsidTr="00D54B53">
        <w:tblPrEx>
          <w:tblW w:w="9497" w:type="dxa"/>
          <w:tblLayout w:type="fixed"/>
          <w:tblCellMar>
            <w:left w:w="62" w:type="dxa"/>
            <w:right w:w="62" w:type="dxa"/>
          </w:tblCellMar>
          <w:tblLook w:val="0000"/>
        </w:tblPrEx>
        <w:trPr>
          <w:trHeight w:val="958"/>
        </w:trPr>
        <w:tc>
          <w:tcPr>
            <w:tcW w:w="9497" w:type="dxa"/>
            <w:tcBorders>
              <w:top w:val="nil"/>
              <w:left w:val="nil"/>
              <w:bottom w:val="nil"/>
              <w:right w:val="nil"/>
            </w:tcBorders>
            <w:tcMar>
              <w:top w:w="0" w:type="dxa"/>
              <w:left w:w="62" w:type="dxa"/>
              <w:bottom w:w="0" w:type="dxa"/>
              <w:right w:w="62" w:type="dxa"/>
            </w:tcMar>
          </w:tcPr>
          <w:p w:rsidR="00000000" w:rsidP="00D54B53">
            <w:pPr>
              <w:pStyle w:val="BodyText"/>
              <w:rPr>
                <w:lang w:val="en-NZ"/>
              </w:rPr>
            </w:pPr>
            <w:r w:rsidRPr="00D54B53">
              <w:t>Evidence required to demonstrate competence in this unit must be relevant to and satisfy all</w:t>
            </w:r>
            <w:r w:rsidRPr="00D54B53">
              <w:t xml:space="preserve"> of the requirements of the elements and performance criteria and include knowledge of:</w:t>
            </w:r>
          </w:p>
        </w:tc>
      </w:tr>
      <w:tr w:rsidTr="00D54B53">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D54B53" w:rsidP="00D54B53">
            <w:pPr>
              <w:pStyle w:val="ListBullet"/>
            </w:pPr>
            <w:r w:rsidRPr="00D54B53">
              <w:t xml:space="preserve">housekeeping standards and procedures </w:t>
            </w:r>
          </w:p>
          <w:p w:rsidR="00000000" w:rsidRPr="00D54B53" w:rsidP="00D54B53">
            <w:pPr>
              <w:pStyle w:val="ListBullet"/>
            </w:pPr>
            <w:r w:rsidRPr="00D54B53">
              <w:t>operational workflow within a records management system</w:t>
            </w:r>
          </w:p>
          <w:p w:rsidR="00000000" w:rsidRPr="00D54B53" w:rsidP="00D54B53">
            <w:pPr>
              <w:pStyle w:val="ListBullet"/>
            </w:pPr>
            <w:r w:rsidRPr="00D54B53">
              <w:t>operational work systems, equipment, management and site operating systems for providing information from or about records as part of a records management process</w:t>
            </w:r>
          </w:p>
          <w:p w:rsidR="00000000" w:rsidRPr="00D54B53" w:rsidP="00D54B53">
            <w:pPr>
              <w:pStyle w:val="ListBullet"/>
            </w:pPr>
            <w:r w:rsidRPr="00D54B53">
              <w:t>problems that may occur when providing information from or about records and appropriate acti</w:t>
            </w:r>
            <w:r w:rsidRPr="00D54B53">
              <w:t>on to be taken to resolve these problems</w:t>
            </w:r>
          </w:p>
          <w:p w:rsidR="00000000" w:rsidRPr="00D54B53" w:rsidP="00D54B53">
            <w:pPr>
              <w:pStyle w:val="ListBullet"/>
            </w:pPr>
            <w:r w:rsidRPr="00D54B53">
              <w:t>regulations relevant to providing information from or about records as part of a records management process</w:t>
            </w:r>
          </w:p>
          <w:p w:rsidR="00000000" w:rsidRPr="00D54B53" w:rsidP="00D54B53">
            <w:pPr>
              <w:pStyle w:val="ListBullet"/>
            </w:pPr>
            <w:r w:rsidRPr="00D54B53">
              <w:t>relevant WHS/OHS and environmental protection procedures and guidelines</w:t>
            </w:r>
          </w:p>
          <w:p w:rsidR="00000000" w:rsidRPr="00D54B53" w:rsidP="00D54B53">
            <w:pPr>
              <w:pStyle w:val="ListBullet"/>
            </w:pPr>
            <w:r w:rsidRPr="00D54B53">
              <w:t>types of equipment used in providin</w:t>
            </w:r>
            <w:r w:rsidRPr="00D54B53">
              <w:t>g information from or about records and the precautions and procedures that should be followed in their use</w:t>
            </w:r>
          </w:p>
          <w:p w:rsidR="00000000" w:rsidRPr="00D54B53" w:rsidP="00D54B53">
            <w:pPr>
              <w:pStyle w:val="ListBullet"/>
            </w:pPr>
            <w:r w:rsidRPr="00D54B53">
              <w:t xml:space="preserve">workplace procedures and policies for providing information from or about records including policies on confidentiality and security of information </w:t>
            </w:r>
            <w:r w:rsidRPr="00D54B53">
              <w:t>and records.</w:t>
            </w:r>
          </w:p>
        </w:tc>
      </w:tr>
    </w:tbl>
    <w:p w:rsidR="00000000" w:rsidRPr="00D54B53" w:rsidP="00D54B53">
      <w:pPr>
        <w:pStyle w:val="NoPaddingFontSize1"/>
      </w:pPr>
    </w:p>
    <w:p w:rsidR="00000000" w:rsidRPr="00D54B53" w:rsidP="00D54B53">
      <w:pPr>
        <w:pStyle w:val="AllowPageBreak"/>
      </w:pPr>
    </w:p>
    <w:p w:rsidR="00000000" w:rsidRPr="00D54B53" w:rsidP="00D54B53">
      <w:pPr>
        <w:pStyle w:val="Heading1"/>
      </w:pPr>
      <w:bookmarkStart w:id="14" w:name="O_1120269"/>
      <w:bookmarkEnd w:id="14"/>
      <w:r w:rsidRPr="00D54B53">
        <w:t>Assessment Conditions</w:t>
      </w:r>
    </w:p>
    <w:tbl>
      <w:tblPr>
        <w:tblW w:w="9497" w:type="dxa"/>
        <w:tblLayout w:type="fixed"/>
        <w:tblCellMar>
          <w:left w:w="62" w:type="dxa"/>
          <w:right w:w="62" w:type="dxa"/>
        </w:tblCellMar>
        <w:tblLook w:val="0000"/>
      </w:tblPr>
      <w:tblGrid>
        <w:gridCol w:w="9497"/>
      </w:tblGrid>
      <w:tr w:rsidTr="00D54B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B53" w:rsidP="00D54B53">
            <w:pPr>
              <w:pStyle w:val="BodyText"/>
            </w:pPr>
            <w:r w:rsidRPr="00D54B53">
              <w:t xml:space="preserve">As a minimum, assessors must satisfy applicable regulatory requirements, which include requirements in the Standards for Registered Training Organisations, current at the time of assessment. </w:t>
            </w:r>
          </w:p>
          <w:p w:rsidR="00000000" w:rsidRPr="00D54B53" w:rsidP="00D54B53">
            <w:pPr>
              <w:pStyle w:val="BodyText"/>
            </w:pPr>
            <w:r w:rsidRPr="00D54B53">
              <w:t>As a minimum, assessment must satisfy applicable regulatory requirements, which include requirements in the Standards for Registered Training Organisations, current at the time of assessment.</w:t>
            </w:r>
          </w:p>
          <w:p w:rsidR="00000000" w:rsidRPr="00D54B53" w:rsidP="00D54B53">
            <w:pPr>
              <w:pStyle w:val="BodyText"/>
            </w:pPr>
            <w:r w:rsidRPr="00D54B53">
              <w:t xml:space="preserve">Assessment must occur in workplace operational situations where </w:t>
            </w:r>
            <w:r w:rsidRPr="00D54B53">
              <w:t xml:space="preserve">it is appropriate to do so; where this is not appropriate, assessment must occur in simulated workplace operational situations that replicate workplace conditions. </w:t>
            </w:r>
          </w:p>
          <w:p w:rsidR="00000000" w:rsidRPr="00D54B53" w:rsidP="00D54B53">
            <w:pPr>
              <w:pStyle w:val="BodyText"/>
            </w:pPr>
            <w:r w:rsidRPr="00D54B53">
              <w:t>Assessment processes and techniques must be appropriate to the language, literacy and numer</w:t>
            </w:r>
            <w:r w:rsidRPr="00D54B53">
              <w:t>acy requirements of the work being performed and the needs of the candidate.</w:t>
            </w:r>
          </w:p>
          <w:p w:rsidR="00000000" w:rsidRPr="00D54B53" w:rsidP="00D54B53">
            <w:pPr>
              <w:pStyle w:val="BodyText"/>
            </w:pPr>
            <w:r w:rsidRPr="00D54B53">
              <w:t>Resources for assessment include:</w:t>
            </w:r>
          </w:p>
          <w:p w:rsidR="00000000" w:rsidRPr="00D54B53" w:rsidP="00D54B53">
            <w:pPr>
              <w:pStyle w:val="ListBullet2"/>
            </w:pPr>
            <w:r w:rsidRPr="00D54B53">
              <w:t>a range of relevant exercises, case studies and/or other simulations</w:t>
            </w:r>
          </w:p>
          <w:p w:rsidR="00000000" w:rsidRPr="00D54B53" w:rsidP="00D54B53">
            <w:pPr>
              <w:pStyle w:val="ListBullet2"/>
            </w:pPr>
            <w:r w:rsidRPr="00D54B53">
              <w:t>relevant and appropriate materials, tools, equipment and personal protectiv</w:t>
            </w:r>
            <w:r w:rsidRPr="00D54B53">
              <w:t xml:space="preserve">e equipment (PPE) currently used in industry </w:t>
            </w:r>
          </w:p>
          <w:p w:rsidR="00000000" w:rsidRPr="00D54B53" w:rsidP="00D54B53">
            <w:pPr>
              <w:pStyle w:val="ListBullet2"/>
            </w:pPr>
            <w:r w:rsidRPr="00D54B53">
              <w:t>applicable documentation including workplace procedures, regulations, codes of practice and operation manuals.</w:t>
            </w:r>
          </w:p>
        </w:tc>
      </w:tr>
    </w:tbl>
    <w:p w:rsidR="00000000" w:rsidRPr="00D54B53" w:rsidP="00D54B53">
      <w:pPr>
        <w:pStyle w:val="NoPaddingFontSize1"/>
      </w:pPr>
    </w:p>
    <w:p w:rsidR="00000000" w:rsidRPr="00D54B53" w:rsidP="00D54B53">
      <w:pPr>
        <w:pStyle w:val="AllowPageBreak"/>
      </w:pPr>
    </w:p>
    <w:p w:rsidR="00000000" w:rsidRPr="00D54B53" w:rsidP="00D54B53">
      <w:pPr>
        <w:pStyle w:val="Heading1"/>
      </w:pPr>
      <w:bookmarkStart w:id="15" w:name="O_1120284"/>
      <w:bookmarkEnd w:id="15"/>
      <w:r w:rsidRPr="00D54B53">
        <w:t>Links</w:t>
      </w:r>
    </w:p>
    <w:p w:rsidR="00000000" w:rsidRPr="00D54B53" w:rsidP="005706A7">
      <w:pPr>
        <w:pStyle w:val="BodyText"/>
      </w:pPr>
      <w:r w:rsidRPr="00D54B5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05DFA">
        <w:rPr>
          <w:rStyle w:val="Hyperlink"/>
        </w:rPr>
        <w:t>https://vetnet.gov.au/Pages/TrainingDocs.aspx?q=df441c6e-213d-43e3-874c-0b3f7036d851</w:t>
      </w:r>
      <w:r>
        <w:fldChar w:fldCharType="end"/>
      </w:r>
    </w:p>
    <w:p w:rsidR="00000000" w:rsidRPr="00D54B53" w:rsidP="00D54B53"/>
    <w:sectPr w:rsidSect="00D54B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B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B53" w:rsidRPr="005706A7" w:rsidP="005706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B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6A7" w:rsidP="00D54B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06A7" w:rsidP="00D54B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706A7" w:rsidP="00D54B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B53" w:rsidP="00D54B53">
    <w:pPr>
      <w:pStyle w:val="Footer"/>
      <w:framePr w:wrap="around"/>
    </w:pPr>
    <w:r>
      <w:fldChar w:fldCharType="begin"/>
    </w:r>
    <w:r>
      <w:instrText xml:space="preserve"> DOCPROPERTY  Subject  \* MERGEFORMAT </w:instrText>
    </w:r>
    <w:r>
      <w:fldChar w:fldCharType="separate"/>
    </w:r>
    <w:r w:rsidR="005706A7">
      <w:t>Approved</w:t>
    </w:r>
    <w:r w:rsidR="005706A7">
      <w:fldChar w:fldCharType="end"/>
    </w:r>
    <w:r>
      <w:tab/>
      <w:t xml:space="preserve">Page </w:t>
    </w:r>
    <w:r>
      <w:fldChar w:fldCharType="begin"/>
    </w:r>
    <w:r>
      <w:instrText xml:space="preserve"> PAGE  \* Arabic  \* MERGEFORMAT </w:instrText>
    </w:r>
    <w:r>
      <w:fldChar w:fldCharType="separate"/>
    </w:r>
    <w:r w:rsidR="005706A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06A7">
      <w:rPr>
        <w:noProof/>
      </w:rPr>
      <w:t>4</w:t>
    </w:r>
    <w:r>
      <w:rPr>
        <w:noProof/>
      </w:rPr>
      <w:fldChar w:fldCharType="end"/>
    </w:r>
  </w:p>
  <w:p w:rsidR="00D54B53" w:rsidP="00D54B53">
    <w:pPr>
      <w:pStyle w:val="Footer"/>
      <w:framePr w:wrap="around"/>
    </w:pPr>
    <w:r>
      <w:t xml:space="preserve">© Commonwealth of Australia, </w:t>
    </w:r>
    <w:r>
      <w:fldChar w:fldCharType="begin"/>
    </w:r>
    <w:r>
      <w:instrText xml:space="preserve"> DATE  \@ "yyyy"  \* MERGEFORMAT </w:instrText>
    </w:r>
    <w:r>
      <w:fldChar w:fldCharType="separate"/>
    </w:r>
    <w:r w:rsidR="005706A7">
      <w:rPr>
        <w:noProof/>
      </w:rPr>
      <w:t>2025</w:t>
    </w:r>
    <w:r>
      <w:fldChar w:fldCharType="end"/>
    </w:r>
    <w:r>
      <w:tab/>
    </w:r>
    <w:r>
      <w:fldChar w:fldCharType="begin"/>
    </w:r>
    <w:r>
      <w:instrText xml:space="preserve"> DOCPROPERTY  Author  \* MERGEFORMAT </w:instrText>
    </w:r>
    <w:r>
      <w:fldChar w:fldCharType="separate"/>
    </w:r>
    <w:r w:rsidR="005706A7">
      <w:t>Industry Skills Australia</w:t>
    </w:r>
    <w:r w:rsidR="005706A7">
      <w:fldChar w:fldCharType="end"/>
    </w:r>
  </w:p>
  <w:p w:rsidR="00D54B53" w:rsidP="00D54B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B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6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4B53" w:rsidRPr="005706A7" w:rsidP="005706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B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6A7" w:rsidRPr="002D2AF8" w:rsidP="00D54B53">
    <w:pPr>
      <w:pStyle w:val="Header"/>
      <w:framePr w:wrap="around"/>
    </w:pPr>
    <w:r>
      <w:fldChar w:fldCharType="begin"/>
    </w:r>
    <w:r>
      <w:instrText xml:space="preserve"> TITLE   \* MERGEFORMAT </w:instrText>
    </w:r>
    <w:r>
      <w:fldChar w:fldCharType="separate"/>
    </w:r>
    <w:r>
      <w:t>TLIP2018 Provide information from and about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06A7" w:rsidP="00D54B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B53" w:rsidRPr="002D2AF8" w:rsidP="00D54B53">
    <w:pPr>
      <w:pStyle w:val="Header"/>
      <w:framePr w:wrap="around"/>
    </w:pPr>
    <w:r>
      <w:fldChar w:fldCharType="begin"/>
    </w:r>
    <w:r>
      <w:instrText xml:space="preserve"> TITLE   \* MERGEFORMAT </w:instrText>
    </w:r>
    <w:r>
      <w:fldChar w:fldCharType="separate"/>
    </w:r>
    <w:r w:rsidR="005706A7">
      <w:t>TLIP2018 Provide information from and about records</w:t>
    </w:r>
    <w:r w:rsidR="005706A7">
      <w:fldChar w:fldCharType="end"/>
    </w:r>
    <w:r>
      <w:tab/>
      <w:t xml:space="preserve">Date this document was generated: </w:t>
    </w:r>
    <w:r>
      <w:fldChar w:fldCharType="begin"/>
    </w:r>
    <w:r>
      <w:instrText xml:space="preserve"> CREATEDATE  \@ "d MMMM yyyy"  \* MERGEFORMAT </w:instrText>
    </w:r>
    <w:r>
      <w:fldChar w:fldCharType="separate"/>
    </w:r>
    <w:r w:rsidR="005706A7">
      <w:rPr>
        <w:noProof/>
      </w:rPr>
      <w:t>2 March 2025</w:t>
    </w:r>
    <w:r>
      <w:fldChar w:fldCharType="end"/>
    </w:r>
  </w:p>
  <w:p w:rsidR="00D54B53" w:rsidP="00D54B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CC81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14EF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2805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B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4B53"/>
    <w:pPr>
      <w:spacing w:before="360" w:after="60"/>
      <w:outlineLvl w:val="0"/>
    </w:pPr>
    <w:rPr>
      <w:sz w:val="32"/>
    </w:rPr>
  </w:style>
  <w:style w:type="paragraph" w:styleId="Heading2">
    <w:name w:val="heading 2"/>
    <w:basedOn w:val="HeadingBase"/>
    <w:next w:val="BodyText"/>
    <w:link w:val="Heading2Char"/>
    <w:qFormat/>
    <w:rsid w:val="00D54B53"/>
    <w:pPr>
      <w:keepLines/>
      <w:spacing w:before="240" w:after="120"/>
      <w:outlineLvl w:val="1"/>
    </w:pPr>
    <w:rPr>
      <w:sz w:val="28"/>
      <w:szCs w:val="40"/>
    </w:rPr>
  </w:style>
  <w:style w:type="paragraph" w:styleId="Heading3">
    <w:name w:val="heading 3"/>
    <w:basedOn w:val="HeadingBase"/>
    <w:next w:val="BodyText"/>
    <w:link w:val="Heading3Char"/>
    <w:qFormat/>
    <w:rsid w:val="00D54B53"/>
    <w:pPr>
      <w:spacing w:before="180" w:after="120"/>
      <w:outlineLvl w:val="2"/>
    </w:pPr>
    <w:rPr>
      <w:spacing w:val="-10"/>
      <w:kern w:val="32"/>
    </w:rPr>
  </w:style>
  <w:style w:type="paragraph" w:styleId="Heading4">
    <w:name w:val="heading 4"/>
    <w:basedOn w:val="HeadingBase"/>
    <w:next w:val="BodyText"/>
    <w:link w:val="Heading4Char"/>
    <w:qFormat/>
    <w:rsid w:val="00D54B53"/>
    <w:pPr>
      <w:spacing w:before="160" w:after="120"/>
      <w:outlineLvl w:val="3"/>
    </w:pPr>
    <w:rPr>
      <w:sz w:val="22"/>
    </w:rPr>
  </w:style>
  <w:style w:type="paragraph" w:styleId="Heading5">
    <w:name w:val="heading 5"/>
    <w:basedOn w:val="HeadingBase"/>
    <w:next w:val="Normal"/>
    <w:link w:val="Heading5Char"/>
    <w:qFormat/>
    <w:rsid w:val="00D54B53"/>
    <w:pPr>
      <w:spacing w:before="80"/>
      <w:outlineLvl w:val="4"/>
    </w:pPr>
    <w:rPr>
      <w:color w:val="918585"/>
      <w:sz w:val="20"/>
    </w:rPr>
  </w:style>
  <w:style w:type="paragraph" w:styleId="Heading6">
    <w:name w:val="heading 6"/>
    <w:basedOn w:val="HeadingBase"/>
    <w:next w:val="Normal"/>
    <w:link w:val="Heading6Char"/>
    <w:qFormat/>
    <w:rsid w:val="00D54B53"/>
    <w:pPr>
      <w:spacing w:before="60"/>
      <w:outlineLvl w:val="5"/>
    </w:pPr>
    <w:rPr>
      <w:color w:val="918585"/>
      <w:sz w:val="20"/>
    </w:rPr>
  </w:style>
  <w:style w:type="paragraph" w:styleId="Heading7">
    <w:name w:val="heading 7"/>
    <w:basedOn w:val="Normal"/>
    <w:next w:val="Normal"/>
    <w:link w:val="Heading7Char"/>
    <w:qFormat/>
    <w:rsid w:val="00D54B53"/>
    <w:pPr>
      <w:ind w:left="720"/>
      <w:outlineLvl w:val="6"/>
    </w:pPr>
    <w:rPr>
      <w:i/>
    </w:rPr>
  </w:style>
  <w:style w:type="paragraph" w:styleId="Heading8">
    <w:name w:val="heading 8"/>
    <w:basedOn w:val="Normal"/>
    <w:next w:val="Normal"/>
    <w:link w:val="Heading8Char"/>
    <w:qFormat/>
    <w:rsid w:val="00D54B53"/>
    <w:pPr>
      <w:ind w:left="720"/>
      <w:outlineLvl w:val="7"/>
    </w:pPr>
    <w:rPr>
      <w:i/>
    </w:rPr>
  </w:style>
  <w:style w:type="paragraph" w:styleId="Heading9">
    <w:name w:val="heading 9"/>
    <w:basedOn w:val="Normal"/>
    <w:next w:val="Normal"/>
    <w:link w:val="Heading9Char"/>
    <w:qFormat/>
    <w:rsid w:val="00D54B53"/>
    <w:pPr>
      <w:ind w:left="720"/>
      <w:outlineLvl w:val="8"/>
    </w:pPr>
    <w:rPr>
      <w:i/>
    </w:rPr>
  </w:style>
  <w:style w:type="character" w:default="1" w:styleId="DefaultParagraphFont">
    <w:name w:val="Default Paragraph Font"/>
    <w:uiPriority w:val="1"/>
    <w:unhideWhenUsed/>
    <w:rsid w:val="00D54B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4B53"/>
  </w:style>
  <w:style w:type="character" w:customStyle="1" w:styleId="Heading1Char">
    <w:name w:val="Heading 1 Char"/>
    <w:basedOn w:val="DefaultParagraphFont"/>
    <w:link w:val="Heading1"/>
    <w:rsid w:val="00D54B53"/>
    <w:rPr>
      <w:rFonts w:ascii="Times New Roman" w:eastAsia="Times New Roman" w:hAnsi="Times New Roman" w:cs="Times New Roman"/>
      <w:b/>
      <w:sz w:val="32"/>
      <w:szCs w:val="20"/>
      <w:lang w:eastAsia="en-US"/>
    </w:rPr>
  </w:style>
  <w:style w:type="paragraph" w:styleId="BodyText">
    <w:name w:val="Body Text"/>
    <w:basedOn w:val="Normal"/>
    <w:link w:val="BodyTextChar"/>
    <w:rsid w:val="00D54B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4B53"/>
    <w:rPr>
      <w:rFonts w:ascii="Times New Roman" w:eastAsia="Times New Roman" w:hAnsi="Times New Roman" w:cs="Times New Roman"/>
      <w:sz w:val="24"/>
      <w:lang w:eastAsia="en-US"/>
    </w:rPr>
  </w:style>
  <w:style w:type="paragraph" w:styleId="ListBullet">
    <w:name w:val="List Bullet"/>
    <w:basedOn w:val="List"/>
    <w:rsid w:val="00D54B53"/>
    <w:pPr>
      <w:numPr>
        <w:numId w:val="12"/>
      </w:numPr>
      <w:tabs>
        <w:tab w:val="clear" w:pos="340"/>
      </w:tabs>
      <w:spacing w:before="40" w:after="40"/>
    </w:pPr>
  </w:style>
  <w:style w:type="character" w:customStyle="1" w:styleId="SpecialBold">
    <w:name w:val="Special Bold"/>
    <w:basedOn w:val="DefaultParagraphFont"/>
    <w:rsid w:val="00D54B53"/>
    <w:rPr>
      <w:b/>
      <w:spacing w:val="0"/>
    </w:rPr>
  </w:style>
  <w:style w:type="paragraph" w:styleId="ListBullet2">
    <w:name w:val="List Bullet 2"/>
    <w:basedOn w:val="List2"/>
    <w:rsid w:val="00D54B53"/>
    <w:pPr>
      <w:numPr>
        <w:numId w:val="13"/>
      </w:numPr>
      <w:tabs>
        <w:tab w:val="clear" w:pos="680"/>
      </w:tabs>
    </w:pPr>
  </w:style>
  <w:style w:type="paragraph" w:customStyle="1" w:styleId="SuperHeading">
    <w:name w:val="SuperHeading"/>
    <w:basedOn w:val="Normal"/>
    <w:rsid w:val="00D54B53"/>
    <w:pPr>
      <w:spacing w:before="240" w:after="120"/>
      <w:outlineLvl w:val="0"/>
    </w:pPr>
    <w:rPr>
      <w:rFonts w:ascii="Times New Roman" w:hAnsi="Times New Roman"/>
      <w:b/>
      <w:sz w:val="32"/>
    </w:rPr>
  </w:style>
  <w:style w:type="paragraph" w:customStyle="1" w:styleId="AllowPageBreak">
    <w:name w:val="AllowPageBreak"/>
    <w:rsid w:val="00D54B5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54B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4B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4B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4B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4B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4B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4B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4B53"/>
    <w:rPr>
      <w:rFonts w:ascii="Courier New" w:eastAsia="Times New Roman" w:hAnsi="Courier New" w:cs="Times New Roman"/>
      <w:i/>
      <w:szCs w:val="20"/>
      <w:lang w:eastAsia="en-US"/>
    </w:rPr>
  </w:style>
  <w:style w:type="paragraph" w:customStyle="1" w:styleId="HeadingBase">
    <w:name w:val="Heading Base"/>
    <w:rsid w:val="00D54B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4B53"/>
    <w:pPr>
      <w:tabs>
        <w:tab w:val="right" w:leader="dot" w:pos="9072"/>
      </w:tabs>
      <w:ind w:left="567"/>
    </w:pPr>
    <w:rPr>
      <w:szCs w:val="22"/>
    </w:rPr>
  </w:style>
  <w:style w:type="paragraph" w:customStyle="1" w:styleId="TOCBase">
    <w:name w:val="TOC Base"/>
    <w:rsid w:val="00D54B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4B53"/>
    <w:pPr>
      <w:tabs>
        <w:tab w:val="right" w:leader="dot" w:pos="9072"/>
      </w:tabs>
      <w:spacing w:before="40" w:after="40"/>
      <w:ind w:left="284"/>
    </w:pPr>
    <w:rPr>
      <w:rFonts w:ascii="Times New Roman" w:hAnsi="Times New Roman"/>
    </w:rPr>
  </w:style>
  <w:style w:type="paragraph" w:styleId="TOC1">
    <w:name w:val="toc 1"/>
    <w:basedOn w:val="TOCBase"/>
    <w:next w:val="Normal"/>
    <w:rsid w:val="00D54B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4B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4B53"/>
    <w:rPr>
      <w:rFonts w:ascii="Times New Roman" w:eastAsia="Times New Roman" w:hAnsi="Times New Roman" w:cs="Times New Roman"/>
      <w:sz w:val="16"/>
      <w:lang w:eastAsia="en-US"/>
    </w:rPr>
  </w:style>
  <w:style w:type="paragraph" w:styleId="Title">
    <w:name w:val="Title"/>
    <w:basedOn w:val="HeadingBase"/>
    <w:link w:val="TitleChar"/>
    <w:qFormat/>
    <w:rsid w:val="00D54B53"/>
    <w:pPr>
      <w:spacing w:before="5040"/>
      <w:jc w:val="center"/>
    </w:pPr>
    <w:rPr>
      <w:sz w:val="48"/>
      <w:szCs w:val="72"/>
      <w:lang w:val="en-US"/>
    </w:rPr>
  </w:style>
  <w:style w:type="character" w:customStyle="1" w:styleId="TitleChar">
    <w:name w:val="Title Char"/>
    <w:basedOn w:val="DefaultParagraphFont"/>
    <w:link w:val="Title"/>
    <w:rsid w:val="00D54B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4B53"/>
    <w:pPr>
      <w:tabs>
        <w:tab w:val="left" w:pos="3600"/>
        <w:tab w:val="left" w:pos="3958"/>
      </w:tabs>
    </w:pPr>
  </w:style>
  <w:style w:type="paragraph" w:styleId="List">
    <w:name w:val="List"/>
    <w:basedOn w:val="BodyText"/>
    <w:next w:val="BodyText"/>
    <w:rsid w:val="00D54B53"/>
    <w:pPr>
      <w:tabs>
        <w:tab w:val="left" w:pos="340"/>
      </w:tabs>
      <w:spacing w:before="60" w:after="60"/>
      <w:ind w:left="340" w:hanging="340"/>
    </w:pPr>
  </w:style>
  <w:style w:type="paragraph" w:customStyle="1" w:styleId="Note">
    <w:name w:val="Note"/>
    <w:basedOn w:val="BodyText"/>
    <w:rsid w:val="00D54B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4B53"/>
    <w:pPr>
      <w:framePr w:wrap="auto" w:hAnchor="text" w:y="6049"/>
    </w:pPr>
    <w:rPr>
      <w:color w:val="000000"/>
      <w:sz w:val="40"/>
    </w:rPr>
  </w:style>
  <w:style w:type="paragraph" w:customStyle="1" w:styleId="TOCTitle">
    <w:name w:val="TOCTitle"/>
    <w:basedOn w:val="Heading1"/>
    <w:rsid w:val="00D54B53"/>
    <w:pPr>
      <w:spacing w:after="240"/>
      <w:jc w:val="center"/>
      <w:outlineLvl w:val="9"/>
    </w:pPr>
    <w:rPr>
      <w:caps/>
    </w:rPr>
  </w:style>
  <w:style w:type="paragraph" w:customStyle="1" w:styleId="Version">
    <w:name w:val="Version"/>
    <w:rsid w:val="00D54B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4B53"/>
    <w:pPr>
      <w:keepNext w:val="0"/>
      <w:tabs>
        <w:tab w:val="right" w:pos="4176"/>
      </w:tabs>
      <w:ind w:left="198" w:hanging="198"/>
    </w:pPr>
    <w:rPr>
      <w:rFonts w:ascii="Garamond" w:hAnsi="Garamond"/>
    </w:rPr>
  </w:style>
  <w:style w:type="paragraph" w:styleId="IndexHeading">
    <w:name w:val="index heading"/>
    <w:basedOn w:val="Normal"/>
    <w:next w:val="Index1"/>
    <w:semiHidden/>
    <w:rsid w:val="00D54B53"/>
    <w:pPr>
      <w:spacing w:before="120" w:after="120"/>
    </w:pPr>
    <w:rPr>
      <w:rFonts w:ascii="Arial" w:hAnsi="Arial"/>
      <w:b/>
      <w:color w:val="918585"/>
      <w:sz w:val="24"/>
    </w:rPr>
  </w:style>
  <w:style w:type="paragraph" w:styleId="Header">
    <w:name w:val="header"/>
    <w:basedOn w:val="Normal"/>
    <w:link w:val="HeaderChar"/>
    <w:rsid w:val="00D54B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4B53"/>
    <w:rPr>
      <w:rFonts w:ascii="Times New Roman" w:eastAsia="Times New Roman" w:hAnsi="Times New Roman" w:cs="Times New Roman"/>
      <w:sz w:val="16"/>
      <w:szCs w:val="20"/>
      <w:lang w:val="en-GB" w:eastAsia="en-US"/>
    </w:rPr>
  </w:style>
  <w:style w:type="paragraph" w:customStyle="1" w:styleId="Chapter">
    <w:name w:val="Chapter"/>
    <w:basedOn w:val="Normal"/>
    <w:rsid w:val="00D54B53"/>
    <w:pPr>
      <w:spacing w:before="240"/>
    </w:pPr>
    <w:rPr>
      <w:rFonts w:ascii="Times New Roman" w:hAnsi="Times New Roman"/>
      <w:smallCaps/>
      <w:spacing w:val="80"/>
      <w:sz w:val="28"/>
    </w:rPr>
  </w:style>
  <w:style w:type="paragraph" w:customStyle="1" w:styleId="InChapter">
    <w:name w:val="InChapter"/>
    <w:basedOn w:val="Heading3"/>
    <w:rsid w:val="00D54B53"/>
    <w:pPr>
      <w:spacing w:after="240"/>
      <w:outlineLvl w:val="9"/>
    </w:pPr>
    <w:rPr>
      <w:noProof/>
    </w:rPr>
  </w:style>
  <w:style w:type="paragraph" w:styleId="Index2">
    <w:name w:val="index 2"/>
    <w:basedOn w:val="Normal"/>
    <w:next w:val="Normal"/>
    <w:semiHidden/>
    <w:rsid w:val="00D54B53"/>
    <w:pPr>
      <w:tabs>
        <w:tab w:val="right" w:pos="4176"/>
      </w:tabs>
      <w:ind w:left="568" w:hanging="284"/>
    </w:pPr>
    <w:rPr>
      <w:rFonts w:ascii="Garamond" w:hAnsi="Garamond"/>
    </w:rPr>
  </w:style>
  <w:style w:type="paragraph" w:customStyle="1" w:styleId="Byline">
    <w:name w:val="Byline"/>
    <w:rsid w:val="00D54B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4B53"/>
    <w:pPr>
      <w:tabs>
        <w:tab w:val="clear" w:pos="3600"/>
        <w:tab w:val="clear" w:pos="3958"/>
      </w:tabs>
      <w:jc w:val="right"/>
    </w:pPr>
  </w:style>
  <w:style w:type="character" w:styleId="Emphasis">
    <w:name w:val="Emphasis"/>
    <w:basedOn w:val="DefaultParagraphFont"/>
    <w:qFormat/>
    <w:rsid w:val="00D54B53"/>
    <w:rPr>
      <w:i/>
    </w:rPr>
  </w:style>
  <w:style w:type="paragraph" w:styleId="Caption">
    <w:name w:val="caption"/>
    <w:basedOn w:val="BodyText"/>
    <w:next w:val="Normal"/>
    <w:qFormat/>
    <w:rsid w:val="00D54B53"/>
    <w:pPr>
      <w:framePr w:w="2268" w:hSpace="181" w:vSpace="181" w:wrap="around" w:vAnchor="text" w:hAnchor="page" w:x="1135" w:y="285" w:anchorLock="1"/>
    </w:pPr>
    <w:rPr>
      <w:i/>
    </w:rPr>
  </w:style>
  <w:style w:type="paragraph" w:customStyle="1" w:styleId="MiniTOCTitle">
    <w:name w:val="MiniTOCTitle"/>
    <w:basedOn w:val="Heading4"/>
    <w:rsid w:val="00D54B53"/>
    <w:pPr>
      <w:spacing w:before="240"/>
      <w:outlineLvl w:val="9"/>
    </w:pPr>
    <w:rPr>
      <w:noProof/>
      <w:sz w:val="24"/>
    </w:rPr>
  </w:style>
  <w:style w:type="paragraph" w:customStyle="1" w:styleId="MiniTOCItem">
    <w:name w:val="MiniTOCItem"/>
    <w:basedOn w:val="ListBullet"/>
    <w:rsid w:val="00D54B53"/>
    <w:pPr>
      <w:numPr>
        <w:numId w:val="0"/>
      </w:numPr>
      <w:tabs>
        <w:tab w:val="right" w:leader="dot" w:pos="6521"/>
      </w:tabs>
      <w:spacing w:before="0" w:after="0"/>
    </w:pPr>
  </w:style>
  <w:style w:type="paragraph" w:customStyle="1" w:styleId="TOFTitle">
    <w:name w:val="TOFTitle"/>
    <w:basedOn w:val="TOCTitle"/>
    <w:rsid w:val="00D54B53"/>
  </w:style>
  <w:style w:type="paragraph" w:styleId="TableofFigures">
    <w:name w:val="table of figures"/>
    <w:basedOn w:val="Normal"/>
    <w:next w:val="Normal"/>
    <w:semiHidden/>
    <w:rsid w:val="00D54B53"/>
    <w:pPr>
      <w:tabs>
        <w:tab w:val="right" w:leader="dot" w:pos="9072"/>
      </w:tabs>
      <w:ind w:left="970" w:hanging="403"/>
    </w:pPr>
    <w:rPr>
      <w:rFonts w:ascii="Times New Roman" w:hAnsi="Times New Roman"/>
      <w:b/>
    </w:rPr>
  </w:style>
  <w:style w:type="paragraph" w:styleId="ListNumber">
    <w:name w:val="List Number"/>
    <w:basedOn w:val="List"/>
    <w:rsid w:val="00D54B53"/>
    <w:pPr>
      <w:numPr>
        <w:numId w:val="15"/>
      </w:numPr>
      <w:tabs>
        <w:tab w:val="clear" w:pos="340"/>
      </w:tabs>
    </w:pPr>
  </w:style>
  <w:style w:type="character" w:customStyle="1" w:styleId="WingdingSymbols">
    <w:name w:val="Wingding Symbols"/>
    <w:rsid w:val="00D54B53"/>
    <w:rPr>
      <w:rFonts w:ascii="Wingdings" w:hAnsi="Wingdings"/>
    </w:rPr>
  </w:style>
  <w:style w:type="paragraph" w:customStyle="1" w:styleId="TableHeading">
    <w:name w:val="Table Heading"/>
    <w:basedOn w:val="HeadingBase"/>
    <w:rsid w:val="00D54B53"/>
    <w:pPr>
      <w:keepLines/>
      <w:pBdr>
        <w:bottom w:val="single" w:sz="6" w:space="1" w:color="918585"/>
      </w:pBdr>
      <w:spacing w:before="240"/>
    </w:pPr>
  </w:style>
  <w:style w:type="character" w:customStyle="1" w:styleId="HotSpot">
    <w:name w:val="HotSpot"/>
    <w:rsid w:val="00D54B53"/>
    <w:rPr>
      <w:color w:val="0033CC"/>
      <w:u w:val="none"/>
    </w:rPr>
  </w:style>
  <w:style w:type="paragraph" w:customStyle="1" w:styleId="BodyTextRight">
    <w:name w:val="Body Text Right"/>
    <w:basedOn w:val="BodyText"/>
    <w:rsid w:val="00D54B53"/>
    <w:pPr>
      <w:spacing w:before="0" w:after="0"/>
      <w:jc w:val="right"/>
    </w:pPr>
  </w:style>
  <w:style w:type="paragraph" w:styleId="Index3">
    <w:name w:val="index 3"/>
    <w:basedOn w:val="ListNumber2"/>
    <w:next w:val="Normal"/>
    <w:semiHidden/>
    <w:rsid w:val="00D54B53"/>
    <w:pPr>
      <w:numPr>
        <w:numId w:val="0"/>
      </w:numPr>
      <w:tabs>
        <w:tab w:val="right" w:leader="dot" w:pos="4176"/>
      </w:tabs>
    </w:pPr>
  </w:style>
  <w:style w:type="paragraph" w:styleId="ListNumber2">
    <w:name w:val="List Number 2"/>
    <w:basedOn w:val="List2"/>
    <w:rsid w:val="00D54B53"/>
    <w:pPr>
      <w:numPr>
        <w:numId w:val="10"/>
      </w:numPr>
      <w:tabs>
        <w:tab w:val="clear" w:pos="1060"/>
      </w:tabs>
    </w:pPr>
  </w:style>
  <w:style w:type="paragraph" w:customStyle="1" w:styleId="MarginNote">
    <w:name w:val="Margin Note"/>
    <w:basedOn w:val="BodyText"/>
    <w:rsid w:val="00D54B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4B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4B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4B53"/>
    <w:rPr>
      <w:sz w:val="32"/>
    </w:rPr>
  </w:style>
  <w:style w:type="paragraph" w:customStyle="1" w:styleId="HeadingProcedure">
    <w:name w:val="Heading Procedure"/>
    <w:basedOn w:val="HeadingBase"/>
    <w:next w:val="Normal"/>
    <w:rsid w:val="00D54B53"/>
    <w:pPr>
      <w:tabs>
        <w:tab w:val="left" w:pos="0"/>
      </w:tabs>
      <w:spacing w:before="120" w:after="60"/>
    </w:pPr>
    <w:rPr>
      <w:i/>
      <w:color w:val="918585"/>
      <w:sz w:val="22"/>
    </w:rPr>
  </w:style>
  <w:style w:type="paragraph" w:customStyle="1" w:styleId="TableBodyText">
    <w:name w:val="Table Body Text"/>
    <w:basedOn w:val="BodyText"/>
    <w:rsid w:val="00D54B53"/>
    <w:pPr>
      <w:spacing w:before="60" w:after="60"/>
    </w:pPr>
  </w:style>
  <w:style w:type="paragraph" w:styleId="ListContinue">
    <w:name w:val="List Continue"/>
    <w:basedOn w:val="List"/>
    <w:rsid w:val="00D54B53"/>
    <w:pPr>
      <w:ind w:firstLine="0"/>
    </w:pPr>
  </w:style>
  <w:style w:type="paragraph" w:customStyle="1" w:styleId="ListNote">
    <w:name w:val="List Note"/>
    <w:basedOn w:val="List"/>
    <w:rsid w:val="00D54B53"/>
    <w:pPr>
      <w:pBdr>
        <w:top w:val="single" w:sz="6" w:space="2" w:color="918585"/>
        <w:bottom w:val="single" w:sz="6" w:space="2" w:color="918585"/>
      </w:pBdr>
      <w:tabs>
        <w:tab w:val="left" w:pos="1021"/>
      </w:tabs>
      <w:ind w:firstLine="0"/>
    </w:pPr>
  </w:style>
  <w:style w:type="paragraph" w:customStyle="1" w:styleId="Warning">
    <w:name w:val="Warning"/>
    <w:basedOn w:val="BodyText"/>
    <w:rsid w:val="00D54B53"/>
    <w:pPr>
      <w:shd w:val="clear" w:color="auto" w:fill="D9D9D9"/>
      <w:tabs>
        <w:tab w:val="left" w:pos="992"/>
      </w:tabs>
      <w:ind w:left="119" w:right="119"/>
    </w:pPr>
    <w:rPr>
      <w:sz w:val="20"/>
    </w:rPr>
  </w:style>
  <w:style w:type="paragraph" w:customStyle="1" w:styleId="MarginIcons">
    <w:name w:val="Margin Icons"/>
    <w:basedOn w:val="BodyText"/>
    <w:rsid w:val="00D54B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4B53"/>
    <w:rPr>
      <w:rFonts w:ascii="Courier New" w:hAnsi="Courier New"/>
    </w:rPr>
  </w:style>
  <w:style w:type="paragraph" w:customStyle="1" w:styleId="NoteBullet">
    <w:name w:val="Note Bullet"/>
    <w:basedOn w:val="Note"/>
    <w:rsid w:val="00D54B53"/>
    <w:pPr>
      <w:tabs>
        <w:tab w:val="clear" w:pos="680"/>
      </w:tabs>
      <w:spacing w:before="60" w:after="60"/>
    </w:pPr>
  </w:style>
  <w:style w:type="paragraph" w:customStyle="1" w:styleId="SubHeading2">
    <w:name w:val="SubHeading2"/>
    <w:basedOn w:val="HeadingBase"/>
    <w:rsid w:val="00D54B53"/>
    <w:pPr>
      <w:spacing w:before="240" w:after="60"/>
    </w:pPr>
    <w:rPr>
      <w:sz w:val="20"/>
    </w:rPr>
  </w:style>
  <w:style w:type="paragraph" w:customStyle="1" w:styleId="SubHeading1">
    <w:name w:val="SubHeading1"/>
    <w:basedOn w:val="HeadingBase"/>
    <w:rsid w:val="00D54B53"/>
    <w:pPr>
      <w:spacing w:before="240" w:after="60"/>
    </w:pPr>
    <w:rPr>
      <w:color w:val="918585"/>
      <w:sz w:val="22"/>
    </w:rPr>
  </w:style>
  <w:style w:type="paragraph" w:customStyle="1" w:styleId="SideHeading">
    <w:name w:val="Side Heading"/>
    <w:basedOn w:val="HeadingBase"/>
    <w:rsid w:val="00D54B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4B53"/>
    <w:pPr>
      <w:tabs>
        <w:tab w:val="num" w:pos="360"/>
      </w:tabs>
    </w:pPr>
  </w:style>
  <w:style w:type="paragraph" w:styleId="PlainText">
    <w:name w:val="Plain Text"/>
    <w:basedOn w:val="Normal"/>
    <w:link w:val="PlainTextChar"/>
    <w:rsid w:val="00D54B53"/>
    <w:rPr>
      <w:sz w:val="20"/>
    </w:rPr>
  </w:style>
  <w:style w:type="character" w:customStyle="1" w:styleId="PlainTextChar">
    <w:name w:val="Plain Text Char"/>
    <w:basedOn w:val="DefaultParagraphFont"/>
    <w:link w:val="PlainText"/>
    <w:rsid w:val="00D54B53"/>
    <w:rPr>
      <w:rFonts w:ascii="Courier New" w:eastAsia="Times New Roman" w:hAnsi="Courier New" w:cs="Times New Roman"/>
      <w:sz w:val="20"/>
      <w:szCs w:val="20"/>
      <w:lang w:eastAsia="en-US"/>
    </w:rPr>
  </w:style>
  <w:style w:type="character" w:customStyle="1" w:styleId="MenuOption">
    <w:name w:val="Menu Option"/>
    <w:basedOn w:val="DefaultParagraphFont"/>
    <w:rsid w:val="00D54B53"/>
    <w:rPr>
      <w:b/>
      <w:smallCaps/>
    </w:rPr>
  </w:style>
  <w:style w:type="paragraph" w:customStyle="1" w:styleId="TableListNumber">
    <w:name w:val="Table List Number"/>
    <w:basedOn w:val="ListNumber"/>
    <w:rsid w:val="00D54B53"/>
    <w:pPr>
      <w:numPr>
        <w:numId w:val="0"/>
      </w:numPr>
    </w:pPr>
  </w:style>
  <w:style w:type="paragraph" w:styleId="TOC4">
    <w:name w:val="toc 4"/>
    <w:basedOn w:val="TOCBase"/>
    <w:next w:val="Normal"/>
    <w:semiHidden/>
    <w:rsid w:val="00D54B53"/>
    <w:pPr>
      <w:tabs>
        <w:tab w:val="right" w:leader="dot" w:pos="9071"/>
      </w:tabs>
      <w:ind w:left="1701"/>
    </w:pPr>
  </w:style>
  <w:style w:type="paragraph" w:customStyle="1" w:styleId="ListAlpha">
    <w:name w:val="List Alpha"/>
    <w:basedOn w:val="List"/>
    <w:rsid w:val="00D54B53"/>
    <w:pPr>
      <w:numPr>
        <w:numId w:val="9"/>
      </w:numPr>
    </w:pPr>
  </w:style>
  <w:style w:type="paragraph" w:customStyle="1" w:styleId="ListAlpha2">
    <w:name w:val="List Alpha 2"/>
    <w:basedOn w:val="List2"/>
    <w:rsid w:val="00D54B53"/>
    <w:pPr>
      <w:numPr>
        <w:numId w:val="8"/>
      </w:numPr>
    </w:pPr>
  </w:style>
  <w:style w:type="paragraph" w:styleId="List2">
    <w:name w:val="List 2"/>
    <w:basedOn w:val="BodyText"/>
    <w:rsid w:val="00D54B53"/>
    <w:pPr>
      <w:tabs>
        <w:tab w:val="left" w:pos="680"/>
      </w:tabs>
      <w:spacing w:before="60" w:after="60"/>
      <w:ind w:left="680" w:hanging="340"/>
    </w:pPr>
  </w:style>
  <w:style w:type="paragraph" w:styleId="List3">
    <w:name w:val="List 3"/>
    <w:basedOn w:val="BodyText"/>
    <w:rsid w:val="00D54B53"/>
    <w:pPr>
      <w:tabs>
        <w:tab w:val="left" w:pos="1021"/>
      </w:tabs>
      <w:spacing w:before="60" w:after="60"/>
      <w:ind w:left="1020" w:hanging="340"/>
    </w:pPr>
  </w:style>
  <w:style w:type="paragraph" w:styleId="List4">
    <w:name w:val="List 4"/>
    <w:basedOn w:val="BodyText"/>
    <w:rsid w:val="00D54B53"/>
    <w:pPr>
      <w:tabs>
        <w:tab w:val="left" w:pos="1361"/>
      </w:tabs>
      <w:spacing w:before="60" w:after="60"/>
      <w:ind w:left="1361" w:hanging="340"/>
    </w:pPr>
  </w:style>
  <w:style w:type="paragraph" w:styleId="List5">
    <w:name w:val="List 5"/>
    <w:basedOn w:val="BodyText"/>
    <w:rsid w:val="00D54B53"/>
    <w:pPr>
      <w:tabs>
        <w:tab w:val="left" w:pos="1701"/>
      </w:tabs>
      <w:spacing w:before="60" w:after="60"/>
      <w:ind w:left="1701" w:hanging="340"/>
    </w:pPr>
  </w:style>
  <w:style w:type="paragraph" w:styleId="ListBullet3">
    <w:name w:val="List Bullet 3"/>
    <w:basedOn w:val="List3"/>
    <w:rsid w:val="00D54B53"/>
    <w:pPr>
      <w:numPr>
        <w:numId w:val="14"/>
      </w:numPr>
      <w:tabs>
        <w:tab w:val="clear" w:pos="1021"/>
      </w:tabs>
      <w:ind w:left="1037" w:hanging="357"/>
    </w:pPr>
  </w:style>
  <w:style w:type="paragraph" w:styleId="ListBullet4">
    <w:name w:val="List Bullet 4"/>
    <w:basedOn w:val="List4"/>
    <w:rsid w:val="00D54B53"/>
    <w:pPr>
      <w:numPr>
        <w:numId w:val="3"/>
      </w:numPr>
      <w:tabs>
        <w:tab w:val="clear" w:pos="1361"/>
      </w:tabs>
    </w:pPr>
  </w:style>
  <w:style w:type="paragraph" w:styleId="ListBullet5">
    <w:name w:val="List Bullet 5"/>
    <w:basedOn w:val="List5"/>
    <w:rsid w:val="00D54B53"/>
    <w:pPr>
      <w:numPr>
        <w:numId w:val="4"/>
      </w:numPr>
    </w:pPr>
  </w:style>
  <w:style w:type="paragraph" w:styleId="ListContinue2">
    <w:name w:val="List Continue 2"/>
    <w:basedOn w:val="List2"/>
    <w:rsid w:val="00D54B53"/>
    <w:pPr>
      <w:ind w:firstLine="0"/>
    </w:pPr>
  </w:style>
  <w:style w:type="paragraph" w:styleId="ListContinue3">
    <w:name w:val="List Continue 3"/>
    <w:basedOn w:val="List3"/>
    <w:rsid w:val="00D54B53"/>
    <w:pPr>
      <w:ind w:left="1021" w:firstLine="0"/>
    </w:pPr>
  </w:style>
  <w:style w:type="paragraph" w:styleId="ListContinue4">
    <w:name w:val="List Continue 4"/>
    <w:basedOn w:val="List4"/>
    <w:rsid w:val="00D54B53"/>
    <w:pPr>
      <w:ind w:firstLine="0"/>
    </w:pPr>
  </w:style>
  <w:style w:type="paragraph" w:styleId="ListContinue5">
    <w:name w:val="List Continue 5"/>
    <w:basedOn w:val="List5"/>
    <w:rsid w:val="00D54B53"/>
    <w:pPr>
      <w:ind w:firstLine="0"/>
    </w:pPr>
  </w:style>
  <w:style w:type="paragraph" w:styleId="ListNumber3">
    <w:name w:val="List Number 3"/>
    <w:basedOn w:val="List3"/>
    <w:rsid w:val="00D54B53"/>
    <w:pPr>
      <w:numPr>
        <w:numId w:val="5"/>
      </w:numPr>
    </w:pPr>
  </w:style>
  <w:style w:type="paragraph" w:styleId="ListNumber4">
    <w:name w:val="List Number 4"/>
    <w:basedOn w:val="List4"/>
    <w:rsid w:val="00D54B53"/>
    <w:pPr>
      <w:numPr>
        <w:numId w:val="6"/>
      </w:numPr>
    </w:pPr>
  </w:style>
  <w:style w:type="paragraph" w:styleId="ListNumber5">
    <w:name w:val="List Number 5"/>
    <w:basedOn w:val="List5"/>
    <w:rsid w:val="00D54B53"/>
    <w:pPr>
      <w:numPr>
        <w:numId w:val="7"/>
      </w:numPr>
    </w:pPr>
  </w:style>
  <w:style w:type="paragraph" w:styleId="BlockText">
    <w:name w:val="Block Text"/>
    <w:basedOn w:val="Normal"/>
    <w:rsid w:val="00D54B53"/>
    <w:pPr>
      <w:spacing w:after="120"/>
      <w:ind w:left="1440" w:right="1440"/>
    </w:pPr>
  </w:style>
  <w:style w:type="character" w:customStyle="1" w:styleId="Subscript">
    <w:name w:val="Subscript"/>
    <w:basedOn w:val="DefaultParagraphFont"/>
    <w:rsid w:val="00D54B53"/>
    <w:rPr>
      <w:sz w:val="16"/>
      <w:vertAlign w:val="subscript"/>
    </w:rPr>
  </w:style>
  <w:style w:type="character" w:customStyle="1" w:styleId="Superscript">
    <w:name w:val="Superscript"/>
    <w:basedOn w:val="DefaultParagraphFont"/>
    <w:rsid w:val="00D54B53"/>
    <w:rPr>
      <w:sz w:val="16"/>
      <w:vertAlign w:val="superscript"/>
    </w:rPr>
  </w:style>
  <w:style w:type="character" w:customStyle="1" w:styleId="Symbols">
    <w:name w:val="Symbols"/>
    <w:basedOn w:val="DefaultParagraphFont"/>
    <w:rsid w:val="00D54B53"/>
    <w:rPr>
      <w:rFonts w:ascii="Symbol" w:hAnsi="Symbol"/>
    </w:rPr>
  </w:style>
  <w:style w:type="character" w:customStyle="1" w:styleId="MenuOptions">
    <w:name w:val="Menu Options"/>
    <w:basedOn w:val="DefaultParagraphFont"/>
    <w:rsid w:val="00D54B53"/>
    <w:rPr>
      <w:rFonts w:ascii="Arial Narrow" w:hAnsi="Arial Narrow"/>
      <w:smallCaps/>
    </w:rPr>
  </w:style>
  <w:style w:type="character" w:customStyle="1" w:styleId="Buttons">
    <w:name w:val="Buttons"/>
    <w:basedOn w:val="DefaultParagraphFont"/>
    <w:rsid w:val="00D54B53"/>
    <w:rPr>
      <w:b/>
    </w:rPr>
  </w:style>
  <w:style w:type="character" w:customStyle="1" w:styleId="Underlined">
    <w:name w:val="Underlined"/>
    <w:basedOn w:val="DefaultParagraphFont"/>
    <w:rsid w:val="00D54B53"/>
    <w:rPr>
      <w:u w:val="single"/>
    </w:rPr>
  </w:style>
  <w:style w:type="paragraph" w:customStyle="1" w:styleId="TableBodyTextRight">
    <w:name w:val="Table Body Text Right"/>
    <w:basedOn w:val="TableBodyText"/>
    <w:rsid w:val="00D54B53"/>
    <w:pPr>
      <w:widowControl w:val="0"/>
      <w:autoSpaceDE w:val="0"/>
      <w:autoSpaceDN w:val="0"/>
      <w:adjustRightInd w:val="0"/>
      <w:jc w:val="right"/>
    </w:pPr>
    <w:rPr>
      <w:rFonts w:cs="Arial"/>
      <w:szCs w:val="18"/>
    </w:rPr>
  </w:style>
  <w:style w:type="paragraph" w:customStyle="1" w:styleId="CopyrightText">
    <w:name w:val="Copyright Text"/>
    <w:basedOn w:val="BodyText"/>
    <w:rsid w:val="00D54B53"/>
    <w:rPr>
      <w:sz w:val="18"/>
    </w:rPr>
  </w:style>
  <w:style w:type="paragraph" w:customStyle="1" w:styleId="BodySmallRight">
    <w:name w:val="Body Small Right"/>
    <w:basedOn w:val="BodyTextRight"/>
    <w:rsid w:val="00D54B53"/>
    <w:rPr>
      <w:sz w:val="18"/>
      <w:szCs w:val="18"/>
    </w:rPr>
  </w:style>
  <w:style w:type="paragraph" w:customStyle="1" w:styleId="MarginEdition">
    <w:name w:val="Margin Edition"/>
    <w:basedOn w:val="MarginNote"/>
    <w:rsid w:val="00D54B53"/>
    <w:pPr>
      <w:spacing w:before="0" w:after="0"/>
    </w:pPr>
    <w:rPr>
      <w:rFonts w:ascii="Times New Roman" w:hAnsi="Times New Roman"/>
      <w:color w:val="999999"/>
    </w:rPr>
  </w:style>
  <w:style w:type="paragraph" w:customStyle="1" w:styleId="Spacer">
    <w:name w:val="Spacer"/>
    <w:basedOn w:val="Normal"/>
    <w:rsid w:val="00D54B53"/>
    <w:rPr>
      <w:sz w:val="2"/>
      <w:szCs w:val="2"/>
    </w:rPr>
  </w:style>
  <w:style w:type="character" w:customStyle="1" w:styleId="Small">
    <w:name w:val="Small"/>
    <w:basedOn w:val="DefaultParagraphFont"/>
    <w:rsid w:val="00D54B53"/>
    <w:rPr>
      <w:sz w:val="16"/>
    </w:rPr>
  </w:style>
  <w:style w:type="paragraph" w:customStyle="1" w:styleId="WideTable">
    <w:name w:val="Wide Table"/>
    <w:basedOn w:val="Normal"/>
    <w:rsid w:val="00D54B53"/>
    <w:pPr>
      <w:ind w:left="-1418"/>
    </w:pPr>
    <w:rPr>
      <w:sz w:val="2"/>
      <w:szCs w:val="2"/>
    </w:rPr>
  </w:style>
  <w:style w:type="character" w:styleId="PageNumber">
    <w:name w:val="page number"/>
    <w:basedOn w:val="DefaultParagraphFont"/>
    <w:rsid w:val="00D54B53"/>
  </w:style>
  <w:style w:type="paragraph" w:styleId="Quote">
    <w:name w:val="Quote"/>
    <w:basedOn w:val="Heading1"/>
    <w:link w:val="QuoteChar"/>
    <w:qFormat/>
    <w:rsid w:val="00D54B53"/>
    <w:rPr>
      <w:b w:val="0"/>
      <w:sz w:val="72"/>
      <w:szCs w:val="72"/>
      <w:lang w:val="en-NZ"/>
    </w:rPr>
  </w:style>
  <w:style w:type="character" w:customStyle="1" w:styleId="QuoteChar">
    <w:name w:val="Quote Char"/>
    <w:basedOn w:val="DefaultParagraphFont"/>
    <w:link w:val="Quote"/>
    <w:rsid w:val="00D54B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4B53"/>
    <w:pPr>
      <w:pageBreakBefore/>
    </w:pPr>
  </w:style>
  <w:style w:type="paragraph" w:customStyle="1" w:styleId="Border">
    <w:name w:val="Border"/>
    <w:basedOn w:val="Normal"/>
    <w:qFormat/>
    <w:rsid w:val="00D54B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4B53"/>
    <w:rPr>
      <w:b/>
      <w:bCs/>
      <w:i/>
      <w:iCs/>
      <w:color w:val="auto"/>
    </w:rPr>
  </w:style>
  <w:style w:type="paragraph" w:styleId="IntenseQuote">
    <w:name w:val="Intense Quote"/>
    <w:basedOn w:val="Normal"/>
    <w:next w:val="Normal"/>
    <w:link w:val="IntenseQuoteChar"/>
    <w:uiPriority w:val="30"/>
    <w:qFormat/>
    <w:rsid w:val="00D54B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4B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4B53"/>
    <w:rPr>
      <w:smallCaps/>
      <w:color w:val="auto"/>
      <w:u w:val="single"/>
    </w:rPr>
  </w:style>
  <w:style w:type="character" w:styleId="IntenseReference">
    <w:name w:val="Intense Reference"/>
    <w:basedOn w:val="DefaultParagraphFont"/>
    <w:uiPriority w:val="32"/>
    <w:qFormat/>
    <w:rsid w:val="00D54B53"/>
    <w:rPr>
      <w:b/>
      <w:bCs/>
      <w:smallCaps/>
      <w:color w:val="auto"/>
      <w:spacing w:val="5"/>
      <w:u w:val="single"/>
    </w:rPr>
  </w:style>
  <w:style w:type="paragraph" w:customStyle="1" w:styleId="2ColumnHeading">
    <w:name w:val="2Column Heading"/>
    <w:basedOn w:val="BodyText"/>
    <w:qFormat/>
    <w:rsid w:val="00D54B53"/>
    <w:pPr>
      <w:spacing w:after="60"/>
      <w:ind w:left="-2268"/>
    </w:pPr>
    <w:rPr>
      <w:b/>
    </w:rPr>
  </w:style>
  <w:style w:type="paragraph" w:customStyle="1" w:styleId="Heading1TOC">
    <w:name w:val="Heading1 TOC"/>
    <w:basedOn w:val="Normal"/>
    <w:qFormat/>
    <w:rsid w:val="00D54B53"/>
    <w:pPr>
      <w:spacing w:before="240" w:after="120"/>
    </w:pPr>
    <w:rPr>
      <w:rFonts w:ascii="Times New Roman" w:hAnsi="Times New Roman"/>
      <w:b/>
      <w:sz w:val="32"/>
    </w:rPr>
  </w:style>
  <w:style w:type="paragraph" w:customStyle="1" w:styleId="Heading2TOC">
    <w:name w:val="Heading2 TOC"/>
    <w:basedOn w:val="Normal"/>
    <w:qFormat/>
    <w:rsid w:val="00D54B53"/>
    <w:pPr>
      <w:spacing w:before="240" w:after="60"/>
    </w:pPr>
    <w:rPr>
      <w:rFonts w:ascii="Times New Roman" w:hAnsi="Times New Roman"/>
      <w:b/>
      <w:sz w:val="28"/>
    </w:rPr>
  </w:style>
  <w:style w:type="character" w:customStyle="1" w:styleId="Underline">
    <w:name w:val="Underline"/>
    <w:basedOn w:val="DefaultParagraphFont"/>
    <w:qFormat/>
    <w:rsid w:val="00D54B53"/>
    <w:rPr>
      <w:u w:val="single"/>
    </w:rPr>
  </w:style>
  <w:style w:type="character" w:customStyle="1" w:styleId="BoldandItalics">
    <w:name w:val="Bold and Italics"/>
    <w:qFormat/>
    <w:rsid w:val="00D54B53"/>
    <w:rPr>
      <w:b/>
      <w:i/>
      <w:u w:val="none"/>
    </w:rPr>
  </w:style>
  <w:style w:type="paragraph" w:styleId="BalloonText">
    <w:name w:val="Balloon Text"/>
    <w:basedOn w:val="Normal"/>
    <w:link w:val="BalloonTextChar"/>
    <w:rsid w:val="00D54B53"/>
    <w:rPr>
      <w:rFonts w:ascii="Tahoma" w:hAnsi="Tahoma" w:cs="Tahoma"/>
      <w:sz w:val="16"/>
      <w:szCs w:val="16"/>
    </w:rPr>
  </w:style>
  <w:style w:type="character" w:customStyle="1" w:styleId="BalloonTextChar">
    <w:name w:val="Balloon Text Char"/>
    <w:basedOn w:val="DefaultParagraphFont"/>
    <w:link w:val="BalloonText"/>
    <w:rsid w:val="00D54B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4B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4B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4B53"/>
    <w:rPr>
      <w:b/>
      <w:color w:val="660033"/>
      <w:spacing w:val="0"/>
    </w:rPr>
  </w:style>
  <w:style w:type="paragraph" w:customStyle="1" w:styleId="Nameditemlist">
    <w:name w:val="Named item list"/>
    <w:basedOn w:val="BodyText"/>
    <w:qFormat/>
    <w:rsid w:val="00D54B53"/>
    <w:pPr>
      <w:tabs>
        <w:tab w:val="left" w:pos="2835"/>
      </w:tabs>
      <w:ind w:left="2835" w:hanging="2835"/>
    </w:pPr>
  </w:style>
  <w:style w:type="paragraph" w:customStyle="1" w:styleId="BodyTextnopadding">
    <w:name w:val="Body Text no padding"/>
    <w:basedOn w:val="BodyText"/>
    <w:qFormat/>
    <w:rsid w:val="00D54B53"/>
    <w:pPr>
      <w:spacing w:before="0" w:after="0"/>
    </w:pPr>
  </w:style>
  <w:style w:type="paragraph" w:customStyle="1" w:styleId="BodyTextBold">
    <w:name w:val="Body Text Bold"/>
    <w:basedOn w:val="BodyText"/>
    <w:qFormat/>
    <w:rsid w:val="00D54B53"/>
    <w:rPr>
      <w:b/>
    </w:rPr>
  </w:style>
  <w:style w:type="character" w:styleId="Hyperlink">
    <w:name w:val="Hyperlink"/>
    <w:basedOn w:val="DefaultParagraphFont"/>
    <w:uiPriority w:val="99"/>
    <w:unhideWhenUsed/>
    <w:rsid w:val="005706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1283</Words>
  <Characters>7997</Characters>
  <Application>Microsoft Office Word</Application>
  <DocSecurity>0</DocSecurity>
  <Lines>257</Lines>
  <Paragraphs>138</Paragraphs>
  <ScaleCrop>false</ScaleCrop>
  <Company>Author-it Software Corporation Ltd.</Company>
  <LinksUpToDate>false</LinksUpToDate>
  <CharactersWithSpaces>9142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TLIP2018 Provide information from and about records</dc:title>
  <dc:subject>Approved</dc:subject>
  <dc:creator>Industry Skills Australia</dc:creator>
  <cp:keywords>Release: 2</cp:keywords>
  <dc:description>Review Date: 12 April 2008</dc:description>
  <cp:lastModifiedBy>HSD_TPCMSd.prod</cp:lastModifiedBy>
  <cp:revision>3</cp:revision>
  <dcterms:created xsi:type="dcterms:W3CDTF">2025-03-02T03:13:00Z</dcterms:created>
  <dcterms:modified xsi:type="dcterms:W3CDTF">2025-03-02T03:13:00Z</dcterms:modified>
</cp:coreProperties>
</file>