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68B" w:rsidP="004A56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TLIP2017 Maintain control of records</w:t>
      </w:r>
      <w:r>
        <w:fldChar w:fldCharType="end"/>
      </w:r>
    </w:p>
    <w:p w:rsidR="004A568B" w:rsidP="004A568B">
      <w:pPr>
        <w:pStyle w:val="Version"/>
        <w:sectPr w:rsidSect="00F60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001B" w:rsidP="00F6001B">
      <w:pPr>
        <w:pStyle w:val="SuperHeading"/>
      </w:pPr>
      <w:r w:rsidRPr="00F6001B">
        <w:t>TLIP2017 Maintain control of records</w:t>
      </w:r>
    </w:p>
    <w:p w:rsidR="00000000" w:rsidRPr="00F6001B" w:rsidP="00F6001B">
      <w:pPr>
        <w:pStyle w:val="Heading1"/>
      </w:pPr>
      <w:bookmarkStart w:id="1" w:name="O_1120264"/>
      <w:bookmarkEnd w:id="1"/>
      <w:r w:rsidRPr="00F600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t>Release 2. This is the second release of this unit of competency in the TLI Transport and Logistics Training Package.</w:t>
            </w:r>
          </w:p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•</w:t>
            </w:r>
            <w:r w:rsidRPr="00F6001B">
              <w:tab/>
              <w:t>Minor statement changes in Assessment Conditions.</w:t>
            </w:r>
          </w:p>
        </w:tc>
      </w:tr>
      <w:tr w:rsidTr="00F6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t xml:space="preserve">Release 1. This is the first release of this unit of competency </w:t>
            </w:r>
            <w:r w:rsidRPr="00F6001B">
              <w:t>in the TLI Transport and Logistics Training Package.</w:t>
            </w:r>
          </w:p>
        </w:tc>
      </w:tr>
    </w:tbl>
    <w:p w:rsidR="00000000" w:rsidRPr="00F6001B" w:rsidP="00F6001B">
      <w:pPr>
        <w:pStyle w:val="NoPaddingFontSize1"/>
      </w:pPr>
    </w:p>
    <w:p w:rsidR="00000000" w:rsidRPr="00F6001B" w:rsidP="00F6001B">
      <w:pPr>
        <w:pStyle w:val="AllowPageBreak"/>
      </w:pPr>
    </w:p>
    <w:p w:rsidR="00000000" w:rsidRPr="00F6001B" w:rsidP="00F6001B">
      <w:pPr>
        <w:pStyle w:val="Heading1"/>
      </w:pPr>
      <w:bookmarkStart w:id="2" w:name="O_1120263"/>
      <w:bookmarkEnd w:id="2"/>
      <w:r w:rsidRPr="00F600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t xml:space="preserve">This unit involves the skills and knowledge required to maintain control of records in the transport and logistics industry, in accordance with regulations and workplace </w:t>
            </w:r>
            <w:r w:rsidRPr="00F6001B">
              <w:t>requirements.</w:t>
            </w:r>
          </w:p>
          <w:p w:rsidR="00000000" w:rsidRPr="00F6001B" w:rsidP="00F6001B">
            <w:pPr>
              <w:pStyle w:val="BodyText"/>
            </w:pPr>
            <w:r w:rsidRPr="00F6001B">
              <w:t xml:space="preserve">It includes tracking records, conducting file audits, preparing reports from a records system, preparing staff lists, and implementing disaster recovery procedures. </w:t>
            </w:r>
          </w:p>
          <w:p w:rsidR="00000000" w:rsidRPr="00F6001B" w:rsidP="00F6001B">
            <w:pPr>
              <w:pStyle w:val="BodyText"/>
            </w:pPr>
            <w:r w:rsidRPr="00F6001B">
              <w:t>Work is generally performed under some supervision, within a team/group envi</w:t>
            </w:r>
            <w:r w:rsidRPr="00F6001B">
              <w:t xml:space="preserve">ronment. </w:t>
            </w:r>
          </w:p>
          <w:p w:rsidR="00000000" w:rsidRPr="00F6001B" w:rsidP="00F6001B">
            <w:pPr>
              <w:pStyle w:val="BodyText"/>
            </w:pPr>
            <w:r w:rsidRPr="00F6001B">
              <w:t>No licensing, legislative or certification requirements apply to this unit at the time of publication.</w:t>
            </w:r>
          </w:p>
        </w:tc>
      </w:tr>
    </w:tbl>
    <w:p w:rsidR="00000000" w:rsidRPr="00F6001B" w:rsidP="00F6001B">
      <w:pPr>
        <w:pStyle w:val="NoPaddingFontSize1"/>
      </w:pPr>
    </w:p>
    <w:p w:rsidR="00000000" w:rsidRPr="00F6001B" w:rsidP="00F6001B">
      <w:pPr>
        <w:pStyle w:val="AllowPageBreak"/>
      </w:pPr>
    </w:p>
    <w:p w:rsidR="00000000" w:rsidRPr="00F6001B" w:rsidP="00F6001B">
      <w:pPr>
        <w:pStyle w:val="Heading1"/>
      </w:pPr>
      <w:bookmarkStart w:id="3" w:name="O_1120262"/>
      <w:bookmarkEnd w:id="3"/>
      <w:r w:rsidRPr="00F600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t>Not applicable.</w:t>
            </w:r>
          </w:p>
        </w:tc>
      </w:tr>
    </w:tbl>
    <w:p w:rsidR="00000000" w:rsidRPr="00F6001B" w:rsidP="00F6001B">
      <w:pPr>
        <w:pStyle w:val="NoPaddingFontSize1"/>
      </w:pPr>
    </w:p>
    <w:p w:rsidR="00000000" w:rsidRPr="00F6001B" w:rsidP="00F6001B">
      <w:pPr>
        <w:pStyle w:val="AllowPageBreak"/>
      </w:pPr>
    </w:p>
    <w:p w:rsidR="00000000" w:rsidRPr="00F6001B" w:rsidP="00F6001B">
      <w:pPr>
        <w:pStyle w:val="Heading1"/>
      </w:pPr>
      <w:bookmarkStart w:id="4" w:name="O_1120261"/>
      <w:bookmarkEnd w:id="4"/>
      <w:r w:rsidRPr="00F600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t>P - Administration and Finance</w:t>
            </w:r>
          </w:p>
        </w:tc>
      </w:tr>
    </w:tbl>
    <w:p w:rsidR="00000000" w:rsidRPr="00F6001B" w:rsidP="00F6001B">
      <w:pPr>
        <w:pStyle w:val="NoPaddingFontSize1"/>
      </w:pPr>
    </w:p>
    <w:p w:rsidR="00000000" w:rsidRPr="00F6001B" w:rsidP="00F6001B">
      <w:pPr>
        <w:pStyle w:val="AllowPageBreak"/>
      </w:pPr>
    </w:p>
    <w:p w:rsidR="00000000" w:rsidRPr="00F6001B" w:rsidP="00F6001B">
      <w:pPr>
        <w:pStyle w:val="Heading1"/>
      </w:pPr>
      <w:bookmarkStart w:id="5" w:name="O_1120260"/>
      <w:bookmarkEnd w:id="5"/>
      <w:r w:rsidRPr="00F600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t>Not applicable.</w:t>
            </w:r>
          </w:p>
        </w:tc>
      </w:tr>
    </w:tbl>
    <w:p w:rsidR="00000000" w:rsidRPr="00F6001B" w:rsidP="00F6001B">
      <w:pPr>
        <w:pStyle w:val="NoPaddingFontSize1"/>
      </w:pPr>
    </w:p>
    <w:p w:rsidR="00000000" w:rsidRPr="00F6001B" w:rsidP="00F6001B">
      <w:pPr>
        <w:pStyle w:val="AllowPageBreak"/>
      </w:pPr>
    </w:p>
    <w:p w:rsidR="00000000" w:rsidRPr="00F6001B" w:rsidP="00F6001B">
      <w:pPr>
        <w:pStyle w:val="Heading1"/>
      </w:pPr>
      <w:bookmarkStart w:id="6" w:name="O_1120259"/>
      <w:bookmarkEnd w:id="6"/>
      <w:r w:rsidRPr="00F6001B">
        <w:t>Elements and Performance Criteria</w:t>
      </w:r>
    </w:p>
    <w:tbl>
      <w:tblPr>
        <w:tblW w:w="97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1"/>
        <w:gridCol w:w="1956"/>
        <w:gridCol w:w="58"/>
        <w:gridCol w:w="437"/>
        <w:gridCol w:w="6585"/>
        <w:gridCol w:w="225"/>
      </w:tblGrid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</w:trPr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rPr>
                <w:rStyle w:val="SpecialBold"/>
              </w:rPr>
              <w:t>ELEMENTS</w:t>
            </w:r>
          </w:p>
        </w:tc>
        <w:tc>
          <w:tcPr>
            <w:tcW w:w="70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PERFORMANCE CRITERIA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25" w:type="dxa"/>
        </w:trPr>
        <w:tc>
          <w:tcPr>
            <w:tcW w:w="2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Elements describe the essential outcomes.</w:t>
            </w:r>
          </w:p>
        </w:tc>
        <w:tc>
          <w:tcPr>
            <w:tcW w:w="70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Performance criteria describe the performance needed to demonstrate achievement of the element.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rPr>
                <w:rStyle w:val="SpecialBold"/>
              </w:rPr>
              <w:t>1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rPr>
                <w:rStyle w:val="SpecialBold"/>
              </w:rPr>
              <w:t>Track record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1.1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 xml:space="preserve">Unique record identifier to be located is determined from request or </w:t>
            </w:r>
            <w:r w:rsidRPr="00F6001B">
              <w:t>instructions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1.2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Location of record is obtained from records system</w:t>
            </w:r>
            <w:r w:rsidRPr="00F6001B">
              <w:t xml:space="preserve"> in accordance with records system rules and organisational procedures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1.3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History of record location is obtained from records system in accordance with records system rules and organisational procedures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1.4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Information about record is obtained from records system in accordance with records system rules and organisational procedures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1.5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Information about record is updated and amended in accordance with organisational procedures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1.6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All transactions on th</w:t>
            </w:r>
            <w:r w:rsidRPr="00F6001B">
              <w:t>e records system are completed within the designated timeframe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rPr>
                <w:rStyle w:val="SpecialBold"/>
              </w:rPr>
              <w:t>2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rPr>
                <w:rStyle w:val="SpecialBold"/>
              </w:rPr>
              <w:t>Conduct a file audit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2.1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Files are physically located with action officer and in storage areas, in accordance with supervisor instructions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2.2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Discrepanc</w:t>
            </w:r>
            <w:r w:rsidRPr="00F6001B">
              <w:t>ies between nominal and actual record locations are identified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2.3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Supervisor is clearly/specifically informed/notified of any discrepancies and/or issue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2.4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Unacceptable record keeping practices are observed and noted during audit activities, in accordance with organisational procedures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2.5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Information about any anomalous record is updated and amended in accordance with organisational procedures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2.6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Reconciliation statement is prepared and forwarded to supervisor in accordance with organisational procedures and records system procedures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rPr>
                <w:rStyle w:val="SpecialBold"/>
              </w:rPr>
              <w:t>3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rPr>
                <w:rStyle w:val="SpecialBold"/>
              </w:rPr>
              <w:t>Prepare reports from records system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3.1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Reports are prepared from system in accordance with supervisor instructio</w:t>
            </w:r>
            <w:r w:rsidRPr="00F6001B">
              <w:t>ns or requests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3.2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Reports are prepared in accordance with workplace procedures and records system procedures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3.3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All reports from the records system are prepared within the designated timeframe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rPr>
                <w:rStyle w:val="SpecialBold"/>
              </w:rPr>
              <w:t>4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rPr>
                <w:rStyle w:val="SpecialBold"/>
              </w:rPr>
              <w:t>Prepare staff lists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4.1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Staff and user lists are checked and updated to accord with the current locations and designations of organisational staff members in accordance with supervisor instructions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4.2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 xml:space="preserve">Staff and user lists are duplicated and circulated to all those requiring </w:t>
            </w:r>
            <w:r w:rsidRPr="00F6001B">
              <w:t>copies, in accordance with supervisor instructions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rPr>
                <w:rStyle w:val="SpecialBold"/>
              </w:rPr>
              <w:t>5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rPr>
                <w:rStyle w:val="SpecialBold"/>
              </w:rPr>
              <w:t>Implement disaster recovery procedures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5.1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>Policies and procedures are identified for disaster recovery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5.2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t xml:space="preserve">Recovery actions </w:t>
            </w:r>
            <w:r w:rsidRPr="00F6001B">
              <w:t>are undertaken in accordance with workplace procedures and scope of authority</w:t>
            </w:r>
          </w:p>
        </w:tc>
      </w:tr>
      <w:tr w:rsidTr="00F6001B">
        <w:tblPrEx>
          <w:tblW w:w="97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>
            <w:pPr>
              <w:pStyle w:val="BodyText"/>
              <w:keepLines w:val="0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1B">
            <w:pPr>
              <w:pStyle w:val="BodyText"/>
              <w:rPr>
                <w:lang w:val="en-NZ"/>
              </w:rPr>
            </w:pPr>
            <w:r w:rsidRPr="00F6001B">
              <w:rPr>
                <w:rStyle w:val="SpecialBold"/>
              </w:rPr>
              <w:t>5.3</w:t>
            </w:r>
          </w:p>
        </w:tc>
        <w:tc>
          <w:tcPr>
            <w:tcW w:w="68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t>Appropriate personnel are informed of actions taken in accordance with workplace procedures</w:t>
            </w:r>
          </w:p>
        </w:tc>
      </w:tr>
    </w:tbl>
    <w:p w:rsidR="00000000" w:rsidRPr="00F6001B" w:rsidP="00F6001B">
      <w:pPr>
        <w:pStyle w:val="NoPaddingFontSize1"/>
      </w:pPr>
    </w:p>
    <w:p w:rsidR="00000000" w:rsidRPr="00F6001B" w:rsidP="00F6001B">
      <w:pPr>
        <w:pStyle w:val="AllowPageBreak"/>
      </w:pPr>
    </w:p>
    <w:p w:rsidR="00000000" w:rsidRPr="00F6001B" w:rsidP="00F6001B">
      <w:pPr>
        <w:pStyle w:val="Heading1"/>
      </w:pPr>
      <w:bookmarkStart w:id="7" w:name="O_1120258"/>
      <w:bookmarkEnd w:id="7"/>
      <w:r w:rsidRPr="00F600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t>Foundation skills essential to performance are explicit in the performance criteria of this unit of competency.</w:t>
            </w:r>
          </w:p>
        </w:tc>
      </w:tr>
    </w:tbl>
    <w:p w:rsidR="00000000" w:rsidRPr="00F6001B" w:rsidP="00F6001B">
      <w:pPr>
        <w:pStyle w:val="NoPaddingFontSize1"/>
      </w:pPr>
    </w:p>
    <w:p w:rsidR="00000000" w:rsidRPr="00F6001B" w:rsidP="00F6001B">
      <w:pPr>
        <w:pStyle w:val="AllowPageBreak"/>
      </w:pPr>
    </w:p>
    <w:p w:rsidR="00000000" w:rsidRPr="00F6001B" w:rsidP="00F6001B">
      <w:pPr>
        <w:pStyle w:val="Heading1"/>
      </w:pPr>
      <w:bookmarkStart w:id="8" w:name="O_1120257"/>
      <w:bookmarkEnd w:id="8"/>
      <w:r w:rsidRPr="00F600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t>Range is restricted to essential operating conditions and any other variables essential to the work env</w:t>
            </w:r>
            <w:r w:rsidRPr="00F6001B">
              <w:t>ironment.</w:t>
            </w:r>
          </w:p>
          <w:p w:rsidR="00000000" w:rsidRPr="00F6001B" w:rsidP="00F6001B">
            <w:pPr>
              <w:pStyle w:val="BodyText"/>
            </w:pPr>
            <w:r w:rsidRPr="00F6001B">
              <w:t>Non-essential conditions can be found in the TLI Transport and Logistics Training Package Companion Volume Implementation Guide.</w:t>
            </w:r>
          </w:p>
        </w:tc>
      </w:tr>
    </w:tbl>
    <w:p w:rsidR="00000000" w:rsidRPr="00F6001B" w:rsidP="00F6001B">
      <w:pPr>
        <w:pStyle w:val="NoPaddingFontSize1"/>
      </w:pPr>
    </w:p>
    <w:p w:rsidR="00000000" w:rsidRPr="00F6001B" w:rsidP="00F6001B">
      <w:pPr>
        <w:pStyle w:val="AllowPageBreak"/>
      </w:pPr>
    </w:p>
    <w:p w:rsidR="00000000" w:rsidRPr="00F6001B" w:rsidP="00F6001B">
      <w:pPr>
        <w:pStyle w:val="Heading1"/>
      </w:pPr>
      <w:bookmarkStart w:id="9" w:name="O_1120256"/>
      <w:bookmarkEnd w:id="9"/>
      <w:r w:rsidRPr="00F600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1B" w:rsidP="00F6001B">
            <w:pPr>
              <w:pStyle w:val="BodyText"/>
            </w:pPr>
            <w:r w:rsidRPr="00F6001B">
              <w:t>This unit replaces and is equivalent to TLIP2017A Maintain control of records.</w:t>
            </w:r>
          </w:p>
        </w:tc>
      </w:tr>
    </w:tbl>
    <w:p w:rsidR="00000000" w:rsidRPr="00F6001B" w:rsidP="00F6001B">
      <w:pPr>
        <w:pStyle w:val="NoPaddingFontSize1"/>
      </w:pPr>
    </w:p>
    <w:p w:rsidR="00000000" w:rsidRPr="00F6001B" w:rsidP="00F6001B">
      <w:pPr>
        <w:pStyle w:val="AllowPageBreak"/>
      </w:pPr>
    </w:p>
    <w:p w:rsidR="00000000" w:rsidRPr="00F6001B" w:rsidP="00F6001B">
      <w:pPr>
        <w:pStyle w:val="Heading1"/>
      </w:pPr>
      <w:bookmarkStart w:id="10" w:name="O_1120265"/>
      <w:bookmarkEnd w:id="10"/>
      <w:r w:rsidRPr="00F6001B">
        <w:t>Links</w:t>
      </w:r>
    </w:p>
    <w:p w:rsidR="00000000" w:rsidRPr="00F6001B" w:rsidP="004A568B">
      <w:pPr>
        <w:pStyle w:val="BodyText"/>
      </w:pPr>
      <w:r w:rsidRPr="00F600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912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001B" w:rsidP="00F6001B"/>
    <w:sectPr w:rsidSect="00F600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1B" w:rsidRPr="004A568B" w:rsidP="004A56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8B" w:rsidP="00F60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68B" w:rsidP="00F60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A568B" w:rsidP="00F60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01B" w:rsidRPr="004A568B" w:rsidP="004A56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8B" w:rsidRPr="002D2AF8" w:rsidP="00F60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TLIP2017 Maintain control of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A568B" w:rsidP="00F60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01B"/>
  </w:style>
  <w:style w:type="character" w:customStyle="1" w:styleId="Heading1Char">
    <w:name w:val="Heading 1 Char"/>
    <w:basedOn w:val="DefaultParagraphFont"/>
    <w:link w:val="Heading1"/>
    <w:rsid w:val="00F60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0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001B"/>
    <w:rPr>
      <w:b/>
      <w:spacing w:val="0"/>
    </w:rPr>
  </w:style>
  <w:style w:type="paragraph" w:customStyle="1" w:styleId="SuperHeading">
    <w:name w:val="SuperHeading"/>
    <w:basedOn w:val="Normal"/>
    <w:rsid w:val="00F60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0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0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00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0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0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01B"/>
    <w:rPr>
      <w:i/>
    </w:rPr>
  </w:style>
  <w:style w:type="paragraph" w:styleId="Caption">
    <w:name w:val="caption"/>
    <w:basedOn w:val="BodyText"/>
    <w:next w:val="Normal"/>
    <w:qFormat/>
    <w:rsid w:val="00F60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01B"/>
  </w:style>
  <w:style w:type="paragraph" w:styleId="TableofFigures">
    <w:name w:val="table of figures"/>
    <w:basedOn w:val="Normal"/>
    <w:next w:val="Normal"/>
    <w:semiHidden/>
    <w:rsid w:val="00F60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0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001B"/>
    <w:rPr>
      <w:rFonts w:ascii="Wingdings" w:hAnsi="Wingdings"/>
    </w:rPr>
  </w:style>
  <w:style w:type="paragraph" w:customStyle="1" w:styleId="TableHeading">
    <w:name w:val="Table Heading"/>
    <w:basedOn w:val="HeadingBase"/>
    <w:rsid w:val="00F60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01B"/>
    <w:rPr>
      <w:color w:val="0033CC"/>
      <w:u w:val="none"/>
    </w:rPr>
  </w:style>
  <w:style w:type="paragraph" w:customStyle="1" w:styleId="BodyTextRight">
    <w:name w:val="Body Text Right"/>
    <w:basedOn w:val="BodyText"/>
    <w:rsid w:val="00F60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0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01B"/>
    <w:rPr>
      <w:sz w:val="32"/>
    </w:rPr>
  </w:style>
  <w:style w:type="paragraph" w:customStyle="1" w:styleId="HeadingProcedure">
    <w:name w:val="Heading Procedure"/>
    <w:basedOn w:val="HeadingBase"/>
    <w:next w:val="Normal"/>
    <w:rsid w:val="00F60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01B"/>
    <w:pPr>
      <w:spacing w:before="60" w:after="60"/>
    </w:pPr>
  </w:style>
  <w:style w:type="paragraph" w:styleId="ListContinue">
    <w:name w:val="List Continue"/>
    <w:basedOn w:val="List"/>
    <w:rsid w:val="00F6001B"/>
    <w:pPr>
      <w:ind w:firstLine="0"/>
    </w:pPr>
  </w:style>
  <w:style w:type="paragraph" w:customStyle="1" w:styleId="ListNote">
    <w:name w:val="List Note"/>
    <w:basedOn w:val="List"/>
    <w:rsid w:val="00F60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01B"/>
    <w:rPr>
      <w:rFonts w:ascii="Courier New" w:hAnsi="Courier New"/>
    </w:rPr>
  </w:style>
  <w:style w:type="paragraph" w:customStyle="1" w:styleId="NoteBullet">
    <w:name w:val="Note Bullet"/>
    <w:basedOn w:val="Note"/>
    <w:rsid w:val="00F60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0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0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01B"/>
    <w:rPr>
      <w:b/>
      <w:smallCaps/>
    </w:rPr>
  </w:style>
  <w:style w:type="paragraph" w:customStyle="1" w:styleId="TableListNumber">
    <w:name w:val="Table List Number"/>
    <w:basedOn w:val="ListNumber"/>
    <w:rsid w:val="00F60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01B"/>
    <w:pPr>
      <w:numPr>
        <w:numId w:val="7"/>
      </w:numPr>
    </w:pPr>
  </w:style>
  <w:style w:type="paragraph" w:customStyle="1" w:styleId="ListAlpha2">
    <w:name w:val="List Alpha 2"/>
    <w:basedOn w:val="List2"/>
    <w:rsid w:val="00F6001B"/>
    <w:pPr>
      <w:numPr>
        <w:numId w:val="6"/>
      </w:numPr>
    </w:pPr>
  </w:style>
  <w:style w:type="paragraph" w:styleId="List2">
    <w:name w:val="List 2"/>
    <w:basedOn w:val="BodyText"/>
    <w:rsid w:val="00F60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0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0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001B"/>
    <w:pPr>
      <w:numPr>
        <w:numId w:val="2"/>
      </w:numPr>
    </w:pPr>
  </w:style>
  <w:style w:type="paragraph" w:styleId="ListContinue2">
    <w:name w:val="List Continue 2"/>
    <w:basedOn w:val="List2"/>
    <w:rsid w:val="00F6001B"/>
    <w:pPr>
      <w:ind w:firstLine="0"/>
    </w:pPr>
  </w:style>
  <w:style w:type="paragraph" w:styleId="ListContinue3">
    <w:name w:val="List Continue 3"/>
    <w:basedOn w:val="List3"/>
    <w:rsid w:val="00F6001B"/>
    <w:pPr>
      <w:ind w:left="1021" w:firstLine="0"/>
    </w:pPr>
  </w:style>
  <w:style w:type="paragraph" w:styleId="ListContinue4">
    <w:name w:val="List Continue 4"/>
    <w:basedOn w:val="List4"/>
    <w:rsid w:val="00F6001B"/>
    <w:pPr>
      <w:ind w:firstLine="0"/>
    </w:pPr>
  </w:style>
  <w:style w:type="paragraph" w:styleId="ListContinue5">
    <w:name w:val="List Continue 5"/>
    <w:basedOn w:val="List5"/>
    <w:rsid w:val="00F6001B"/>
    <w:pPr>
      <w:ind w:firstLine="0"/>
    </w:pPr>
  </w:style>
  <w:style w:type="paragraph" w:styleId="ListNumber3">
    <w:name w:val="List Number 3"/>
    <w:basedOn w:val="List3"/>
    <w:rsid w:val="00F6001B"/>
    <w:pPr>
      <w:numPr>
        <w:numId w:val="3"/>
      </w:numPr>
    </w:pPr>
  </w:style>
  <w:style w:type="paragraph" w:styleId="ListNumber4">
    <w:name w:val="List Number 4"/>
    <w:basedOn w:val="List4"/>
    <w:rsid w:val="00F6001B"/>
    <w:pPr>
      <w:numPr>
        <w:numId w:val="4"/>
      </w:numPr>
    </w:pPr>
  </w:style>
  <w:style w:type="paragraph" w:styleId="ListNumber5">
    <w:name w:val="List Number 5"/>
    <w:basedOn w:val="List5"/>
    <w:rsid w:val="00F6001B"/>
    <w:pPr>
      <w:numPr>
        <w:numId w:val="5"/>
      </w:numPr>
    </w:pPr>
  </w:style>
  <w:style w:type="paragraph" w:styleId="BlockText">
    <w:name w:val="Block Text"/>
    <w:basedOn w:val="Normal"/>
    <w:rsid w:val="00F60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01B"/>
    <w:rPr>
      <w:sz w:val="16"/>
      <w:vertAlign w:val="superscript"/>
    </w:rPr>
  </w:style>
  <w:style w:type="character" w:customStyle="1" w:styleId="Symbols">
    <w:name w:val="Symbols"/>
    <w:basedOn w:val="DefaultParagraphFont"/>
    <w:rsid w:val="00F6001B"/>
    <w:rPr>
      <w:rFonts w:ascii="Symbol" w:hAnsi="Symbol"/>
    </w:rPr>
  </w:style>
  <w:style w:type="character" w:customStyle="1" w:styleId="MenuOptions">
    <w:name w:val="Menu Options"/>
    <w:basedOn w:val="DefaultParagraphFont"/>
    <w:rsid w:val="00F60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01B"/>
    <w:rPr>
      <w:b/>
    </w:rPr>
  </w:style>
  <w:style w:type="character" w:customStyle="1" w:styleId="Underlined">
    <w:name w:val="Underlined"/>
    <w:basedOn w:val="DefaultParagraphFont"/>
    <w:rsid w:val="00F6001B"/>
    <w:rPr>
      <w:u w:val="single"/>
    </w:rPr>
  </w:style>
  <w:style w:type="paragraph" w:customStyle="1" w:styleId="TableBodyTextRight">
    <w:name w:val="Table Body Text Right"/>
    <w:basedOn w:val="TableBodyText"/>
    <w:rsid w:val="00F60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01B"/>
    <w:rPr>
      <w:sz w:val="18"/>
    </w:rPr>
  </w:style>
  <w:style w:type="paragraph" w:customStyle="1" w:styleId="BodySmallRight">
    <w:name w:val="Body Small Right"/>
    <w:basedOn w:val="BodyTextRight"/>
    <w:rsid w:val="00F6001B"/>
    <w:rPr>
      <w:sz w:val="18"/>
      <w:szCs w:val="18"/>
    </w:rPr>
  </w:style>
  <w:style w:type="paragraph" w:customStyle="1" w:styleId="MarginEdition">
    <w:name w:val="Margin Edition"/>
    <w:basedOn w:val="MarginNote"/>
    <w:rsid w:val="00F60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01B"/>
    <w:rPr>
      <w:sz w:val="2"/>
      <w:szCs w:val="2"/>
    </w:rPr>
  </w:style>
  <w:style w:type="character" w:customStyle="1" w:styleId="Small">
    <w:name w:val="Small"/>
    <w:basedOn w:val="DefaultParagraphFont"/>
    <w:rsid w:val="00F6001B"/>
    <w:rPr>
      <w:sz w:val="16"/>
    </w:rPr>
  </w:style>
  <w:style w:type="paragraph" w:customStyle="1" w:styleId="WideTable">
    <w:name w:val="Wide Table"/>
    <w:basedOn w:val="Normal"/>
    <w:rsid w:val="00F60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01B"/>
  </w:style>
  <w:style w:type="paragraph" w:styleId="Quote">
    <w:name w:val="Quote"/>
    <w:basedOn w:val="Heading1"/>
    <w:link w:val="QuoteChar"/>
    <w:qFormat/>
    <w:rsid w:val="00F60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01B"/>
    <w:pPr>
      <w:pageBreakBefore/>
    </w:pPr>
  </w:style>
  <w:style w:type="paragraph" w:customStyle="1" w:styleId="Border">
    <w:name w:val="Border"/>
    <w:basedOn w:val="Normal"/>
    <w:qFormat/>
    <w:rsid w:val="00F60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01B"/>
    <w:rPr>
      <w:u w:val="single"/>
    </w:rPr>
  </w:style>
  <w:style w:type="character" w:customStyle="1" w:styleId="BoldandItalics">
    <w:name w:val="Bold and Italics"/>
    <w:qFormat/>
    <w:rsid w:val="00F6001B"/>
    <w:rPr>
      <w:b/>
      <w:i/>
      <w:u w:val="none"/>
    </w:rPr>
  </w:style>
  <w:style w:type="paragraph" w:styleId="BalloonText">
    <w:name w:val="Balloon Text"/>
    <w:basedOn w:val="Normal"/>
    <w:link w:val="BalloonTextChar"/>
    <w:rsid w:val="00F60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01B"/>
    <w:pPr>
      <w:spacing w:before="0" w:after="0"/>
    </w:pPr>
  </w:style>
  <w:style w:type="paragraph" w:customStyle="1" w:styleId="BodyTextBold">
    <w:name w:val="Body Text Bold"/>
    <w:basedOn w:val="BodyText"/>
    <w:qFormat/>
    <w:rsid w:val="00F6001B"/>
    <w:rPr>
      <w:b/>
    </w:rPr>
  </w:style>
  <w:style w:type="character" w:styleId="Hyperlink">
    <w:name w:val="Hyperlink"/>
    <w:basedOn w:val="DefaultParagraphFont"/>
    <w:uiPriority w:val="99"/>
    <w:unhideWhenUsed/>
    <w:rsid w:val="004A56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3858</Characters>
  <Application>Microsoft Office Word</Application>
  <DocSecurity>0</DocSecurity>
  <Lines>183</Lines>
  <Paragraphs>99</Paragraphs>
  <ScaleCrop>false</ScaleCrop>
  <Company>Author-it Software Corporation Ltd.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TLIP2017 Maintain control of records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