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4DCA" w:rsidP="00D04DCA">
      <w:pPr>
        <w:pStyle w:val="Title"/>
      </w:pPr>
      <w:r>
        <w:fldChar w:fldCharType="begin"/>
      </w:r>
      <w:r>
        <w:instrText xml:space="preserve"> TITLE   \* MERGEFORMAT </w:instrText>
      </w:r>
      <w:r>
        <w:fldChar w:fldCharType="separate"/>
      </w:r>
      <w:r>
        <w:t>TLIP2014 Capture records into a records keeping system</w:t>
      </w:r>
      <w:r>
        <w:fldChar w:fldCharType="end"/>
      </w:r>
    </w:p>
    <w:p w:rsidR="00D04DCA" w:rsidP="00D04DCA">
      <w:pPr>
        <w:pStyle w:val="Version"/>
        <w:sectPr w:rsidSect="00DF75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F7564" w:rsidP="00DF7564">
      <w:pPr>
        <w:pStyle w:val="SuperHeading"/>
      </w:pPr>
      <w:r w:rsidRPr="00DF7564">
        <w:t>TLIP2014 Capture records into a records keeping system</w:t>
      </w:r>
    </w:p>
    <w:p w:rsidR="00000000" w:rsidRPr="00DF7564" w:rsidP="00DF7564">
      <w:pPr>
        <w:pStyle w:val="Heading1"/>
      </w:pPr>
      <w:bookmarkStart w:id="1" w:name="O_1120246"/>
      <w:bookmarkEnd w:id="1"/>
      <w:r w:rsidRPr="00DF7564">
        <w:t>Modification History</w:t>
      </w:r>
    </w:p>
    <w:tbl>
      <w:tblPr>
        <w:tblW w:w="9497" w:type="dxa"/>
        <w:tblLayout w:type="fixed"/>
        <w:tblCellMar>
          <w:left w:w="62" w:type="dxa"/>
          <w:right w:w="62" w:type="dxa"/>
        </w:tblCellMar>
        <w:tblLook w:val="0000"/>
      </w:tblPr>
      <w:tblGrid>
        <w:gridCol w:w="9497"/>
      </w:tblGrid>
      <w:tr w:rsidTr="00DF75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7564" w:rsidP="00DF7564">
            <w:pPr>
              <w:pStyle w:val="BodyText"/>
            </w:pPr>
            <w:r w:rsidRPr="00DF7564">
              <w:t>Release 2. This is the second release of this unit of competency in the TLI Transport and Logistics Training Package.</w:t>
            </w:r>
          </w:p>
          <w:p w:rsidR="00000000" w:rsidP="00DF7564">
            <w:pPr>
              <w:pStyle w:val="BodyText"/>
              <w:rPr>
                <w:lang w:val="en-NZ"/>
              </w:rPr>
            </w:pPr>
            <w:r w:rsidRPr="00DF7564">
              <w:t>•</w:t>
            </w:r>
            <w:r w:rsidRPr="00DF7564">
              <w:tab/>
              <w:t>Minor statement changes in Assessment Conditions.</w:t>
            </w:r>
          </w:p>
        </w:tc>
      </w:tr>
      <w:tr w:rsidTr="00DF75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7564" w:rsidP="00DF7564">
            <w:pPr>
              <w:pStyle w:val="BodyText"/>
            </w:pPr>
            <w:r w:rsidRPr="00DF7564">
              <w:t>Release 1. This is the first release of this u</w:t>
            </w:r>
            <w:r w:rsidRPr="00DF7564">
              <w:t>nit of competency in the TLI Transport and Logistics Training Package.</w:t>
            </w:r>
          </w:p>
        </w:tc>
      </w:tr>
    </w:tbl>
    <w:p w:rsidR="00000000" w:rsidRPr="00DF7564" w:rsidP="00DF7564">
      <w:pPr>
        <w:pStyle w:val="NoPaddingFontSize1"/>
      </w:pPr>
    </w:p>
    <w:p w:rsidR="00000000" w:rsidRPr="00DF7564" w:rsidP="00DF7564">
      <w:pPr>
        <w:pStyle w:val="AllowPageBreak"/>
      </w:pPr>
    </w:p>
    <w:p w:rsidR="00000000" w:rsidRPr="00DF7564" w:rsidP="00DF7564">
      <w:pPr>
        <w:pStyle w:val="Heading1"/>
      </w:pPr>
      <w:bookmarkStart w:id="2" w:name="O_1120245"/>
      <w:bookmarkEnd w:id="2"/>
      <w:r w:rsidRPr="00DF7564">
        <w:t>Application</w:t>
      </w:r>
    </w:p>
    <w:tbl>
      <w:tblPr>
        <w:tblW w:w="9497" w:type="dxa"/>
        <w:tblLayout w:type="fixed"/>
        <w:tblCellMar>
          <w:left w:w="62" w:type="dxa"/>
          <w:right w:w="62" w:type="dxa"/>
        </w:tblCellMar>
        <w:tblLook w:val="0000"/>
      </w:tblPr>
      <w:tblGrid>
        <w:gridCol w:w="9497"/>
      </w:tblGrid>
      <w:tr w:rsidTr="00DF75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7564" w:rsidP="00DF7564">
            <w:pPr>
              <w:pStyle w:val="BodyText"/>
            </w:pPr>
            <w:r w:rsidRPr="00DF7564">
              <w:t>This unit involves the skills and knowledge required to capture records into a records keeping system in accordance with regulations and workplace requi</w:t>
            </w:r>
            <w:r w:rsidRPr="00DF7564">
              <w:t>rements in the transport and logistics industry.</w:t>
            </w:r>
          </w:p>
          <w:p w:rsidR="00000000" w:rsidRPr="00DF7564" w:rsidP="00DF7564">
            <w:pPr>
              <w:pStyle w:val="BodyText"/>
            </w:pPr>
            <w:r w:rsidRPr="00DF7564">
              <w:t xml:space="preserve">It includes identifying records to be captured and registering the records within the transport, warehousing, distribution and/or storage industries. </w:t>
            </w:r>
          </w:p>
          <w:p w:rsidR="00000000" w:rsidRPr="00DF7564" w:rsidP="00DF7564">
            <w:pPr>
              <w:pStyle w:val="BodyText"/>
            </w:pPr>
            <w:r w:rsidRPr="00DF7564">
              <w:t>Work is generally performed under some supervision, with</w:t>
            </w:r>
            <w:r w:rsidRPr="00DF7564">
              <w:t xml:space="preserve">in a team/group environment. </w:t>
            </w:r>
          </w:p>
          <w:p w:rsidR="00000000" w:rsidRPr="00DF7564" w:rsidP="00DF7564">
            <w:pPr>
              <w:pStyle w:val="BodyText"/>
            </w:pPr>
            <w:r w:rsidRPr="00DF7564">
              <w:t>No licensing, legislative or certification requirements apply to this unit at the time of publication.</w:t>
            </w:r>
          </w:p>
        </w:tc>
      </w:tr>
    </w:tbl>
    <w:p w:rsidR="00000000" w:rsidRPr="00DF7564" w:rsidP="00DF7564">
      <w:pPr>
        <w:pStyle w:val="NoPaddingFontSize1"/>
      </w:pPr>
    </w:p>
    <w:p w:rsidR="00000000" w:rsidRPr="00DF7564" w:rsidP="00DF7564">
      <w:pPr>
        <w:pStyle w:val="AllowPageBreak"/>
      </w:pPr>
    </w:p>
    <w:p w:rsidR="00000000" w:rsidRPr="00DF7564" w:rsidP="00DF7564">
      <w:pPr>
        <w:pStyle w:val="Heading1"/>
      </w:pPr>
      <w:bookmarkStart w:id="3" w:name="O_1120244"/>
      <w:bookmarkEnd w:id="3"/>
      <w:r w:rsidRPr="00DF7564">
        <w:t>Pre-requisite Unit</w:t>
      </w:r>
    </w:p>
    <w:tbl>
      <w:tblPr>
        <w:tblW w:w="9497" w:type="dxa"/>
        <w:tblLayout w:type="fixed"/>
        <w:tblCellMar>
          <w:left w:w="62" w:type="dxa"/>
          <w:right w:w="62" w:type="dxa"/>
        </w:tblCellMar>
        <w:tblLook w:val="0000"/>
      </w:tblPr>
      <w:tblGrid>
        <w:gridCol w:w="9497"/>
      </w:tblGrid>
      <w:tr w:rsidTr="00DF75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7564" w:rsidP="00DF7564">
            <w:pPr>
              <w:pStyle w:val="BodyText"/>
            </w:pPr>
            <w:r w:rsidRPr="00DF7564">
              <w:t>Not applicable.</w:t>
            </w:r>
          </w:p>
        </w:tc>
      </w:tr>
    </w:tbl>
    <w:p w:rsidR="00000000" w:rsidRPr="00DF7564" w:rsidP="00DF7564">
      <w:pPr>
        <w:pStyle w:val="NoPaddingFontSize1"/>
      </w:pPr>
    </w:p>
    <w:p w:rsidR="00000000" w:rsidRPr="00DF7564" w:rsidP="00DF7564">
      <w:pPr>
        <w:pStyle w:val="AllowPageBreak"/>
      </w:pPr>
    </w:p>
    <w:p w:rsidR="00000000" w:rsidRPr="00DF7564" w:rsidP="00DF7564">
      <w:pPr>
        <w:pStyle w:val="Heading1"/>
      </w:pPr>
      <w:bookmarkStart w:id="4" w:name="O_1120243"/>
      <w:bookmarkEnd w:id="4"/>
      <w:r w:rsidRPr="00DF7564">
        <w:t>Competency Field</w:t>
      </w:r>
    </w:p>
    <w:tbl>
      <w:tblPr>
        <w:tblW w:w="9497" w:type="dxa"/>
        <w:tblLayout w:type="fixed"/>
        <w:tblCellMar>
          <w:left w:w="62" w:type="dxa"/>
          <w:right w:w="62" w:type="dxa"/>
        </w:tblCellMar>
        <w:tblLook w:val="0000"/>
      </w:tblPr>
      <w:tblGrid>
        <w:gridCol w:w="9497"/>
      </w:tblGrid>
      <w:tr w:rsidTr="00DF75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7564" w:rsidP="00DF7564">
            <w:pPr>
              <w:pStyle w:val="BodyText"/>
            </w:pPr>
            <w:r w:rsidRPr="00DF7564">
              <w:t>P - Administration and Finance</w:t>
            </w:r>
          </w:p>
        </w:tc>
      </w:tr>
    </w:tbl>
    <w:p w:rsidR="00000000" w:rsidRPr="00DF7564" w:rsidP="00DF7564">
      <w:pPr>
        <w:pStyle w:val="NoPaddingFontSize1"/>
      </w:pPr>
    </w:p>
    <w:p w:rsidR="00000000" w:rsidRPr="00DF7564" w:rsidP="00DF7564">
      <w:pPr>
        <w:pStyle w:val="AllowPageBreak"/>
      </w:pPr>
    </w:p>
    <w:p w:rsidR="00000000" w:rsidRPr="00DF7564" w:rsidP="00DF7564">
      <w:pPr>
        <w:pStyle w:val="Heading1"/>
      </w:pPr>
      <w:bookmarkStart w:id="5" w:name="O_1120242"/>
      <w:bookmarkEnd w:id="5"/>
      <w:r w:rsidRPr="00DF7564">
        <w:t>Unit Sector</w:t>
      </w:r>
    </w:p>
    <w:tbl>
      <w:tblPr>
        <w:tblW w:w="9497" w:type="dxa"/>
        <w:tblLayout w:type="fixed"/>
        <w:tblCellMar>
          <w:left w:w="62" w:type="dxa"/>
          <w:right w:w="62" w:type="dxa"/>
        </w:tblCellMar>
        <w:tblLook w:val="0000"/>
      </w:tblPr>
      <w:tblGrid>
        <w:gridCol w:w="9497"/>
      </w:tblGrid>
      <w:tr w:rsidTr="00DF75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7564" w:rsidP="00DF7564">
            <w:pPr>
              <w:pStyle w:val="BodyText"/>
            </w:pPr>
            <w:r w:rsidRPr="00DF7564">
              <w:t>Not applicable.</w:t>
            </w:r>
          </w:p>
        </w:tc>
      </w:tr>
    </w:tbl>
    <w:p w:rsidR="00000000" w:rsidRPr="00DF7564" w:rsidP="00DF7564">
      <w:pPr>
        <w:pStyle w:val="NoPaddingFontSize1"/>
      </w:pPr>
    </w:p>
    <w:p w:rsidR="00000000" w:rsidRPr="00DF7564" w:rsidP="00DF7564">
      <w:pPr>
        <w:pStyle w:val="AllowPageBreak"/>
      </w:pPr>
    </w:p>
    <w:p w:rsidR="00000000" w:rsidRPr="00DF7564" w:rsidP="00DF7564">
      <w:pPr>
        <w:pStyle w:val="Heading1"/>
      </w:pPr>
      <w:bookmarkStart w:id="6" w:name="O_1120241"/>
      <w:bookmarkEnd w:id="6"/>
      <w:r w:rsidRPr="00DF7564">
        <w:t>Elements and Performance Criteria</w:t>
      </w:r>
    </w:p>
    <w:tbl>
      <w:tblPr>
        <w:tblW w:w="9498" w:type="dxa"/>
        <w:tblLayout w:type="fixed"/>
        <w:tblCellMar>
          <w:left w:w="62" w:type="dxa"/>
          <w:right w:w="62" w:type="dxa"/>
        </w:tblCellMar>
        <w:tblLook w:val="0000"/>
      </w:tblPr>
      <w:tblGrid>
        <w:gridCol w:w="366"/>
        <w:gridCol w:w="1743"/>
        <w:gridCol w:w="427"/>
        <w:gridCol w:w="6962"/>
      </w:tblGrid>
      <w:tr w:rsidTr="00DF7564">
        <w:tblPrEx>
          <w:tblW w:w="9498" w:type="dxa"/>
          <w:tblLayout w:type="fixed"/>
          <w:tblCellMar>
            <w:left w:w="62" w:type="dxa"/>
            <w:right w:w="62" w:type="dxa"/>
          </w:tblCellMar>
          <w:tblLook w:val="0000"/>
        </w:tblPrEx>
        <w:tc>
          <w:tcPr>
            <w:tcW w:w="2109" w:type="dxa"/>
            <w:gridSpan w:val="2"/>
            <w:tcBorders>
              <w:top w:val="nil"/>
              <w:left w:val="nil"/>
              <w:bottom w:val="nil"/>
              <w:right w:val="nil"/>
            </w:tcBorders>
            <w:tcMar>
              <w:top w:w="0" w:type="dxa"/>
              <w:left w:w="62" w:type="dxa"/>
              <w:bottom w:w="0" w:type="dxa"/>
              <w:right w:w="62" w:type="dxa"/>
            </w:tcMar>
          </w:tcPr>
          <w:p w:rsidR="00000000" w:rsidRPr="00DF7564" w:rsidP="00DF7564">
            <w:pPr>
              <w:pStyle w:val="BodyText"/>
            </w:pPr>
            <w:r w:rsidRPr="00DF7564">
              <w:rPr>
                <w:rStyle w:val="SpecialBold"/>
              </w:rPr>
              <w:t>ELEMENTS</w:t>
            </w:r>
          </w:p>
        </w:tc>
        <w:tc>
          <w:tcPr>
            <w:tcW w:w="7389" w:type="dxa"/>
            <w:gridSpan w:val="2"/>
            <w:tcBorders>
              <w:top w:val="nil"/>
              <w:left w:val="nil"/>
              <w:bottom w:val="nil"/>
              <w:right w:val="nil"/>
            </w:tcBorders>
            <w:tcMar>
              <w:top w:w="0" w:type="dxa"/>
              <w:left w:w="62" w:type="dxa"/>
              <w:bottom w:w="0" w:type="dxa"/>
              <w:right w:w="62" w:type="dxa"/>
            </w:tcMar>
          </w:tcPr>
          <w:p w:rsidR="00000000" w:rsidP="00DF7564">
            <w:pPr>
              <w:pStyle w:val="BodyText"/>
              <w:rPr>
                <w:lang w:val="en-NZ"/>
              </w:rPr>
            </w:pPr>
            <w:r w:rsidRPr="00DF7564">
              <w:rPr>
                <w:rStyle w:val="SpecialBold"/>
              </w:rPr>
              <w:t>PERFORMANCE CRITERIA</w:t>
            </w:r>
          </w:p>
        </w:tc>
      </w:tr>
      <w:tr w:rsidTr="00DF7564">
        <w:tblPrEx>
          <w:tblW w:w="9498" w:type="dxa"/>
          <w:tblLayout w:type="fixed"/>
          <w:tblCellMar>
            <w:left w:w="62" w:type="dxa"/>
            <w:right w:w="62" w:type="dxa"/>
          </w:tblCellMar>
          <w:tblLook w:val="0000"/>
        </w:tblPrEx>
        <w:tc>
          <w:tcPr>
            <w:tcW w:w="2109" w:type="dxa"/>
            <w:gridSpan w:val="2"/>
            <w:tcBorders>
              <w:top w:val="nil"/>
              <w:left w:val="nil"/>
              <w:bottom w:val="nil"/>
              <w:right w:val="nil"/>
            </w:tcBorders>
            <w:tcMar>
              <w:top w:w="0" w:type="dxa"/>
              <w:left w:w="62" w:type="dxa"/>
              <w:bottom w:w="0" w:type="dxa"/>
              <w:right w:w="62" w:type="dxa"/>
            </w:tcMar>
          </w:tcPr>
          <w:p w:rsidR="00000000" w:rsidP="00DF7564">
            <w:pPr>
              <w:pStyle w:val="BodyText"/>
              <w:rPr>
                <w:lang w:val="en-NZ"/>
              </w:rPr>
            </w:pPr>
            <w:r w:rsidRPr="00DF7564">
              <w:t>Elements describe the essential outcomes.</w:t>
            </w:r>
          </w:p>
        </w:tc>
        <w:tc>
          <w:tcPr>
            <w:tcW w:w="7389" w:type="dxa"/>
            <w:gridSpan w:val="2"/>
            <w:tcBorders>
              <w:top w:val="nil"/>
              <w:left w:val="nil"/>
              <w:bottom w:val="nil"/>
              <w:right w:val="nil"/>
            </w:tcBorders>
            <w:tcMar>
              <w:top w:w="0" w:type="dxa"/>
              <w:left w:w="62" w:type="dxa"/>
              <w:bottom w:w="0" w:type="dxa"/>
              <w:right w:w="62" w:type="dxa"/>
            </w:tcMar>
          </w:tcPr>
          <w:p w:rsidR="00000000" w:rsidP="00DF7564">
            <w:pPr>
              <w:pStyle w:val="BodyText"/>
              <w:rPr>
                <w:lang w:val="en-NZ"/>
              </w:rPr>
            </w:pPr>
            <w:r w:rsidRPr="00DF7564">
              <w:t>Performance criteria describe the performance needed to demonstrate achievement of the element.</w:t>
            </w:r>
          </w:p>
        </w:tc>
      </w:tr>
      <w:tr w:rsidTr="00DF7564">
        <w:tblPrEx>
          <w:tblW w:w="9498" w:type="dxa"/>
          <w:tblLayout w:type="fixed"/>
          <w:tblCellMar>
            <w:left w:w="62" w:type="dxa"/>
            <w:right w:w="62" w:type="dxa"/>
          </w:tblCellMar>
          <w:tblLook w:val="0000"/>
        </w:tblPrEx>
        <w:tc>
          <w:tcPr>
            <w:tcW w:w="366" w:type="dxa"/>
            <w:vMerge w:val="restart"/>
            <w:tcBorders>
              <w:top w:val="nil"/>
              <w:left w:val="nil"/>
              <w:bottom w:val="nil"/>
              <w:right w:val="nil"/>
            </w:tcBorders>
            <w:tcMar>
              <w:top w:w="0" w:type="dxa"/>
              <w:left w:w="62" w:type="dxa"/>
              <w:bottom w:w="0" w:type="dxa"/>
              <w:right w:w="62" w:type="dxa"/>
            </w:tcMar>
          </w:tcPr>
          <w:p w:rsidR="00000000" w:rsidRPr="00DF7564" w:rsidP="00DF7564">
            <w:pPr>
              <w:pStyle w:val="BodyText"/>
            </w:pPr>
            <w:r w:rsidRPr="00DF7564">
              <w:rPr>
                <w:rStyle w:val="SpecialBold"/>
              </w:rPr>
              <w:t>1</w:t>
            </w:r>
          </w:p>
        </w:tc>
        <w:tc>
          <w:tcPr>
            <w:tcW w:w="1743" w:type="dxa"/>
            <w:vMerge w:val="restart"/>
            <w:tcBorders>
              <w:top w:val="nil"/>
              <w:left w:val="nil"/>
              <w:bottom w:val="nil"/>
              <w:right w:val="nil"/>
            </w:tcBorders>
            <w:tcMar>
              <w:top w:w="0" w:type="dxa"/>
              <w:left w:w="62" w:type="dxa"/>
              <w:bottom w:w="0" w:type="dxa"/>
              <w:right w:w="62" w:type="dxa"/>
            </w:tcMar>
          </w:tcPr>
          <w:p w:rsidR="00000000" w:rsidRPr="00DF7564" w:rsidP="00DF7564">
            <w:pPr>
              <w:pStyle w:val="BodyText"/>
            </w:pPr>
            <w:r w:rsidRPr="00DF7564">
              <w:rPr>
                <w:rStyle w:val="SpecialBold"/>
              </w:rPr>
              <w:t>Identify records to be captured</w:t>
            </w:r>
          </w:p>
        </w:tc>
        <w:tc>
          <w:tcPr>
            <w:tcW w:w="427" w:type="dxa"/>
            <w:tcBorders>
              <w:top w:val="nil"/>
              <w:left w:val="nil"/>
              <w:bottom w:val="nil"/>
              <w:right w:val="nil"/>
            </w:tcBorders>
            <w:tcMar>
              <w:top w:w="0" w:type="dxa"/>
              <w:left w:w="62" w:type="dxa"/>
              <w:bottom w:w="0" w:type="dxa"/>
              <w:right w:w="62" w:type="dxa"/>
            </w:tcMar>
          </w:tcPr>
          <w:p w:rsidR="00000000" w:rsidP="00DF7564">
            <w:pPr>
              <w:pStyle w:val="BodyText"/>
              <w:rPr>
                <w:lang w:val="en-NZ"/>
              </w:rPr>
            </w:pPr>
            <w:r w:rsidRPr="00DF7564">
              <w:rPr>
                <w:rStyle w:val="SpecialBold"/>
              </w:rPr>
              <w:t>1.1</w:t>
            </w:r>
          </w:p>
        </w:tc>
        <w:tc>
          <w:tcPr>
            <w:tcW w:w="6962" w:type="dxa"/>
            <w:tcBorders>
              <w:top w:val="nil"/>
              <w:left w:val="nil"/>
              <w:bottom w:val="nil"/>
              <w:right w:val="nil"/>
            </w:tcBorders>
            <w:tcMar>
              <w:top w:w="0" w:type="dxa"/>
              <w:left w:w="62" w:type="dxa"/>
              <w:bottom w:w="0" w:type="dxa"/>
              <w:right w:w="62" w:type="dxa"/>
            </w:tcMar>
          </w:tcPr>
          <w:p w:rsidR="00000000" w:rsidP="00DF7564">
            <w:pPr>
              <w:pStyle w:val="BodyText"/>
              <w:rPr>
                <w:lang w:val="en-NZ"/>
              </w:rPr>
            </w:pPr>
            <w:r w:rsidRPr="00DF7564">
              <w:t>Material identified and classified for registration is sorted in accordance with records keeping system procedures</w:t>
            </w:r>
          </w:p>
        </w:tc>
      </w:tr>
      <w:tr w:rsidTr="00DF7564">
        <w:tblPrEx>
          <w:tblW w:w="9498"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743" w:type="dxa"/>
            <w:vMerge/>
            <w:tcBorders>
              <w:top w:val="nil"/>
              <w:left w:val="nil"/>
              <w:bottom w:val="nil"/>
              <w:right w:val="nil"/>
            </w:tcBorders>
            <w:tcMar>
              <w:top w:w="0" w:type="dxa"/>
              <w:left w:w="62" w:type="dxa"/>
              <w:bottom w:w="0" w:type="dxa"/>
              <w:right w:w="62" w:type="dxa"/>
            </w:tcMar>
          </w:tcPr>
          <w:p w:rsidR="00000000" w:rsidRPr="00DF7564">
            <w:pPr>
              <w:pStyle w:val="BodyText"/>
              <w:keepLines w:val="0"/>
              <w:spacing w:before="0" w:after="0"/>
            </w:pPr>
          </w:p>
        </w:tc>
        <w:tc>
          <w:tcPr>
            <w:tcW w:w="427" w:type="dxa"/>
            <w:tcBorders>
              <w:top w:val="nil"/>
              <w:left w:val="nil"/>
              <w:bottom w:val="nil"/>
              <w:right w:val="nil"/>
            </w:tcBorders>
            <w:tcMar>
              <w:top w:w="0" w:type="dxa"/>
              <w:left w:w="62" w:type="dxa"/>
              <w:bottom w:w="0" w:type="dxa"/>
              <w:right w:w="62" w:type="dxa"/>
            </w:tcMar>
          </w:tcPr>
          <w:p w:rsidR="00000000" w:rsidP="00DF7564">
            <w:pPr>
              <w:pStyle w:val="BodyText"/>
              <w:rPr>
                <w:lang w:val="en-NZ"/>
              </w:rPr>
            </w:pPr>
            <w:r w:rsidRPr="00DF7564">
              <w:rPr>
                <w:rStyle w:val="SpecialBold"/>
              </w:rPr>
              <w:t>1.</w:t>
            </w:r>
            <w:r w:rsidRPr="00DF7564">
              <w:rPr>
                <w:rStyle w:val="SpecialBold"/>
              </w:rPr>
              <w:t>2</w:t>
            </w:r>
          </w:p>
        </w:tc>
        <w:tc>
          <w:tcPr>
            <w:tcW w:w="6962" w:type="dxa"/>
            <w:tcBorders>
              <w:top w:val="nil"/>
              <w:left w:val="nil"/>
              <w:bottom w:val="nil"/>
              <w:right w:val="nil"/>
            </w:tcBorders>
            <w:tcMar>
              <w:top w:w="0" w:type="dxa"/>
              <w:left w:w="62" w:type="dxa"/>
              <w:bottom w:w="0" w:type="dxa"/>
              <w:right w:w="62" w:type="dxa"/>
            </w:tcMar>
          </w:tcPr>
          <w:p w:rsidR="00000000" w:rsidP="00DF7564">
            <w:pPr>
              <w:pStyle w:val="BodyText"/>
              <w:rPr>
                <w:lang w:val="en-NZ"/>
              </w:rPr>
            </w:pPr>
            <w:r w:rsidRPr="00DF7564">
              <w:t>Activity documented by the record is identified from the elements of the record in accordance with organisational procedures</w:t>
            </w:r>
          </w:p>
        </w:tc>
      </w:tr>
      <w:tr w:rsidTr="00DF7564">
        <w:tblPrEx>
          <w:tblW w:w="9498"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743" w:type="dxa"/>
            <w:vMerge/>
            <w:tcBorders>
              <w:top w:val="nil"/>
              <w:left w:val="nil"/>
              <w:bottom w:val="nil"/>
              <w:right w:val="nil"/>
            </w:tcBorders>
            <w:tcMar>
              <w:top w:w="0" w:type="dxa"/>
              <w:left w:w="62" w:type="dxa"/>
              <w:bottom w:w="0" w:type="dxa"/>
              <w:right w:w="62" w:type="dxa"/>
            </w:tcMar>
          </w:tcPr>
          <w:p w:rsidR="00000000" w:rsidRPr="00DF7564">
            <w:pPr>
              <w:pStyle w:val="BodyText"/>
              <w:keepLines w:val="0"/>
              <w:spacing w:before="0" w:after="0"/>
            </w:pPr>
          </w:p>
        </w:tc>
        <w:tc>
          <w:tcPr>
            <w:tcW w:w="427" w:type="dxa"/>
            <w:tcBorders>
              <w:top w:val="nil"/>
              <w:left w:val="nil"/>
              <w:bottom w:val="nil"/>
              <w:right w:val="nil"/>
            </w:tcBorders>
            <w:tcMar>
              <w:top w:w="0" w:type="dxa"/>
              <w:left w:w="62" w:type="dxa"/>
              <w:bottom w:w="0" w:type="dxa"/>
              <w:right w:w="62" w:type="dxa"/>
            </w:tcMar>
          </w:tcPr>
          <w:p w:rsidR="00000000" w:rsidP="00DF7564">
            <w:pPr>
              <w:pStyle w:val="BodyText"/>
              <w:rPr>
                <w:lang w:val="en-NZ"/>
              </w:rPr>
            </w:pPr>
            <w:r w:rsidRPr="00DF7564">
              <w:rPr>
                <w:rStyle w:val="SpecialBold"/>
              </w:rPr>
              <w:t>1.3</w:t>
            </w:r>
          </w:p>
        </w:tc>
        <w:tc>
          <w:tcPr>
            <w:tcW w:w="6962" w:type="dxa"/>
            <w:tcBorders>
              <w:top w:val="nil"/>
              <w:left w:val="nil"/>
              <w:bottom w:val="nil"/>
              <w:right w:val="nil"/>
            </w:tcBorders>
            <w:tcMar>
              <w:top w:w="0" w:type="dxa"/>
              <w:left w:w="62" w:type="dxa"/>
              <w:bottom w:w="0" w:type="dxa"/>
              <w:right w:w="62" w:type="dxa"/>
            </w:tcMar>
          </w:tcPr>
          <w:p w:rsidR="00000000" w:rsidP="00DF7564">
            <w:pPr>
              <w:pStyle w:val="BodyText"/>
              <w:rPr>
                <w:lang w:val="en-NZ"/>
              </w:rPr>
            </w:pPr>
            <w:r w:rsidRPr="00DF7564">
              <w:t>Area or action officer to which the record needs to go is identified from elements of the record and staff list in accordance with organisational procedures</w:t>
            </w:r>
          </w:p>
        </w:tc>
      </w:tr>
      <w:tr w:rsidTr="00DF7564">
        <w:tblPrEx>
          <w:tblW w:w="9498"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743" w:type="dxa"/>
            <w:vMerge/>
            <w:tcBorders>
              <w:top w:val="nil"/>
              <w:left w:val="nil"/>
              <w:bottom w:val="nil"/>
              <w:right w:val="nil"/>
            </w:tcBorders>
            <w:tcMar>
              <w:top w:w="0" w:type="dxa"/>
              <w:left w:w="62" w:type="dxa"/>
              <w:bottom w:w="0" w:type="dxa"/>
              <w:right w:w="62" w:type="dxa"/>
            </w:tcMar>
          </w:tcPr>
          <w:p w:rsidR="00000000" w:rsidRPr="00DF7564">
            <w:pPr>
              <w:pStyle w:val="BodyText"/>
              <w:keepLines w:val="0"/>
              <w:spacing w:before="0" w:after="0"/>
            </w:pPr>
          </w:p>
        </w:tc>
        <w:tc>
          <w:tcPr>
            <w:tcW w:w="427" w:type="dxa"/>
            <w:tcBorders>
              <w:top w:val="nil"/>
              <w:left w:val="nil"/>
              <w:bottom w:val="nil"/>
              <w:right w:val="nil"/>
            </w:tcBorders>
            <w:tcMar>
              <w:top w:w="0" w:type="dxa"/>
              <w:left w:w="62" w:type="dxa"/>
              <w:bottom w:w="0" w:type="dxa"/>
              <w:right w:w="62" w:type="dxa"/>
            </w:tcMar>
          </w:tcPr>
          <w:p w:rsidR="00000000" w:rsidP="00DF7564">
            <w:pPr>
              <w:pStyle w:val="BodyText"/>
              <w:rPr>
                <w:lang w:val="en-NZ"/>
              </w:rPr>
            </w:pPr>
            <w:r w:rsidRPr="00DF7564">
              <w:rPr>
                <w:rStyle w:val="SpecialBold"/>
              </w:rPr>
              <w:t>1.4</w:t>
            </w:r>
          </w:p>
        </w:tc>
        <w:tc>
          <w:tcPr>
            <w:tcW w:w="6962" w:type="dxa"/>
            <w:tcBorders>
              <w:top w:val="nil"/>
              <w:left w:val="nil"/>
              <w:bottom w:val="nil"/>
              <w:right w:val="nil"/>
            </w:tcBorders>
            <w:tcMar>
              <w:top w:w="0" w:type="dxa"/>
              <w:left w:w="62" w:type="dxa"/>
              <w:bottom w:w="0" w:type="dxa"/>
              <w:right w:w="62" w:type="dxa"/>
            </w:tcMar>
          </w:tcPr>
          <w:p w:rsidR="00000000" w:rsidP="00DF7564">
            <w:pPr>
              <w:pStyle w:val="BodyText"/>
              <w:rPr>
                <w:lang w:val="en-NZ"/>
              </w:rPr>
            </w:pPr>
            <w:r w:rsidRPr="00DF7564">
              <w:t>Material that cannot be readily identified is referred to the appropriate authority in accor</w:t>
            </w:r>
            <w:r w:rsidRPr="00DF7564">
              <w:t>dance with organisational procedures</w:t>
            </w:r>
          </w:p>
        </w:tc>
      </w:tr>
      <w:tr w:rsidTr="00DF7564">
        <w:tblPrEx>
          <w:tblW w:w="9498" w:type="dxa"/>
          <w:tblLayout w:type="fixed"/>
          <w:tblCellMar>
            <w:left w:w="62" w:type="dxa"/>
            <w:right w:w="62" w:type="dxa"/>
          </w:tblCellMar>
          <w:tblLook w:val="0000"/>
        </w:tblPrEx>
        <w:tc>
          <w:tcPr>
            <w:tcW w:w="366" w:type="dxa"/>
            <w:vMerge w:val="restart"/>
            <w:tcBorders>
              <w:top w:val="nil"/>
              <w:left w:val="nil"/>
              <w:bottom w:val="nil"/>
              <w:right w:val="nil"/>
            </w:tcBorders>
            <w:tcMar>
              <w:top w:w="0" w:type="dxa"/>
              <w:left w:w="62" w:type="dxa"/>
              <w:bottom w:w="0" w:type="dxa"/>
              <w:right w:w="62" w:type="dxa"/>
            </w:tcMar>
          </w:tcPr>
          <w:p w:rsidR="00000000" w:rsidRPr="00DF7564" w:rsidP="00DF7564">
            <w:pPr>
              <w:pStyle w:val="BodyText"/>
            </w:pPr>
            <w:r w:rsidRPr="00DF7564">
              <w:rPr>
                <w:rStyle w:val="SpecialBold"/>
              </w:rPr>
              <w:t>2</w:t>
            </w:r>
          </w:p>
        </w:tc>
        <w:tc>
          <w:tcPr>
            <w:tcW w:w="1743" w:type="dxa"/>
            <w:vMerge w:val="restart"/>
            <w:tcBorders>
              <w:top w:val="nil"/>
              <w:left w:val="nil"/>
              <w:bottom w:val="nil"/>
              <w:right w:val="nil"/>
            </w:tcBorders>
            <w:tcMar>
              <w:top w:w="0" w:type="dxa"/>
              <w:left w:w="62" w:type="dxa"/>
              <w:bottom w:w="0" w:type="dxa"/>
              <w:right w:w="62" w:type="dxa"/>
            </w:tcMar>
          </w:tcPr>
          <w:p w:rsidR="00000000" w:rsidRPr="00DF7564" w:rsidP="00DF7564">
            <w:pPr>
              <w:pStyle w:val="BodyText"/>
            </w:pPr>
            <w:r w:rsidRPr="00DF7564">
              <w:rPr>
                <w:rStyle w:val="SpecialBold"/>
              </w:rPr>
              <w:t>Register each record</w:t>
            </w:r>
          </w:p>
        </w:tc>
        <w:tc>
          <w:tcPr>
            <w:tcW w:w="427" w:type="dxa"/>
            <w:tcBorders>
              <w:top w:val="nil"/>
              <w:left w:val="nil"/>
              <w:bottom w:val="nil"/>
              <w:right w:val="nil"/>
            </w:tcBorders>
            <w:tcMar>
              <w:top w:w="0" w:type="dxa"/>
              <w:left w:w="62" w:type="dxa"/>
              <w:bottom w:w="0" w:type="dxa"/>
              <w:right w:w="62" w:type="dxa"/>
            </w:tcMar>
          </w:tcPr>
          <w:p w:rsidR="00000000" w:rsidP="00DF7564">
            <w:pPr>
              <w:pStyle w:val="BodyText"/>
              <w:rPr>
                <w:lang w:val="en-NZ"/>
              </w:rPr>
            </w:pPr>
            <w:r w:rsidRPr="00DF7564">
              <w:rPr>
                <w:rStyle w:val="SpecialBold"/>
              </w:rPr>
              <w:t>2.1</w:t>
            </w:r>
          </w:p>
        </w:tc>
        <w:tc>
          <w:tcPr>
            <w:tcW w:w="6962" w:type="dxa"/>
            <w:tcBorders>
              <w:top w:val="nil"/>
              <w:left w:val="nil"/>
              <w:bottom w:val="nil"/>
              <w:right w:val="nil"/>
            </w:tcBorders>
            <w:tcMar>
              <w:top w:w="0" w:type="dxa"/>
              <w:left w:w="62" w:type="dxa"/>
              <w:bottom w:w="0" w:type="dxa"/>
              <w:right w:w="62" w:type="dxa"/>
            </w:tcMar>
          </w:tcPr>
          <w:p w:rsidR="00000000" w:rsidP="00DF7564">
            <w:pPr>
              <w:pStyle w:val="BodyText"/>
              <w:rPr>
                <w:lang w:val="en-NZ"/>
              </w:rPr>
            </w:pPr>
            <w:r w:rsidRPr="00DF7564">
              <w:t>Unique identifier is selected for record in accordance with organisational procedures and records keeping system rules</w:t>
            </w:r>
          </w:p>
        </w:tc>
      </w:tr>
      <w:tr w:rsidTr="00DF7564">
        <w:tblPrEx>
          <w:tblW w:w="9498"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743" w:type="dxa"/>
            <w:vMerge/>
            <w:tcBorders>
              <w:top w:val="nil"/>
              <w:left w:val="nil"/>
              <w:bottom w:val="nil"/>
              <w:right w:val="nil"/>
            </w:tcBorders>
            <w:tcMar>
              <w:top w:w="0" w:type="dxa"/>
              <w:left w:w="62" w:type="dxa"/>
              <w:bottom w:w="0" w:type="dxa"/>
              <w:right w:w="62" w:type="dxa"/>
            </w:tcMar>
          </w:tcPr>
          <w:p w:rsidR="00000000" w:rsidRPr="00DF7564">
            <w:pPr>
              <w:pStyle w:val="BodyText"/>
              <w:keepLines w:val="0"/>
              <w:spacing w:before="0" w:after="0"/>
            </w:pPr>
          </w:p>
        </w:tc>
        <w:tc>
          <w:tcPr>
            <w:tcW w:w="427" w:type="dxa"/>
            <w:tcBorders>
              <w:top w:val="nil"/>
              <w:left w:val="nil"/>
              <w:bottom w:val="nil"/>
              <w:right w:val="nil"/>
            </w:tcBorders>
            <w:tcMar>
              <w:top w:w="0" w:type="dxa"/>
              <w:left w:w="62" w:type="dxa"/>
              <w:bottom w:w="0" w:type="dxa"/>
              <w:right w:w="62" w:type="dxa"/>
            </w:tcMar>
          </w:tcPr>
          <w:p w:rsidR="00000000" w:rsidP="00DF7564">
            <w:pPr>
              <w:pStyle w:val="BodyText"/>
              <w:rPr>
                <w:lang w:val="en-NZ"/>
              </w:rPr>
            </w:pPr>
            <w:r w:rsidRPr="00DF7564">
              <w:rPr>
                <w:rStyle w:val="SpecialBold"/>
              </w:rPr>
              <w:t>2.2</w:t>
            </w:r>
          </w:p>
        </w:tc>
        <w:tc>
          <w:tcPr>
            <w:tcW w:w="6962" w:type="dxa"/>
            <w:tcBorders>
              <w:top w:val="nil"/>
              <w:left w:val="nil"/>
              <w:bottom w:val="nil"/>
              <w:right w:val="nil"/>
            </w:tcBorders>
            <w:tcMar>
              <w:top w:w="0" w:type="dxa"/>
              <w:left w:w="62" w:type="dxa"/>
              <w:bottom w:w="0" w:type="dxa"/>
              <w:right w:w="62" w:type="dxa"/>
            </w:tcMar>
          </w:tcPr>
          <w:p w:rsidR="00000000" w:rsidP="00DF7564">
            <w:pPr>
              <w:pStyle w:val="BodyText"/>
              <w:rPr>
                <w:lang w:val="en-NZ"/>
              </w:rPr>
            </w:pPr>
            <w:r w:rsidRPr="00DF7564">
              <w:t>Record is registered into records keeping system with title, description, details of record creator, immediate location and any other control information to fulfil the system requirements in accordance with organisational procedures</w:t>
            </w:r>
          </w:p>
        </w:tc>
      </w:tr>
      <w:tr w:rsidTr="00DF7564">
        <w:tblPrEx>
          <w:tblW w:w="9498"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743" w:type="dxa"/>
            <w:vMerge/>
            <w:tcBorders>
              <w:top w:val="nil"/>
              <w:left w:val="nil"/>
              <w:bottom w:val="nil"/>
              <w:right w:val="nil"/>
            </w:tcBorders>
            <w:tcMar>
              <w:top w:w="0" w:type="dxa"/>
              <w:left w:w="62" w:type="dxa"/>
              <w:bottom w:w="0" w:type="dxa"/>
              <w:right w:w="62" w:type="dxa"/>
            </w:tcMar>
          </w:tcPr>
          <w:p w:rsidR="00000000" w:rsidRPr="00DF7564">
            <w:pPr>
              <w:pStyle w:val="BodyText"/>
              <w:keepLines w:val="0"/>
              <w:spacing w:before="0" w:after="0"/>
            </w:pPr>
          </w:p>
        </w:tc>
        <w:tc>
          <w:tcPr>
            <w:tcW w:w="427" w:type="dxa"/>
            <w:tcBorders>
              <w:top w:val="nil"/>
              <w:left w:val="nil"/>
              <w:bottom w:val="nil"/>
              <w:right w:val="nil"/>
            </w:tcBorders>
            <w:tcMar>
              <w:top w:w="0" w:type="dxa"/>
              <w:left w:w="62" w:type="dxa"/>
              <w:bottom w:w="0" w:type="dxa"/>
              <w:right w:w="62" w:type="dxa"/>
            </w:tcMar>
          </w:tcPr>
          <w:p w:rsidR="00000000" w:rsidP="00DF7564">
            <w:pPr>
              <w:pStyle w:val="BodyText"/>
              <w:rPr>
                <w:lang w:val="en-NZ"/>
              </w:rPr>
            </w:pPr>
            <w:r w:rsidRPr="00DF7564">
              <w:rPr>
                <w:rStyle w:val="SpecialBold"/>
              </w:rPr>
              <w:t>2.3</w:t>
            </w:r>
          </w:p>
        </w:tc>
        <w:tc>
          <w:tcPr>
            <w:tcW w:w="6962" w:type="dxa"/>
            <w:tcBorders>
              <w:top w:val="nil"/>
              <w:left w:val="nil"/>
              <w:bottom w:val="nil"/>
              <w:right w:val="nil"/>
            </w:tcBorders>
            <w:tcMar>
              <w:top w:w="0" w:type="dxa"/>
              <w:left w:w="62" w:type="dxa"/>
              <w:bottom w:w="0" w:type="dxa"/>
              <w:right w:w="62" w:type="dxa"/>
            </w:tcMar>
          </w:tcPr>
          <w:p w:rsidR="00000000" w:rsidP="00DF7564">
            <w:pPr>
              <w:pStyle w:val="BodyText"/>
              <w:rPr>
                <w:lang w:val="en-NZ"/>
              </w:rPr>
            </w:pPr>
            <w:r w:rsidRPr="00DF7564">
              <w:t>Access and secur</w:t>
            </w:r>
            <w:r w:rsidRPr="00DF7564">
              <w:t>ity status are recorded in accordance with organisational procedures and records keeping system rules</w:t>
            </w:r>
          </w:p>
        </w:tc>
      </w:tr>
      <w:tr w:rsidTr="00DF7564">
        <w:tblPrEx>
          <w:tblW w:w="9498"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743" w:type="dxa"/>
            <w:vMerge/>
            <w:tcBorders>
              <w:top w:val="nil"/>
              <w:left w:val="nil"/>
              <w:bottom w:val="nil"/>
              <w:right w:val="nil"/>
            </w:tcBorders>
            <w:tcMar>
              <w:top w:w="0" w:type="dxa"/>
              <w:left w:w="62" w:type="dxa"/>
              <w:bottom w:w="0" w:type="dxa"/>
              <w:right w:w="62" w:type="dxa"/>
            </w:tcMar>
          </w:tcPr>
          <w:p w:rsidR="00000000" w:rsidRPr="00DF7564">
            <w:pPr>
              <w:pStyle w:val="BodyText"/>
              <w:keepLines w:val="0"/>
              <w:spacing w:before="0" w:after="0"/>
            </w:pPr>
          </w:p>
        </w:tc>
        <w:tc>
          <w:tcPr>
            <w:tcW w:w="427" w:type="dxa"/>
            <w:tcBorders>
              <w:top w:val="nil"/>
              <w:left w:val="nil"/>
              <w:bottom w:val="nil"/>
              <w:right w:val="nil"/>
            </w:tcBorders>
            <w:tcMar>
              <w:top w:w="0" w:type="dxa"/>
              <w:left w:w="62" w:type="dxa"/>
              <w:bottom w:w="0" w:type="dxa"/>
              <w:right w:w="62" w:type="dxa"/>
            </w:tcMar>
          </w:tcPr>
          <w:p w:rsidR="00000000" w:rsidP="00DF7564">
            <w:pPr>
              <w:pStyle w:val="BodyText"/>
              <w:rPr>
                <w:lang w:val="en-NZ"/>
              </w:rPr>
            </w:pPr>
            <w:r w:rsidRPr="00DF7564">
              <w:rPr>
                <w:rStyle w:val="SpecialBold"/>
              </w:rPr>
              <w:t>2.4</w:t>
            </w:r>
          </w:p>
        </w:tc>
        <w:tc>
          <w:tcPr>
            <w:tcW w:w="6962" w:type="dxa"/>
            <w:tcBorders>
              <w:top w:val="nil"/>
              <w:left w:val="nil"/>
              <w:bottom w:val="nil"/>
              <w:right w:val="nil"/>
            </w:tcBorders>
            <w:tcMar>
              <w:top w:w="0" w:type="dxa"/>
              <w:left w:w="62" w:type="dxa"/>
              <w:bottom w:w="0" w:type="dxa"/>
              <w:right w:w="62" w:type="dxa"/>
            </w:tcMar>
          </w:tcPr>
          <w:p w:rsidR="00000000" w:rsidP="00DF7564">
            <w:pPr>
              <w:pStyle w:val="BodyText"/>
              <w:rPr>
                <w:lang w:val="en-NZ"/>
              </w:rPr>
            </w:pPr>
            <w:r w:rsidRPr="00DF7564">
              <w:t>Disposal status of the record is recorded in accordance with records keeping system rules and organisational procedures</w:t>
            </w:r>
          </w:p>
        </w:tc>
      </w:tr>
      <w:tr w:rsidTr="00DF7564">
        <w:tblPrEx>
          <w:tblW w:w="9498"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743" w:type="dxa"/>
            <w:vMerge/>
            <w:tcBorders>
              <w:top w:val="nil"/>
              <w:left w:val="nil"/>
              <w:bottom w:val="nil"/>
              <w:right w:val="nil"/>
            </w:tcBorders>
            <w:tcMar>
              <w:top w:w="0" w:type="dxa"/>
              <w:left w:w="62" w:type="dxa"/>
              <w:bottom w:w="0" w:type="dxa"/>
              <w:right w:w="62" w:type="dxa"/>
            </w:tcMar>
          </w:tcPr>
          <w:p w:rsidR="00000000" w:rsidRPr="00DF7564">
            <w:pPr>
              <w:pStyle w:val="BodyText"/>
              <w:keepLines w:val="0"/>
              <w:spacing w:before="0" w:after="0"/>
            </w:pPr>
          </w:p>
        </w:tc>
        <w:tc>
          <w:tcPr>
            <w:tcW w:w="427" w:type="dxa"/>
            <w:tcBorders>
              <w:top w:val="nil"/>
              <w:left w:val="nil"/>
              <w:bottom w:val="nil"/>
              <w:right w:val="nil"/>
            </w:tcBorders>
            <w:tcMar>
              <w:top w:w="0" w:type="dxa"/>
              <w:left w:w="62" w:type="dxa"/>
              <w:bottom w:w="0" w:type="dxa"/>
              <w:right w:w="62" w:type="dxa"/>
            </w:tcMar>
          </w:tcPr>
          <w:p w:rsidR="00000000" w:rsidP="00DF7564">
            <w:pPr>
              <w:pStyle w:val="BodyText"/>
              <w:rPr>
                <w:lang w:val="en-NZ"/>
              </w:rPr>
            </w:pPr>
            <w:r w:rsidRPr="00DF7564">
              <w:rPr>
                <w:rStyle w:val="SpecialBold"/>
              </w:rPr>
              <w:t>2.5</w:t>
            </w:r>
          </w:p>
        </w:tc>
        <w:tc>
          <w:tcPr>
            <w:tcW w:w="6962" w:type="dxa"/>
            <w:tcBorders>
              <w:top w:val="nil"/>
              <w:left w:val="nil"/>
              <w:bottom w:val="nil"/>
              <w:right w:val="nil"/>
            </w:tcBorders>
            <w:tcMar>
              <w:top w:w="0" w:type="dxa"/>
              <w:left w:w="62" w:type="dxa"/>
              <w:bottom w:w="0" w:type="dxa"/>
              <w:right w:w="62" w:type="dxa"/>
            </w:tcMar>
          </w:tcPr>
          <w:p w:rsidR="00000000" w:rsidRPr="00DF7564" w:rsidP="00DF7564">
            <w:pPr>
              <w:pStyle w:val="BodyText"/>
            </w:pPr>
            <w:r w:rsidRPr="00DF7564">
              <w:t>Record is forwar</w:t>
            </w:r>
            <w:r w:rsidRPr="00DF7564">
              <w:t>ded to its appropriate location, which is recorded, in accordance with records keeping system rules and organisational procedures</w:t>
            </w:r>
          </w:p>
        </w:tc>
      </w:tr>
    </w:tbl>
    <w:p w:rsidR="00000000" w:rsidRPr="00DF7564" w:rsidP="00DF7564">
      <w:pPr>
        <w:pStyle w:val="NoPaddingFontSize1"/>
      </w:pPr>
    </w:p>
    <w:p w:rsidR="00000000" w:rsidRPr="00DF7564" w:rsidP="00DF7564">
      <w:pPr>
        <w:pStyle w:val="AllowPageBreak"/>
      </w:pPr>
    </w:p>
    <w:p w:rsidR="00000000" w:rsidRPr="00DF7564" w:rsidP="00DF7564">
      <w:pPr>
        <w:pStyle w:val="Heading1"/>
      </w:pPr>
      <w:bookmarkStart w:id="7" w:name="O_1120240"/>
      <w:bookmarkEnd w:id="7"/>
      <w:r w:rsidRPr="00DF7564">
        <w:t>Foundation Skills</w:t>
      </w:r>
    </w:p>
    <w:tbl>
      <w:tblPr>
        <w:tblW w:w="9497" w:type="dxa"/>
        <w:tblLayout w:type="fixed"/>
        <w:tblCellMar>
          <w:left w:w="62" w:type="dxa"/>
          <w:right w:w="62" w:type="dxa"/>
        </w:tblCellMar>
        <w:tblLook w:val="0000"/>
      </w:tblPr>
      <w:tblGrid>
        <w:gridCol w:w="9497"/>
      </w:tblGrid>
      <w:tr w:rsidTr="00DF75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7564" w:rsidP="00DF7564">
            <w:pPr>
              <w:pStyle w:val="BodyText"/>
            </w:pPr>
            <w:r w:rsidRPr="00DF7564">
              <w:t xml:space="preserve">Foundation skills essential to performance are explicit in the performance criteria of </w:t>
            </w:r>
            <w:r w:rsidRPr="00DF7564">
              <w:t>this unit of competency.</w:t>
            </w:r>
          </w:p>
        </w:tc>
      </w:tr>
    </w:tbl>
    <w:p w:rsidR="00000000" w:rsidRPr="00DF7564" w:rsidP="00DF7564">
      <w:pPr>
        <w:pStyle w:val="NoPaddingFontSize1"/>
      </w:pPr>
    </w:p>
    <w:p w:rsidR="00000000" w:rsidRPr="00DF7564" w:rsidP="00DF7564">
      <w:pPr>
        <w:pStyle w:val="AllowPageBreak"/>
      </w:pPr>
    </w:p>
    <w:p w:rsidR="00000000" w:rsidRPr="00DF7564" w:rsidP="00DF7564">
      <w:pPr>
        <w:pStyle w:val="Heading1"/>
      </w:pPr>
      <w:bookmarkStart w:id="8" w:name="O_1120239"/>
      <w:bookmarkEnd w:id="8"/>
      <w:r w:rsidRPr="00DF7564">
        <w:t>Range of Conditions</w:t>
      </w:r>
    </w:p>
    <w:tbl>
      <w:tblPr>
        <w:tblW w:w="9497" w:type="dxa"/>
        <w:tblLayout w:type="fixed"/>
        <w:tblCellMar>
          <w:left w:w="62" w:type="dxa"/>
          <w:right w:w="62" w:type="dxa"/>
        </w:tblCellMar>
        <w:tblLook w:val="0000"/>
      </w:tblPr>
      <w:tblGrid>
        <w:gridCol w:w="9497"/>
      </w:tblGrid>
      <w:tr w:rsidTr="00DF75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7564" w:rsidP="00DF7564">
            <w:pPr>
              <w:pStyle w:val="BodyText"/>
            </w:pPr>
            <w:r w:rsidRPr="00DF7564">
              <w:t>Range is restricted to essential operating conditions and any other variables essential to the work environment.</w:t>
            </w:r>
          </w:p>
          <w:p w:rsidR="00000000" w:rsidRPr="00DF7564" w:rsidP="00DF7564">
            <w:pPr>
              <w:pStyle w:val="BodyText"/>
            </w:pPr>
            <w:r w:rsidRPr="00DF7564">
              <w:t>Non-essential conditions can be found in the TLI Transport and Logistics Training Package Companion Volume Implementation Guide.</w:t>
            </w:r>
          </w:p>
        </w:tc>
      </w:tr>
    </w:tbl>
    <w:p w:rsidR="00000000" w:rsidRPr="00DF7564" w:rsidP="00DF7564">
      <w:pPr>
        <w:pStyle w:val="NoPaddingFontSize1"/>
      </w:pPr>
    </w:p>
    <w:p w:rsidR="00000000" w:rsidRPr="00DF7564" w:rsidP="00DF7564">
      <w:pPr>
        <w:pStyle w:val="AllowPageBreak"/>
      </w:pPr>
    </w:p>
    <w:p w:rsidR="00000000" w:rsidRPr="00DF7564" w:rsidP="00DF7564">
      <w:pPr>
        <w:pStyle w:val="Heading1"/>
      </w:pPr>
      <w:bookmarkStart w:id="9" w:name="O_1120238"/>
      <w:bookmarkEnd w:id="9"/>
      <w:r w:rsidRPr="00DF7564">
        <w:t>Unit Mapping Information</w:t>
      </w:r>
    </w:p>
    <w:tbl>
      <w:tblPr>
        <w:tblW w:w="9497" w:type="dxa"/>
        <w:tblLayout w:type="fixed"/>
        <w:tblCellMar>
          <w:left w:w="62" w:type="dxa"/>
          <w:right w:w="62" w:type="dxa"/>
        </w:tblCellMar>
        <w:tblLook w:val="0000"/>
      </w:tblPr>
      <w:tblGrid>
        <w:gridCol w:w="9497"/>
      </w:tblGrid>
      <w:tr w:rsidTr="00DF75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7564" w:rsidP="00DF7564">
            <w:pPr>
              <w:pStyle w:val="BodyText"/>
            </w:pPr>
            <w:r w:rsidRPr="00DF7564">
              <w:t xml:space="preserve">This unit replaces and is equivalent to TLIP2014A Capture records into a records </w:t>
            </w:r>
            <w:r w:rsidRPr="00DF7564">
              <w:t xml:space="preserve">keeping </w:t>
            </w:r>
            <w:r w:rsidRPr="00DF7564">
              <w:t>system.</w:t>
            </w:r>
          </w:p>
        </w:tc>
      </w:tr>
    </w:tbl>
    <w:p w:rsidR="00000000" w:rsidRPr="00DF7564" w:rsidP="00DF7564">
      <w:pPr>
        <w:pStyle w:val="NoPaddingFontSize1"/>
      </w:pPr>
    </w:p>
    <w:p w:rsidR="00000000" w:rsidRPr="00DF7564" w:rsidP="00DF7564">
      <w:pPr>
        <w:pStyle w:val="AllowPageBreak"/>
      </w:pPr>
    </w:p>
    <w:p w:rsidR="00000000" w:rsidRPr="00DF7564" w:rsidP="00DF7564">
      <w:pPr>
        <w:pStyle w:val="Heading1"/>
      </w:pPr>
      <w:bookmarkStart w:id="10" w:name="O_1120247"/>
      <w:bookmarkEnd w:id="10"/>
      <w:r w:rsidRPr="00DF7564">
        <w:t>Links</w:t>
      </w:r>
    </w:p>
    <w:p w:rsidR="00000000" w:rsidRPr="00DF7564" w:rsidP="00D04DCA">
      <w:pPr>
        <w:pStyle w:val="BodyText"/>
      </w:pPr>
      <w:r w:rsidRPr="00DF756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42F90">
        <w:rPr>
          <w:rStyle w:val="Hyperlink"/>
        </w:rPr>
        <w:t>https://vetnet.gov.au/Pages/TrainingDocs.aspx?q=df441c6e-213d-43e3-874c-0b3f7036d851</w:t>
      </w:r>
      <w:r>
        <w:fldChar w:fldCharType="end"/>
      </w:r>
    </w:p>
    <w:p w:rsidR="00000000" w:rsidRPr="00DF7564" w:rsidP="00D04DCA">
      <w:pPr>
        <w:pStyle w:val="BodyText"/>
        <w:sectPr w:rsidSect="00DF7564">
          <w:headerReference w:type="default" r:id="rId10"/>
          <w:footerReference w:type="default" r:id="rId11"/>
          <w:pgSz w:w="11908" w:h="16833"/>
          <w:pgMar w:top="1702" w:right="1418" w:bottom="1702" w:left="1418" w:header="992" w:footer="992" w:gutter="0"/>
          <w:cols w:space="720"/>
          <w:noEndnote/>
          <w:docGrid w:linePitch="299"/>
        </w:sectPr>
      </w:pPr>
    </w:p>
    <w:p w:rsidR="00000000" w:rsidRPr="00DF7564" w:rsidP="00DF7564">
      <w:pPr>
        <w:pStyle w:val="SuperHeading"/>
      </w:pPr>
      <w:r w:rsidRPr="00DF7564">
        <w:t>Assessment Requireme</w:t>
      </w:r>
      <w:r w:rsidRPr="00DF7564">
        <w:t>nts for TLIP2014 Capture records into a records keeping system</w:t>
      </w:r>
    </w:p>
    <w:p w:rsidR="00000000" w:rsidRPr="00DF7564" w:rsidP="00DF7564">
      <w:pPr>
        <w:pStyle w:val="Heading1"/>
      </w:pPr>
      <w:bookmarkStart w:id="11" w:name="O_1120236"/>
      <w:bookmarkEnd w:id="11"/>
      <w:r w:rsidRPr="00DF7564">
        <w:t>Modification History</w:t>
      </w:r>
    </w:p>
    <w:tbl>
      <w:tblPr>
        <w:tblW w:w="9497" w:type="dxa"/>
        <w:tblLayout w:type="fixed"/>
        <w:tblCellMar>
          <w:left w:w="62" w:type="dxa"/>
          <w:right w:w="62" w:type="dxa"/>
        </w:tblCellMar>
        <w:tblLook w:val="0000"/>
      </w:tblPr>
      <w:tblGrid>
        <w:gridCol w:w="9497"/>
      </w:tblGrid>
      <w:tr w:rsidTr="00DF75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7564" w:rsidP="00DF7564">
            <w:pPr>
              <w:pStyle w:val="BodyText"/>
            </w:pPr>
            <w:r w:rsidRPr="00DF7564">
              <w:t>Release 2. This is the second release of this unit of competency in the TLI Transport and Logistics Training Package.</w:t>
            </w:r>
          </w:p>
          <w:p w:rsidR="00000000" w:rsidP="00DF7564">
            <w:pPr>
              <w:pStyle w:val="BodyText"/>
              <w:rPr>
                <w:lang w:val="en-NZ"/>
              </w:rPr>
            </w:pPr>
            <w:r w:rsidRPr="00DF7564">
              <w:t>•</w:t>
            </w:r>
            <w:r w:rsidRPr="00DF7564">
              <w:tab/>
              <w:t>Minor statement changes in Assessm</w:t>
            </w:r>
            <w:r w:rsidRPr="00DF7564">
              <w:t>ent Conditions.</w:t>
            </w:r>
          </w:p>
        </w:tc>
      </w:tr>
      <w:tr w:rsidTr="00DF75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7564" w:rsidP="00DF7564">
            <w:pPr>
              <w:pStyle w:val="BodyText"/>
            </w:pPr>
            <w:r w:rsidRPr="00DF7564">
              <w:t>Release 1. This is the first release of this unit of competency in the TLI Transport and Logistics Training Package.</w:t>
            </w:r>
          </w:p>
        </w:tc>
      </w:tr>
    </w:tbl>
    <w:p w:rsidR="00000000" w:rsidRPr="00DF7564" w:rsidP="00DF7564">
      <w:pPr>
        <w:pStyle w:val="NoPaddingFontSize1"/>
      </w:pPr>
    </w:p>
    <w:p w:rsidR="00000000" w:rsidRPr="00DF7564" w:rsidP="00DF7564">
      <w:pPr>
        <w:pStyle w:val="AllowPageBreak"/>
      </w:pPr>
    </w:p>
    <w:p w:rsidR="00000000" w:rsidRPr="00DF7564" w:rsidP="00DF7564">
      <w:pPr>
        <w:pStyle w:val="Heading1"/>
      </w:pPr>
      <w:bookmarkStart w:id="12" w:name="O_1120235"/>
      <w:bookmarkEnd w:id="12"/>
      <w:r w:rsidRPr="00DF7564">
        <w:t>Performance Evidence</w:t>
      </w:r>
    </w:p>
    <w:tbl>
      <w:tblPr>
        <w:tblW w:w="9497" w:type="dxa"/>
        <w:tblLayout w:type="fixed"/>
        <w:tblCellMar>
          <w:left w:w="62" w:type="dxa"/>
          <w:right w:w="62" w:type="dxa"/>
        </w:tblCellMar>
        <w:tblLook w:val="0000"/>
      </w:tblPr>
      <w:tblGrid>
        <w:gridCol w:w="9497"/>
      </w:tblGrid>
      <w:tr w:rsidTr="00DF7564">
        <w:tblPrEx>
          <w:tblW w:w="9497" w:type="dxa"/>
          <w:tblLayout w:type="fixed"/>
          <w:tblCellMar>
            <w:left w:w="62" w:type="dxa"/>
            <w:right w:w="62" w:type="dxa"/>
          </w:tblCellMar>
          <w:tblLook w:val="0000"/>
        </w:tblPrEx>
        <w:trPr>
          <w:trHeight w:val="967"/>
        </w:trPr>
        <w:tc>
          <w:tcPr>
            <w:tcW w:w="9497" w:type="dxa"/>
            <w:tcBorders>
              <w:top w:val="nil"/>
              <w:left w:val="nil"/>
              <w:bottom w:val="nil"/>
              <w:right w:val="nil"/>
            </w:tcBorders>
            <w:tcMar>
              <w:top w:w="0" w:type="dxa"/>
              <w:left w:w="62" w:type="dxa"/>
              <w:bottom w:w="0" w:type="dxa"/>
              <w:right w:w="62" w:type="dxa"/>
            </w:tcMar>
          </w:tcPr>
          <w:p w:rsidR="00000000" w:rsidP="00DF7564">
            <w:pPr>
              <w:pStyle w:val="BodyText"/>
              <w:rPr>
                <w:lang w:val="en-NZ"/>
              </w:rPr>
            </w:pPr>
            <w:r w:rsidRPr="00DF7564">
              <w:t>Evidence required to demonstrate competence in this unit must be relevant to and satisfy all of the requirements of the elements, performance criteria on at least one occasion and include:</w:t>
            </w:r>
          </w:p>
        </w:tc>
      </w:tr>
      <w:tr w:rsidTr="00DF7564">
        <w:tblPrEx>
          <w:tblW w:w="9497" w:type="dxa"/>
          <w:tblLayout w:type="fixed"/>
          <w:tblCellMar>
            <w:left w:w="62" w:type="dxa"/>
            <w:right w:w="62" w:type="dxa"/>
          </w:tblCellMar>
          <w:tblLook w:val="0000"/>
        </w:tblPrEx>
        <w:trPr>
          <w:trHeight w:val="80"/>
        </w:trPr>
        <w:tc>
          <w:tcPr>
            <w:tcW w:w="9497" w:type="dxa"/>
            <w:tcBorders>
              <w:top w:val="nil"/>
              <w:left w:val="nil"/>
              <w:bottom w:val="nil"/>
              <w:right w:val="nil"/>
            </w:tcBorders>
            <w:tcMar>
              <w:top w:w="0" w:type="dxa"/>
              <w:left w:w="62" w:type="dxa"/>
              <w:bottom w:w="0" w:type="dxa"/>
              <w:right w:w="62" w:type="dxa"/>
            </w:tcMar>
          </w:tcPr>
          <w:p w:rsidR="00000000" w:rsidRPr="00DF7564" w:rsidP="00DF7564">
            <w:pPr>
              <w:pStyle w:val="ListBullet2"/>
            </w:pPr>
            <w:r w:rsidRPr="00DF7564">
              <w:t xml:space="preserve">adapting to differences in equipment in accordance with standard </w:t>
            </w:r>
            <w:r w:rsidRPr="00DF7564">
              <w:t>operating procedures</w:t>
            </w:r>
          </w:p>
          <w:p w:rsidR="00000000" w:rsidRPr="00DF7564" w:rsidP="00DF7564">
            <w:pPr>
              <w:pStyle w:val="ListBullet2"/>
            </w:pPr>
            <w:r w:rsidRPr="00DF7564">
              <w:t>applying relevant legislation and workplace procedures</w:t>
            </w:r>
          </w:p>
          <w:p w:rsidR="00000000" w:rsidRPr="00DF7564" w:rsidP="00DF7564">
            <w:pPr>
              <w:pStyle w:val="ListBullet2"/>
            </w:pPr>
            <w:r w:rsidRPr="00DF7564">
              <w:t>communicating and working effectively with others when capturing records</w:t>
            </w:r>
          </w:p>
          <w:p w:rsidR="00000000" w:rsidRPr="00DF7564" w:rsidP="00DF7564">
            <w:pPr>
              <w:pStyle w:val="ListBullet2"/>
            </w:pPr>
            <w:r w:rsidRPr="00DF7564">
              <w:t>completing documentation related to capturing records</w:t>
            </w:r>
          </w:p>
          <w:p w:rsidR="00000000" w:rsidRPr="00DF7564" w:rsidP="00DF7564">
            <w:pPr>
              <w:pStyle w:val="ListBullet2"/>
            </w:pPr>
            <w:r w:rsidRPr="00DF7564">
              <w:t>identifying, selecting, and efficiently and effectively using equipment for capturing records into a records management system</w:t>
            </w:r>
          </w:p>
          <w:p w:rsidR="00000000" w:rsidRPr="00DF7564" w:rsidP="00DF7564">
            <w:pPr>
              <w:pStyle w:val="ListBullet2"/>
            </w:pPr>
            <w:r w:rsidRPr="00DF7564">
              <w:t>maintaining security and confidentiality of material</w:t>
            </w:r>
          </w:p>
          <w:p w:rsidR="00000000" w:rsidRPr="00DF7564" w:rsidP="00DF7564">
            <w:pPr>
              <w:pStyle w:val="ListBullet2"/>
            </w:pPr>
            <w:r w:rsidRPr="00DF7564">
              <w:t>monitoring and prioritising work activities in terms of planned schedule</w:t>
            </w:r>
          </w:p>
          <w:p w:rsidR="00000000" w:rsidRPr="00DF7564" w:rsidP="00DF7564">
            <w:pPr>
              <w:pStyle w:val="ListBullet2"/>
            </w:pPr>
            <w:r w:rsidRPr="00DF7564">
              <w:t>ope</w:t>
            </w:r>
            <w:r w:rsidRPr="00DF7564">
              <w:t>rating electronic communications equipment to required protocol</w:t>
            </w:r>
          </w:p>
          <w:p w:rsidR="00000000" w:rsidRPr="00DF7564" w:rsidP="00DF7564">
            <w:pPr>
              <w:pStyle w:val="ListBullet2"/>
            </w:pPr>
            <w:r w:rsidRPr="00DF7564">
              <w:t>reading, interpreting and following instructions, procedures and information relevant to capturing records</w:t>
            </w:r>
          </w:p>
          <w:p w:rsidR="00000000" w:rsidRPr="00DF7564" w:rsidP="00DF7564">
            <w:pPr>
              <w:pStyle w:val="ListBullet2"/>
            </w:pPr>
            <w:r w:rsidRPr="00DF7564">
              <w:t>reporting and/or rectifying identified problems promptly, in accordance with regulato</w:t>
            </w:r>
            <w:r w:rsidRPr="00DF7564">
              <w:t>ry requirements and workplace procedures</w:t>
            </w:r>
          </w:p>
          <w:p w:rsidR="00000000" w:rsidRPr="00DF7564" w:rsidP="00DF7564">
            <w:pPr>
              <w:pStyle w:val="ListBullet2"/>
            </w:pPr>
            <w:r w:rsidRPr="00DF7564">
              <w:t>using a range of information technology devices including computers, radio frequency devices, electronic data exchange systems</w:t>
            </w:r>
          </w:p>
          <w:p w:rsidR="00000000" w:rsidRPr="00DF7564" w:rsidP="00DF7564">
            <w:pPr>
              <w:pStyle w:val="ListBullet2"/>
            </w:pPr>
            <w:r w:rsidRPr="00DF7564">
              <w:t>working systematically with required attention to detail without injury to self or other</w:t>
            </w:r>
            <w:r w:rsidRPr="00DF7564">
              <w:t>s, or damage to goods or equipment.</w:t>
            </w:r>
          </w:p>
        </w:tc>
      </w:tr>
    </w:tbl>
    <w:p w:rsidR="00000000" w:rsidRPr="00DF7564" w:rsidP="00DF7564">
      <w:pPr>
        <w:pStyle w:val="NoPaddingFontSize1"/>
      </w:pPr>
    </w:p>
    <w:p w:rsidR="00000000" w:rsidRPr="00DF7564" w:rsidP="00DF7564">
      <w:pPr>
        <w:pStyle w:val="AllowPageBreak"/>
      </w:pPr>
    </w:p>
    <w:p w:rsidR="00000000" w:rsidRPr="00DF7564" w:rsidP="00DF7564">
      <w:pPr>
        <w:pStyle w:val="Heading1"/>
      </w:pPr>
      <w:bookmarkStart w:id="13" w:name="O_1120234"/>
      <w:bookmarkEnd w:id="13"/>
      <w:r w:rsidRPr="00DF7564">
        <w:t>Knowledge Evidence</w:t>
      </w:r>
    </w:p>
    <w:tbl>
      <w:tblPr>
        <w:tblW w:w="9497" w:type="dxa"/>
        <w:tblLayout w:type="fixed"/>
        <w:tblCellMar>
          <w:left w:w="62" w:type="dxa"/>
          <w:right w:w="62" w:type="dxa"/>
        </w:tblCellMar>
        <w:tblLook w:val="0000"/>
      </w:tblPr>
      <w:tblGrid>
        <w:gridCol w:w="9497"/>
      </w:tblGrid>
      <w:tr w:rsidTr="00DF7564">
        <w:tblPrEx>
          <w:tblW w:w="9497" w:type="dxa"/>
          <w:tblLayout w:type="fixed"/>
          <w:tblCellMar>
            <w:left w:w="62" w:type="dxa"/>
            <w:right w:w="62" w:type="dxa"/>
          </w:tblCellMar>
          <w:tblLook w:val="0000"/>
        </w:tblPrEx>
        <w:trPr>
          <w:trHeight w:val="883"/>
        </w:trPr>
        <w:tc>
          <w:tcPr>
            <w:tcW w:w="9497" w:type="dxa"/>
            <w:tcBorders>
              <w:top w:val="nil"/>
              <w:left w:val="nil"/>
              <w:bottom w:val="nil"/>
              <w:right w:val="nil"/>
            </w:tcBorders>
            <w:tcMar>
              <w:top w:w="0" w:type="dxa"/>
              <w:left w:w="62" w:type="dxa"/>
              <w:bottom w:w="0" w:type="dxa"/>
              <w:right w:w="62" w:type="dxa"/>
            </w:tcMar>
          </w:tcPr>
          <w:p w:rsidR="00000000" w:rsidP="00DF7564">
            <w:pPr>
              <w:pStyle w:val="BodyText"/>
              <w:rPr>
                <w:lang w:val="en-NZ"/>
              </w:rPr>
            </w:pPr>
            <w:r w:rsidRPr="00DF7564">
              <w:t>Evidence required to demonstrate competence in this unit must be relevant to and satisfy all of the requirements of the elements, performance criteria and include knowledge of:</w:t>
            </w:r>
          </w:p>
        </w:tc>
      </w:tr>
      <w:tr w:rsidTr="00DF7564">
        <w:tblPrEx>
          <w:tblW w:w="9497" w:type="dxa"/>
          <w:tblLayout w:type="fixed"/>
          <w:tblCellMar>
            <w:left w:w="62" w:type="dxa"/>
            <w:right w:w="62" w:type="dxa"/>
          </w:tblCellMar>
          <w:tblLook w:val="0000"/>
        </w:tblPrEx>
        <w:trPr>
          <w:trHeight w:val="2715"/>
        </w:trPr>
        <w:tc>
          <w:tcPr>
            <w:tcW w:w="9497" w:type="dxa"/>
            <w:tcBorders>
              <w:top w:val="nil"/>
              <w:left w:val="nil"/>
              <w:bottom w:val="nil"/>
              <w:right w:val="nil"/>
            </w:tcBorders>
            <w:tcMar>
              <w:top w:w="0" w:type="dxa"/>
              <w:left w:w="62" w:type="dxa"/>
              <w:bottom w:w="0" w:type="dxa"/>
              <w:right w:w="62" w:type="dxa"/>
            </w:tcMar>
          </w:tcPr>
          <w:p w:rsidR="00000000" w:rsidRPr="00DF7564" w:rsidP="00DF7564">
            <w:pPr>
              <w:pStyle w:val="ListBullet"/>
            </w:pPr>
            <w:r w:rsidRPr="00DF7564">
              <w:t xml:space="preserve">housekeeping standards and procedures </w:t>
            </w:r>
          </w:p>
          <w:p w:rsidR="00000000" w:rsidRPr="00DF7564" w:rsidP="00DF7564">
            <w:pPr>
              <w:pStyle w:val="ListBullet"/>
            </w:pPr>
            <w:r w:rsidRPr="00DF7564">
              <w:t>operational workflow within a records management system</w:t>
            </w:r>
          </w:p>
          <w:p w:rsidR="00000000" w:rsidRPr="00DF7564" w:rsidP="00DF7564">
            <w:pPr>
              <w:pStyle w:val="ListBullet"/>
            </w:pPr>
            <w:r w:rsidRPr="00DF7564">
              <w:t>operational work systems, equipment, management and site operating systems for capturing records into a records management system</w:t>
            </w:r>
          </w:p>
          <w:p w:rsidR="00000000" w:rsidRPr="00DF7564" w:rsidP="00DF7564">
            <w:pPr>
              <w:pStyle w:val="ListBullet"/>
            </w:pPr>
            <w:r w:rsidRPr="00DF7564">
              <w:t>problems that may occur when ca</w:t>
            </w:r>
            <w:r w:rsidRPr="00DF7564">
              <w:t>pturing records and appropriate action that can be taken to resolve these problems</w:t>
            </w:r>
          </w:p>
          <w:p w:rsidR="00000000" w:rsidRPr="00DF7564" w:rsidP="00DF7564">
            <w:pPr>
              <w:pStyle w:val="ListBullet"/>
            </w:pPr>
            <w:r w:rsidRPr="00DF7564">
              <w:t>regulations relevant to capturing records as part of a records management process</w:t>
            </w:r>
          </w:p>
          <w:p w:rsidR="00000000" w:rsidRPr="00DF7564" w:rsidP="00DF7564">
            <w:pPr>
              <w:pStyle w:val="ListBullet"/>
            </w:pPr>
            <w:r w:rsidRPr="00DF7564">
              <w:t>types of equipment used in capturing records into a records management system and the preca</w:t>
            </w:r>
            <w:r w:rsidRPr="00DF7564">
              <w:t>utions and procedures that should be followed in their use</w:t>
            </w:r>
          </w:p>
          <w:p w:rsidR="00000000" w:rsidRPr="00DF7564" w:rsidP="00DF7564">
            <w:pPr>
              <w:pStyle w:val="ListBullet"/>
            </w:pPr>
            <w:r w:rsidRPr="00DF7564">
              <w:t>workplace procedures and policies for capturing records into a records management system including policies on confidentiality, and security of information and records.</w:t>
            </w:r>
          </w:p>
        </w:tc>
      </w:tr>
    </w:tbl>
    <w:p w:rsidR="00000000" w:rsidRPr="00DF7564" w:rsidP="00DF7564">
      <w:pPr>
        <w:pStyle w:val="NoPaddingFontSize1"/>
      </w:pPr>
    </w:p>
    <w:p w:rsidR="00000000" w:rsidRPr="00DF7564" w:rsidP="00DF7564">
      <w:pPr>
        <w:pStyle w:val="AllowPageBreak"/>
      </w:pPr>
    </w:p>
    <w:p w:rsidR="00000000" w:rsidRPr="00DF7564" w:rsidP="00DF7564">
      <w:pPr>
        <w:pStyle w:val="Heading1"/>
      </w:pPr>
      <w:bookmarkStart w:id="14" w:name="O_1120233"/>
      <w:bookmarkEnd w:id="14"/>
      <w:r w:rsidRPr="00DF7564">
        <w:t>Assessment Conditions</w:t>
      </w:r>
    </w:p>
    <w:tbl>
      <w:tblPr>
        <w:tblW w:w="9497" w:type="dxa"/>
        <w:tblLayout w:type="fixed"/>
        <w:tblCellMar>
          <w:left w:w="62" w:type="dxa"/>
          <w:right w:w="62" w:type="dxa"/>
        </w:tblCellMar>
        <w:tblLook w:val="0000"/>
      </w:tblPr>
      <w:tblGrid>
        <w:gridCol w:w="9497"/>
      </w:tblGrid>
      <w:tr w:rsidTr="00DF75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7564" w:rsidP="00DF7564">
            <w:pPr>
              <w:pStyle w:val="BodyText"/>
            </w:pPr>
            <w:r w:rsidRPr="00DF7564">
              <w:t xml:space="preserve">As a minimum, assessors must satisfy applicable regulatory requirements, which include requirements in the Standards for Registered Training Organisations, current at the time of assessment. </w:t>
            </w:r>
          </w:p>
          <w:p w:rsidR="00000000" w:rsidRPr="00DF7564" w:rsidP="00DF7564">
            <w:pPr>
              <w:pStyle w:val="BodyText"/>
            </w:pPr>
            <w:r w:rsidRPr="00DF7564">
              <w:t>As a minimum, assessment must satisfy appl</w:t>
            </w:r>
            <w:r w:rsidRPr="00DF7564">
              <w:t>icable regulatory requirements, which include requirements in the Standards for Registered Training Organisations, current at the time of assessment.</w:t>
            </w:r>
          </w:p>
          <w:p w:rsidR="00000000" w:rsidRPr="00DF7564" w:rsidP="00DF7564">
            <w:pPr>
              <w:pStyle w:val="BodyText"/>
            </w:pPr>
            <w:r w:rsidRPr="00DF7564">
              <w:t xml:space="preserve">Assessment must occur in workplace operational situations where it is appropriate to do so; where this is </w:t>
            </w:r>
            <w:r w:rsidRPr="00DF7564">
              <w:t xml:space="preserve">not appropriate, assessment must occur in simulated workplace operational situations that replicate workplace conditions. </w:t>
            </w:r>
          </w:p>
          <w:p w:rsidR="00000000" w:rsidRPr="00DF7564" w:rsidP="00DF7564">
            <w:pPr>
              <w:pStyle w:val="BodyText"/>
            </w:pPr>
            <w:r w:rsidRPr="00DF7564">
              <w:t>Assessment processes and techniques must be appropriate to the language, literacy and numeracy requirements of the work being perform</w:t>
            </w:r>
            <w:r w:rsidRPr="00DF7564">
              <w:t>ed and the needs of the candidate.</w:t>
            </w:r>
          </w:p>
          <w:p w:rsidR="00000000" w:rsidRPr="00DF7564" w:rsidP="00DF7564">
            <w:pPr>
              <w:pStyle w:val="BodyText"/>
            </w:pPr>
            <w:r w:rsidRPr="00DF7564">
              <w:t>Resources for assessment include:</w:t>
            </w:r>
          </w:p>
          <w:p w:rsidR="00000000" w:rsidRPr="00DF7564" w:rsidP="00DF7564">
            <w:pPr>
              <w:pStyle w:val="ListBullet2"/>
            </w:pPr>
            <w:r w:rsidRPr="00DF7564">
              <w:t>a range of relevant exercises, case studies and/or other simulations</w:t>
            </w:r>
          </w:p>
          <w:p w:rsidR="00000000" w:rsidRPr="00DF7564" w:rsidP="00DF7564">
            <w:pPr>
              <w:pStyle w:val="ListBullet2"/>
            </w:pPr>
            <w:r w:rsidRPr="00DF7564">
              <w:t>relevant and appropriate materials, tools, equipment and personal protective equipment (PPE) currently used in indust</w:t>
            </w:r>
            <w:r w:rsidRPr="00DF7564">
              <w:t xml:space="preserve">ry </w:t>
            </w:r>
          </w:p>
          <w:p w:rsidR="00000000" w:rsidRPr="00DF7564" w:rsidP="00DF7564">
            <w:pPr>
              <w:pStyle w:val="ListBullet2"/>
            </w:pPr>
            <w:r w:rsidRPr="00DF7564">
              <w:t>applicable documentation including workplace procedures, regulations, codes of practice and operation manuals.</w:t>
            </w:r>
          </w:p>
        </w:tc>
      </w:tr>
    </w:tbl>
    <w:p w:rsidR="00000000" w:rsidRPr="00DF7564" w:rsidP="00DF7564">
      <w:pPr>
        <w:pStyle w:val="NoPaddingFontSize1"/>
      </w:pPr>
    </w:p>
    <w:p w:rsidR="00000000" w:rsidRPr="00DF7564" w:rsidP="00DF7564">
      <w:pPr>
        <w:pStyle w:val="AllowPageBreak"/>
      </w:pPr>
    </w:p>
    <w:p w:rsidR="00000000" w:rsidRPr="00DF7564" w:rsidP="00DF7564">
      <w:pPr>
        <w:pStyle w:val="Heading1"/>
      </w:pPr>
      <w:bookmarkStart w:id="15" w:name="O_1120248"/>
      <w:bookmarkEnd w:id="15"/>
      <w:r w:rsidRPr="00DF7564">
        <w:t>Links</w:t>
      </w:r>
    </w:p>
    <w:p w:rsidR="00000000" w:rsidRPr="00DF7564" w:rsidP="00D04DCA">
      <w:pPr>
        <w:pStyle w:val="BodyText"/>
      </w:pPr>
      <w:r w:rsidRPr="00DF756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42F90">
        <w:rPr>
          <w:rStyle w:val="Hyperlink"/>
        </w:rPr>
        <w:t>https://vetnet.gov.au/Pages/TrainingDocs.aspx?q=df441c6e-213d-43e3-874c-0b3f7036d851</w:t>
      </w:r>
      <w:r>
        <w:fldChar w:fldCharType="end"/>
      </w:r>
    </w:p>
    <w:p w:rsidR="00000000" w:rsidRPr="00DF7564" w:rsidP="00DF7564"/>
    <w:sectPr w:rsidSect="00DF756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5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564" w:rsidRPr="00D04DCA" w:rsidP="00D04D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5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DCA" w:rsidP="00DF75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4DCA" w:rsidP="00DF756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04DCA" w:rsidP="00DF756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564" w:rsidP="00DF7564">
    <w:pPr>
      <w:pStyle w:val="Footer"/>
      <w:framePr w:wrap="around"/>
    </w:pPr>
    <w:r>
      <w:fldChar w:fldCharType="begin"/>
    </w:r>
    <w:r>
      <w:instrText xml:space="preserve"> DOCPROPERTY  Subject  \* MERGEFORMAT </w:instrText>
    </w:r>
    <w:r>
      <w:fldChar w:fldCharType="separate"/>
    </w:r>
    <w:r w:rsidR="00D04DCA">
      <w:t>Approved</w:t>
    </w:r>
    <w:r w:rsidR="00D04DCA">
      <w:fldChar w:fldCharType="end"/>
    </w:r>
    <w:r>
      <w:tab/>
      <w:t xml:space="preserve">Page </w:t>
    </w:r>
    <w:r>
      <w:fldChar w:fldCharType="begin"/>
    </w:r>
    <w:r>
      <w:instrText xml:space="preserve"> PAGE  \* Arabic  \* MERGEFORMAT </w:instrText>
    </w:r>
    <w:r>
      <w:fldChar w:fldCharType="separate"/>
    </w:r>
    <w:r w:rsidR="00D04DC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04DCA">
      <w:rPr>
        <w:noProof/>
      </w:rPr>
      <w:t>4</w:t>
    </w:r>
    <w:r>
      <w:rPr>
        <w:noProof/>
      </w:rPr>
      <w:fldChar w:fldCharType="end"/>
    </w:r>
  </w:p>
  <w:p w:rsidR="00DF7564" w:rsidP="00DF7564">
    <w:pPr>
      <w:pStyle w:val="Footer"/>
      <w:framePr w:wrap="around"/>
    </w:pPr>
    <w:r>
      <w:t xml:space="preserve">© Commonwealth of Australia, </w:t>
    </w:r>
    <w:r>
      <w:fldChar w:fldCharType="begin"/>
    </w:r>
    <w:r>
      <w:instrText xml:space="preserve"> DATE  \@ "yyyy"  \* MERGEFORMAT </w:instrText>
    </w:r>
    <w:r>
      <w:fldChar w:fldCharType="separate"/>
    </w:r>
    <w:r w:rsidR="00D04DCA">
      <w:rPr>
        <w:noProof/>
      </w:rPr>
      <w:t>2025</w:t>
    </w:r>
    <w:r>
      <w:fldChar w:fldCharType="end"/>
    </w:r>
    <w:r>
      <w:tab/>
    </w:r>
    <w:r>
      <w:fldChar w:fldCharType="begin"/>
    </w:r>
    <w:r>
      <w:instrText xml:space="preserve"> DOCPROPERTY  Author  \* MERGEFORMAT </w:instrText>
    </w:r>
    <w:r>
      <w:fldChar w:fldCharType="separate"/>
    </w:r>
    <w:r w:rsidR="00D04DCA">
      <w:t>Industry Skills Australia</w:t>
    </w:r>
    <w:r w:rsidR="00D04DCA">
      <w:fldChar w:fldCharType="end"/>
    </w:r>
  </w:p>
  <w:p w:rsidR="00DF7564" w:rsidP="00DF75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5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D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7564" w:rsidRPr="00D04DCA" w:rsidP="00D04D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5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DCA" w:rsidRPr="002D2AF8" w:rsidP="00DF7564">
    <w:pPr>
      <w:pStyle w:val="Header"/>
      <w:framePr w:wrap="around"/>
    </w:pPr>
    <w:r>
      <w:fldChar w:fldCharType="begin"/>
    </w:r>
    <w:r>
      <w:instrText xml:space="preserve"> TITLE   \* MERGEFORMAT </w:instrText>
    </w:r>
    <w:r>
      <w:fldChar w:fldCharType="separate"/>
    </w:r>
    <w:r>
      <w:t>TLIP2014 Capture records into a records keeping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04DCA" w:rsidP="00DF756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564" w:rsidRPr="002D2AF8" w:rsidP="00DF7564">
    <w:pPr>
      <w:pStyle w:val="Header"/>
      <w:framePr w:wrap="around"/>
    </w:pPr>
    <w:r>
      <w:fldChar w:fldCharType="begin"/>
    </w:r>
    <w:r>
      <w:instrText xml:space="preserve"> TITLE   \* MERGEFORMAT </w:instrText>
    </w:r>
    <w:r>
      <w:fldChar w:fldCharType="separate"/>
    </w:r>
    <w:r w:rsidR="00D04DCA">
      <w:t>TLIP2014 Capture records into a records keeping system</w:t>
    </w:r>
    <w:r w:rsidR="00D04DCA">
      <w:fldChar w:fldCharType="end"/>
    </w:r>
    <w:r>
      <w:tab/>
      <w:t xml:space="preserve">Date this document was generated: </w:t>
    </w:r>
    <w:r>
      <w:fldChar w:fldCharType="begin"/>
    </w:r>
    <w:r>
      <w:instrText xml:space="preserve"> CREATEDATE  \@ "d MMMM yyyy"  \* MERGEFORMAT </w:instrText>
    </w:r>
    <w:r>
      <w:fldChar w:fldCharType="separate"/>
    </w:r>
    <w:r w:rsidR="00D04DCA">
      <w:rPr>
        <w:noProof/>
      </w:rPr>
      <w:t>2 March 2025</w:t>
    </w:r>
    <w:r>
      <w:fldChar w:fldCharType="end"/>
    </w:r>
  </w:p>
  <w:p w:rsidR="00DF7564" w:rsidP="00DF75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380B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6A5C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2A32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75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7564"/>
    <w:pPr>
      <w:spacing w:before="360" w:after="60"/>
      <w:outlineLvl w:val="0"/>
    </w:pPr>
    <w:rPr>
      <w:sz w:val="32"/>
    </w:rPr>
  </w:style>
  <w:style w:type="paragraph" w:styleId="Heading2">
    <w:name w:val="heading 2"/>
    <w:basedOn w:val="HeadingBase"/>
    <w:next w:val="BodyText"/>
    <w:link w:val="Heading2Char"/>
    <w:qFormat/>
    <w:rsid w:val="00DF7564"/>
    <w:pPr>
      <w:keepLines/>
      <w:spacing w:before="240" w:after="120"/>
      <w:outlineLvl w:val="1"/>
    </w:pPr>
    <w:rPr>
      <w:sz w:val="28"/>
      <w:szCs w:val="40"/>
    </w:rPr>
  </w:style>
  <w:style w:type="paragraph" w:styleId="Heading3">
    <w:name w:val="heading 3"/>
    <w:basedOn w:val="HeadingBase"/>
    <w:next w:val="BodyText"/>
    <w:link w:val="Heading3Char"/>
    <w:qFormat/>
    <w:rsid w:val="00DF7564"/>
    <w:pPr>
      <w:spacing w:before="180" w:after="120"/>
      <w:outlineLvl w:val="2"/>
    </w:pPr>
    <w:rPr>
      <w:spacing w:val="-10"/>
      <w:kern w:val="32"/>
    </w:rPr>
  </w:style>
  <w:style w:type="paragraph" w:styleId="Heading4">
    <w:name w:val="heading 4"/>
    <w:basedOn w:val="HeadingBase"/>
    <w:next w:val="BodyText"/>
    <w:link w:val="Heading4Char"/>
    <w:qFormat/>
    <w:rsid w:val="00DF7564"/>
    <w:pPr>
      <w:spacing w:before="160" w:after="120"/>
      <w:outlineLvl w:val="3"/>
    </w:pPr>
    <w:rPr>
      <w:sz w:val="22"/>
    </w:rPr>
  </w:style>
  <w:style w:type="paragraph" w:styleId="Heading5">
    <w:name w:val="heading 5"/>
    <w:basedOn w:val="HeadingBase"/>
    <w:next w:val="Normal"/>
    <w:link w:val="Heading5Char"/>
    <w:qFormat/>
    <w:rsid w:val="00DF7564"/>
    <w:pPr>
      <w:spacing w:before="80"/>
      <w:outlineLvl w:val="4"/>
    </w:pPr>
    <w:rPr>
      <w:color w:val="918585"/>
      <w:sz w:val="20"/>
    </w:rPr>
  </w:style>
  <w:style w:type="paragraph" w:styleId="Heading6">
    <w:name w:val="heading 6"/>
    <w:basedOn w:val="HeadingBase"/>
    <w:next w:val="Normal"/>
    <w:link w:val="Heading6Char"/>
    <w:qFormat/>
    <w:rsid w:val="00DF7564"/>
    <w:pPr>
      <w:spacing w:before="60"/>
      <w:outlineLvl w:val="5"/>
    </w:pPr>
    <w:rPr>
      <w:color w:val="918585"/>
      <w:sz w:val="20"/>
    </w:rPr>
  </w:style>
  <w:style w:type="paragraph" w:styleId="Heading7">
    <w:name w:val="heading 7"/>
    <w:basedOn w:val="Normal"/>
    <w:next w:val="Normal"/>
    <w:link w:val="Heading7Char"/>
    <w:qFormat/>
    <w:rsid w:val="00DF7564"/>
    <w:pPr>
      <w:ind w:left="720"/>
      <w:outlineLvl w:val="6"/>
    </w:pPr>
    <w:rPr>
      <w:i/>
    </w:rPr>
  </w:style>
  <w:style w:type="paragraph" w:styleId="Heading8">
    <w:name w:val="heading 8"/>
    <w:basedOn w:val="Normal"/>
    <w:next w:val="Normal"/>
    <w:link w:val="Heading8Char"/>
    <w:qFormat/>
    <w:rsid w:val="00DF7564"/>
    <w:pPr>
      <w:ind w:left="720"/>
      <w:outlineLvl w:val="7"/>
    </w:pPr>
    <w:rPr>
      <w:i/>
    </w:rPr>
  </w:style>
  <w:style w:type="paragraph" w:styleId="Heading9">
    <w:name w:val="heading 9"/>
    <w:basedOn w:val="Normal"/>
    <w:next w:val="Normal"/>
    <w:link w:val="Heading9Char"/>
    <w:qFormat/>
    <w:rsid w:val="00DF7564"/>
    <w:pPr>
      <w:ind w:left="720"/>
      <w:outlineLvl w:val="8"/>
    </w:pPr>
    <w:rPr>
      <w:i/>
    </w:rPr>
  </w:style>
  <w:style w:type="character" w:default="1" w:styleId="DefaultParagraphFont">
    <w:name w:val="Default Paragraph Font"/>
    <w:uiPriority w:val="1"/>
    <w:unhideWhenUsed/>
    <w:rsid w:val="00DF75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7564"/>
  </w:style>
  <w:style w:type="character" w:customStyle="1" w:styleId="Heading1Char">
    <w:name w:val="Heading 1 Char"/>
    <w:basedOn w:val="DefaultParagraphFont"/>
    <w:link w:val="Heading1"/>
    <w:rsid w:val="00DF7564"/>
    <w:rPr>
      <w:rFonts w:ascii="Times New Roman" w:eastAsia="Times New Roman" w:hAnsi="Times New Roman" w:cs="Times New Roman"/>
      <w:b/>
      <w:sz w:val="32"/>
      <w:szCs w:val="20"/>
      <w:lang w:eastAsia="en-US"/>
    </w:rPr>
  </w:style>
  <w:style w:type="paragraph" w:styleId="BodyText">
    <w:name w:val="Body Text"/>
    <w:basedOn w:val="Normal"/>
    <w:link w:val="BodyTextChar"/>
    <w:rsid w:val="00DF75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7564"/>
    <w:rPr>
      <w:rFonts w:ascii="Times New Roman" w:eastAsia="Times New Roman" w:hAnsi="Times New Roman" w:cs="Times New Roman"/>
      <w:sz w:val="24"/>
      <w:lang w:eastAsia="en-US"/>
    </w:rPr>
  </w:style>
  <w:style w:type="paragraph" w:styleId="ListBullet">
    <w:name w:val="List Bullet"/>
    <w:basedOn w:val="List"/>
    <w:rsid w:val="00DF7564"/>
    <w:pPr>
      <w:numPr>
        <w:numId w:val="12"/>
      </w:numPr>
      <w:tabs>
        <w:tab w:val="clear" w:pos="340"/>
      </w:tabs>
      <w:spacing w:before="40" w:after="40"/>
    </w:pPr>
  </w:style>
  <w:style w:type="character" w:customStyle="1" w:styleId="SpecialBold">
    <w:name w:val="Special Bold"/>
    <w:basedOn w:val="DefaultParagraphFont"/>
    <w:rsid w:val="00DF7564"/>
    <w:rPr>
      <w:b/>
      <w:spacing w:val="0"/>
    </w:rPr>
  </w:style>
  <w:style w:type="paragraph" w:styleId="ListBullet2">
    <w:name w:val="List Bullet 2"/>
    <w:basedOn w:val="List2"/>
    <w:rsid w:val="00DF7564"/>
    <w:pPr>
      <w:numPr>
        <w:numId w:val="13"/>
      </w:numPr>
      <w:tabs>
        <w:tab w:val="clear" w:pos="680"/>
      </w:tabs>
    </w:pPr>
  </w:style>
  <w:style w:type="paragraph" w:customStyle="1" w:styleId="SuperHeading">
    <w:name w:val="SuperHeading"/>
    <w:basedOn w:val="Normal"/>
    <w:rsid w:val="00DF7564"/>
    <w:pPr>
      <w:spacing w:before="240" w:after="120"/>
      <w:outlineLvl w:val="0"/>
    </w:pPr>
    <w:rPr>
      <w:rFonts w:ascii="Times New Roman" w:hAnsi="Times New Roman"/>
      <w:b/>
      <w:sz w:val="32"/>
    </w:rPr>
  </w:style>
  <w:style w:type="paragraph" w:customStyle="1" w:styleId="AllowPageBreak">
    <w:name w:val="AllowPageBreak"/>
    <w:rsid w:val="00DF756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F75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75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75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75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75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75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75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7564"/>
    <w:rPr>
      <w:rFonts w:ascii="Courier New" w:eastAsia="Times New Roman" w:hAnsi="Courier New" w:cs="Times New Roman"/>
      <w:i/>
      <w:szCs w:val="20"/>
      <w:lang w:eastAsia="en-US"/>
    </w:rPr>
  </w:style>
  <w:style w:type="paragraph" w:customStyle="1" w:styleId="HeadingBase">
    <w:name w:val="Heading Base"/>
    <w:rsid w:val="00DF75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7564"/>
    <w:pPr>
      <w:tabs>
        <w:tab w:val="right" w:leader="dot" w:pos="9072"/>
      </w:tabs>
      <w:ind w:left="567"/>
    </w:pPr>
    <w:rPr>
      <w:szCs w:val="22"/>
    </w:rPr>
  </w:style>
  <w:style w:type="paragraph" w:customStyle="1" w:styleId="TOCBase">
    <w:name w:val="TOC Base"/>
    <w:rsid w:val="00DF75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7564"/>
    <w:pPr>
      <w:tabs>
        <w:tab w:val="right" w:leader="dot" w:pos="9072"/>
      </w:tabs>
      <w:spacing w:before="40" w:after="40"/>
      <w:ind w:left="284"/>
    </w:pPr>
    <w:rPr>
      <w:rFonts w:ascii="Times New Roman" w:hAnsi="Times New Roman"/>
    </w:rPr>
  </w:style>
  <w:style w:type="paragraph" w:styleId="TOC1">
    <w:name w:val="toc 1"/>
    <w:basedOn w:val="TOCBase"/>
    <w:next w:val="Normal"/>
    <w:rsid w:val="00DF75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75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7564"/>
    <w:rPr>
      <w:rFonts w:ascii="Times New Roman" w:eastAsia="Times New Roman" w:hAnsi="Times New Roman" w:cs="Times New Roman"/>
      <w:sz w:val="16"/>
      <w:lang w:eastAsia="en-US"/>
    </w:rPr>
  </w:style>
  <w:style w:type="paragraph" w:styleId="Title">
    <w:name w:val="Title"/>
    <w:basedOn w:val="HeadingBase"/>
    <w:link w:val="TitleChar"/>
    <w:qFormat/>
    <w:rsid w:val="00DF7564"/>
    <w:pPr>
      <w:spacing w:before="5040"/>
      <w:jc w:val="center"/>
    </w:pPr>
    <w:rPr>
      <w:sz w:val="48"/>
      <w:szCs w:val="72"/>
      <w:lang w:val="en-US"/>
    </w:rPr>
  </w:style>
  <w:style w:type="character" w:customStyle="1" w:styleId="TitleChar">
    <w:name w:val="Title Char"/>
    <w:basedOn w:val="DefaultParagraphFont"/>
    <w:link w:val="Title"/>
    <w:rsid w:val="00DF75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7564"/>
    <w:pPr>
      <w:tabs>
        <w:tab w:val="left" w:pos="3600"/>
        <w:tab w:val="left" w:pos="3958"/>
      </w:tabs>
    </w:pPr>
  </w:style>
  <w:style w:type="paragraph" w:styleId="List">
    <w:name w:val="List"/>
    <w:basedOn w:val="BodyText"/>
    <w:next w:val="BodyText"/>
    <w:rsid w:val="00DF7564"/>
    <w:pPr>
      <w:tabs>
        <w:tab w:val="left" w:pos="340"/>
      </w:tabs>
      <w:spacing w:before="60" w:after="60"/>
      <w:ind w:left="340" w:hanging="340"/>
    </w:pPr>
  </w:style>
  <w:style w:type="paragraph" w:customStyle="1" w:styleId="Note">
    <w:name w:val="Note"/>
    <w:basedOn w:val="BodyText"/>
    <w:rsid w:val="00DF75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7564"/>
    <w:pPr>
      <w:framePr w:wrap="auto" w:hAnchor="text" w:y="6049"/>
    </w:pPr>
    <w:rPr>
      <w:color w:val="000000"/>
      <w:sz w:val="40"/>
    </w:rPr>
  </w:style>
  <w:style w:type="paragraph" w:customStyle="1" w:styleId="TOCTitle">
    <w:name w:val="TOCTitle"/>
    <w:basedOn w:val="Heading1"/>
    <w:rsid w:val="00DF7564"/>
    <w:pPr>
      <w:spacing w:after="240"/>
      <w:jc w:val="center"/>
      <w:outlineLvl w:val="9"/>
    </w:pPr>
    <w:rPr>
      <w:caps/>
    </w:rPr>
  </w:style>
  <w:style w:type="paragraph" w:customStyle="1" w:styleId="Version">
    <w:name w:val="Version"/>
    <w:rsid w:val="00DF75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7564"/>
    <w:pPr>
      <w:keepNext w:val="0"/>
      <w:tabs>
        <w:tab w:val="right" w:pos="4176"/>
      </w:tabs>
      <w:ind w:left="198" w:hanging="198"/>
    </w:pPr>
    <w:rPr>
      <w:rFonts w:ascii="Garamond" w:hAnsi="Garamond"/>
    </w:rPr>
  </w:style>
  <w:style w:type="paragraph" w:styleId="IndexHeading">
    <w:name w:val="index heading"/>
    <w:basedOn w:val="Normal"/>
    <w:next w:val="Index1"/>
    <w:semiHidden/>
    <w:rsid w:val="00DF7564"/>
    <w:pPr>
      <w:spacing w:before="120" w:after="120"/>
    </w:pPr>
    <w:rPr>
      <w:rFonts w:ascii="Arial" w:hAnsi="Arial"/>
      <w:b/>
      <w:color w:val="918585"/>
      <w:sz w:val="24"/>
    </w:rPr>
  </w:style>
  <w:style w:type="paragraph" w:styleId="Header">
    <w:name w:val="header"/>
    <w:basedOn w:val="Normal"/>
    <w:link w:val="HeaderChar"/>
    <w:rsid w:val="00DF75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7564"/>
    <w:rPr>
      <w:rFonts w:ascii="Times New Roman" w:eastAsia="Times New Roman" w:hAnsi="Times New Roman" w:cs="Times New Roman"/>
      <w:sz w:val="16"/>
      <w:szCs w:val="20"/>
      <w:lang w:val="en-GB" w:eastAsia="en-US"/>
    </w:rPr>
  </w:style>
  <w:style w:type="paragraph" w:customStyle="1" w:styleId="Chapter">
    <w:name w:val="Chapter"/>
    <w:basedOn w:val="Normal"/>
    <w:rsid w:val="00DF7564"/>
    <w:pPr>
      <w:spacing w:before="240"/>
    </w:pPr>
    <w:rPr>
      <w:rFonts w:ascii="Times New Roman" w:hAnsi="Times New Roman"/>
      <w:smallCaps/>
      <w:spacing w:val="80"/>
      <w:sz w:val="28"/>
    </w:rPr>
  </w:style>
  <w:style w:type="paragraph" w:customStyle="1" w:styleId="InChapter">
    <w:name w:val="InChapter"/>
    <w:basedOn w:val="Heading3"/>
    <w:rsid w:val="00DF7564"/>
    <w:pPr>
      <w:spacing w:after="240"/>
      <w:outlineLvl w:val="9"/>
    </w:pPr>
    <w:rPr>
      <w:noProof/>
    </w:rPr>
  </w:style>
  <w:style w:type="paragraph" w:styleId="Index2">
    <w:name w:val="index 2"/>
    <w:basedOn w:val="Normal"/>
    <w:next w:val="Normal"/>
    <w:semiHidden/>
    <w:rsid w:val="00DF7564"/>
    <w:pPr>
      <w:tabs>
        <w:tab w:val="right" w:pos="4176"/>
      </w:tabs>
      <w:ind w:left="568" w:hanging="284"/>
    </w:pPr>
    <w:rPr>
      <w:rFonts w:ascii="Garamond" w:hAnsi="Garamond"/>
    </w:rPr>
  </w:style>
  <w:style w:type="paragraph" w:customStyle="1" w:styleId="Byline">
    <w:name w:val="Byline"/>
    <w:rsid w:val="00DF75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7564"/>
    <w:pPr>
      <w:tabs>
        <w:tab w:val="clear" w:pos="3600"/>
        <w:tab w:val="clear" w:pos="3958"/>
      </w:tabs>
      <w:jc w:val="right"/>
    </w:pPr>
  </w:style>
  <w:style w:type="character" w:styleId="Emphasis">
    <w:name w:val="Emphasis"/>
    <w:basedOn w:val="DefaultParagraphFont"/>
    <w:qFormat/>
    <w:rsid w:val="00DF7564"/>
    <w:rPr>
      <w:i/>
    </w:rPr>
  </w:style>
  <w:style w:type="paragraph" w:styleId="Caption">
    <w:name w:val="caption"/>
    <w:basedOn w:val="BodyText"/>
    <w:next w:val="Normal"/>
    <w:qFormat/>
    <w:rsid w:val="00DF7564"/>
    <w:pPr>
      <w:framePr w:w="2268" w:hSpace="181" w:vSpace="181" w:wrap="around" w:vAnchor="text" w:hAnchor="page" w:x="1135" w:y="285" w:anchorLock="1"/>
    </w:pPr>
    <w:rPr>
      <w:i/>
    </w:rPr>
  </w:style>
  <w:style w:type="paragraph" w:customStyle="1" w:styleId="MiniTOCTitle">
    <w:name w:val="MiniTOCTitle"/>
    <w:basedOn w:val="Heading4"/>
    <w:rsid w:val="00DF7564"/>
    <w:pPr>
      <w:spacing w:before="240"/>
      <w:outlineLvl w:val="9"/>
    </w:pPr>
    <w:rPr>
      <w:noProof/>
      <w:sz w:val="24"/>
    </w:rPr>
  </w:style>
  <w:style w:type="paragraph" w:customStyle="1" w:styleId="MiniTOCItem">
    <w:name w:val="MiniTOCItem"/>
    <w:basedOn w:val="ListBullet"/>
    <w:rsid w:val="00DF7564"/>
    <w:pPr>
      <w:numPr>
        <w:numId w:val="0"/>
      </w:numPr>
      <w:tabs>
        <w:tab w:val="right" w:leader="dot" w:pos="6521"/>
      </w:tabs>
      <w:spacing w:before="0" w:after="0"/>
    </w:pPr>
  </w:style>
  <w:style w:type="paragraph" w:customStyle="1" w:styleId="TOFTitle">
    <w:name w:val="TOFTitle"/>
    <w:basedOn w:val="TOCTitle"/>
    <w:rsid w:val="00DF7564"/>
  </w:style>
  <w:style w:type="paragraph" w:styleId="TableofFigures">
    <w:name w:val="table of figures"/>
    <w:basedOn w:val="Normal"/>
    <w:next w:val="Normal"/>
    <w:semiHidden/>
    <w:rsid w:val="00DF7564"/>
    <w:pPr>
      <w:tabs>
        <w:tab w:val="right" w:leader="dot" w:pos="9072"/>
      </w:tabs>
      <w:ind w:left="970" w:hanging="403"/>
    </w:pPr>
    <w:rPr>
      <w:rFonts w:ascii="Times New Roman" w:hAnsi="Times New Roman"/>
      <w:b/>
    </w:rPr>
  </w:style>
  <w:style w:type="paragraph" w:styleId="ListNumber">
    <w:name w:val="List Number"/>
    <w:basedOn w:val="List"/>
    <w:rsid w:val="00DF7564"/>
    <w:pPr>
      <w:numPr>
        <w:numId w:val="15"/>
      </w:numPr>
      <w:tabs>
        <w:tab w:val="clear" w:pos="340"/>
      </w:tabs>
    </w:pPr>
  </w:style>
  <w:style w:type="character" w:customStyle="1" w:styleId="WingdingSymbols">
    <w:name w:val="Wingding Symbols"/>
    <w:rsid w:val="00DF7564"/>
    <w:rPr>
      <w:rFonts w:ascii="Wingdings" w:hAnsi="Wingdings"/>
    </w:rPr>
  </w:style>
  <w:style w:type="paragraph" w:customStyle="1" w:styleId="TableHeading">
    <w:name w:val="Table Heading"/>
    <w:basedOn w:val="HeadingBase"/>
    <w:rsid w:val="00DF7564"/>
    <w:pPr>
      <w:keepLines/>
      <w:pBdr>
        <w:bottom w:val="single" w:sz="6" w:space="1" w:color="918585"/>
      </w:pBdr>
      <w:spacing w:before="240"/>
    </w:pPr>
  </w:style>
  <w:style w:type="character" w:customStyle="1" w:styleId="HotSpot">
    <w:name w:val="HotSpot"/>
    <w:rsid w:val="00DF7564"/>
    <w:rPr>
      <w:color w:val="0033CC"/>
      <w:u w:val="none"/>
    </w:rPr>
  </w:style>
  <w:style w:type="paragraph" w:customStyle="1" w:styleId="BodyTextRight">
    <w:name w:val="Body Text Right"/>
    <w:basedOn w:val="BodyText"/>
    <w:rsid w:val="00DF7564"/>
    <w:pPr>
      <w:spacing w:before="0" w:after="0"/>
      <w:jc w:val="right"/>
    </w:pPr>
  </w:style>
  <w:style w:type="paragraph" w:styleId="Index3">
    <w:name w:val="index 3"/>
    <w:basedOn w:val="ListNumber2"/>
    <w:next w:val="Normal"/>
    <w:semiHidden/>
    <w:rsid w:val="00DF7564"/>
    <w:pPr>
      <w:numPr>
        <w:numId w:val="0"/>
      </w:numPr>
      <w:tabs>
        <w:tab w:val="right" w:leader="dot" w:pos="4176"/>
      </w:tabs>
    </w:pPr>
  </w:style>
  <w:style w:type="paragraph" w:styleId="ListNumber2">
    <w:name w:val="List Number 2"/>
    <w:basedOn w:val="List2"/>
    <w:rsid w:val="00DF7564"/>
    <w:pPr>
      <w:numPr>
        <w:numId w:val="10"/>
      </w:numPr>
      <w:tabs>
        <w:tab w:val="clear" w:pos="1060"/>
      </w:tabs>
    </w:pPr>
  </w:style>
  <w:style w:type="paragraph" w:customStyle="1" w:styleId="MarginNote">
    <w:name w:val="Margin Note"/>
    <w:basedOn w:val="BodyText"/>
    <w:rsid w:val="00DF75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75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75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7564"/>
    <w:rPr>
      <w:sz w:val="32"/>
    </w:rPr>
  </w:style>
  <w:style w:type="paragraph" w:customStyle="1" w:styleId="HeadingProcedure">
    <w:name w:val="Heading Procedure"/>
    <w:basedOn w:val="HeadingBase"/>
    <w:next w:val="Normal"/>
    <w:rsid w:val="00DF7564"/>
    <w:pPr>
      <w:tabs>
        <w:tab w:val="left" w:pos="0"/>
      </w:tabs>
      <w:spacing w:before="120" w:after="60"/>
    </w:pPr>
    <w:rPr>
      <w:i/>
      <w:color w:val="918585"/>
      <w:sz w:val="22"/>
    </w:rPr>
  </w:style>
  <w:style w:type="paragraph" w:customStyle="1" w:styleId="TableBodyText">
    <w:name w:val="Table Body Text"/>
    <w:basedOn w:val="BodyText"/>
    <w:rsid w:val="00DF7564"/>
    <w:pPr>
      <w:spacing w:before="60" w:after="60"/>
    </w:pPr>
  </w:style>
  <w:style w:type="paragraph" w:styleId="ListContinue">
    <w:name w:val="List Continue"/>
    <w:basedOn w:val="List"/>
    <w:rsid w:val="00DF7564"/>
    <w:pPr>
      <w:ind w:firstLine="0"/>
    </w:pPr>
  </w:style>
  <w:style w:type="paragraph" w:customStyle="1" w:styleId="ListNote">
    <w:name w:val="List Note"/>
    <w:basedOn w:val="List"/>
    <w:rsid w:val="00DF7564"/>
    <w:pPr>
      <w:pBdr>
        <w:top w:val="single" w:sz="6" w:space="2" w:color="918585"/>
        <w:bottom w:val="single" w:sz="6" w:space="2" w:color="918585"/>
      </w:pBdr>
      <w:tabs>
        <w:tab w:val="left" w:pos="1021"/>
      </w:tabs>
      <w:ind w:firstLine="0"/>
    </w:pPr>
  </w:style>
  <w:style w:type="paragraph" w:customStyle="1" w:styleId="Warning">
    <w:name w:val="Warning"/>
    <w:basedOn w:val="BodyText"/>
    <w:rsid w:val="00DF7564"/>
    <w:pPr>
      <w:shd w:val="clear" w:color="auto" w:fill="D9D9D9"/>
      <w:tabs>
        <w:tab w:val="left" w:pos="992"/>
      </w:tabs>
      <w:ind w:left="119" w:right="119"/>
    </w:pPr>
    <w:rPr>
      <w:sz w:val="20"/>
    </w:rPr>
  </w:style>
  <w:style w:type="paragraph" w:customStyle="1" w:styleId="MarginIcons">
    <w:name w:val="Margin Icons"/>
    <w:basedOn w:val="BodyText"/>
    <w:rsid w:val="00DF75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7564"/>
    <w:rPr>
      <w:rFonts w:ascii="Courier New" w:hAnsi="Courier New"/>
    </w:rPr>
  </w:style>
  <w:style w:type="paragraph" w:customStyle="1" w:styleId="NoteBullet">
    <w:name w:val="Note Bullet"/>
    <w:basedOn w:val="Note"/>
    <w:rsid w:val="00DF7564"/>
    <w:pPr>
      <w:tabs>
        <w:tab w:val="clear" w:pos="680"/>
      </w:tabs>
      <w:spacing w:before="60" w:after="60"/>
    </w:pPr>
  </w:style>
  <w:style w:type="paragraph" w:customStyle="1" w:styleId="SubHeading2">
    <w:name w:val="SubHeading2"/>
    <w:basedOn w:val="HeadingBase"/>
    <w:rsid w:val="00DF7564"/>
    <w:pPr>
      <w:spacing w:before="240" w:after="60"/>
    </w:pPr>
    <w:rPr>
      <w:sz w:val="20"/>
    </w:rPr>
  </w:style>
  <w:style w:type="paragraph" w:customStyle="1" w:styleId="SubHeading1">
    <w:name w:val="SubHeading1"/>
    <w:basedOn w:val="HeadingBase"/>
    <w:rsid w:val="00DF7564"/>
    <w:pPr>
      <w:spacing w:before="240" w:after="60"/>
    </w:pPr>
    <w:rPr>
      <w:color w:val="918585"/>
      <w:sz w:val="22"/>
    </w:rPr>
  </w:style>
  <w:style w:type="paragraph" w:customStyle="1" w:styleId="SideHeading">
    <w:name w:val="Side Heading"/>
    <w:basedOn w:val="HeadingBase"/>
    <w:rsid w:val="00DF75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7564"/>
    <w:pPr>
      <w:tabs>
        <w:tab w:val="num" w:pos="360"/>
      </w:tabs>
    </w:pPr>
  </w:style>
  <w:style w:type="paragraph" w:styleId="PlainText">
    <w:name w:val="Plain Text"/>
    <w:basedOn w:val="Normal"/>
    <w:link w:val="PlainTextChar"/>
    <w:rsid w:val="00DF7564"/>
    <w:rPr>
      <w:sz w:val="20"/>
    </w:rPr>
  </w:style>
  <w:style w:type="character" w:customStyle="1" w:styleId="PlainTextChar">
    <w:name w:val="Plain Text Char"/>
    <w:basedOn w:val="DefaultParagraphFont"/>
    <w:link w:val="PlainText"/>
    <w:rsid w:val="00DF7564"/>
    <w:rPr>
      <w:rFonts w:ascii="Courier New" w:eastAsia="Times New Roman" w:hAnsi="Courier New" w:cs="Times New Roman"/>
      <w:sz w:val="20"/>
      <w:szCs w:val="20"/>
      <w:lang w:eastAsia="en-US"/>
    </w:rPr>
  </w:style>
  <w:style w:type="character" w:customStyle="1" w:styleId="MenuOption">
    <w:name w:val="Menu Option"/>
    <w:basedOn w:val="DefaultParagraphFont"/>
    <w:rsid w:val="00DF7564"/>
    <w:rPr>
      <w:b/>
      <w:smallCaps/>
    </w:rPr>
  </w:style>
  <w:style w:type="paragraph" w:customStyle="1" w:styleId="TableListNumber">
    <w:name w:val="Table List Number"/>
    <w:basedOn w:val="ListNumber"/>
    <w:rsid w:val="00DF7564"/>
    <w:pPr>
      <w:numPr>
        <w:numId w:val="0"/>
      </w:numPr>
    </w:pPr>
  </w:style>
  <w:style w:type="paragraph" w:styleId="TOC4">
    <w:name w:val="toc 4"/>
    <w:basedOn w:val="TOCBase"/>
    <w:next w:val="Normal"/>
    <w:semiHidden/>
    <w:rsid w:val="00DF7564"/>
    <w:pPr>
      <w:tabs>
        <w:tab w:val="right" w:leader="dot" w:pos="9071"/>
      </w:tabs>
      <w:ind w:left="1701"/>
    </w:pPr>
  </w:style>
  <w:style w:type="paragraph" w:customStyle="1" w:styleId="ListAlpha">
    <w:name w:val="List Alpha"/>
    <w:basedOn w:val="List"/>
    <w:rsid w:val="00DF7564"/>
    <w:pPr>
      <w:numPr>
        <w:numId w:val="9"/>
      </w:numPr>
    </w:pPr>
  </w:style>
  <w:style w:type="paragraph" w:customStyle="1" w:styleId="ListAlpha2">
    <w:name w:val="List Alpha 2"/>
    <w:basedOn w:val="List2"/>
    <w:rsid w:val="00DF7564"/>
    <w:pPr>
      <w:numPr>
        <w:numId w:val="8"/>
      </w:numPr>
    </w:pPr>
  </w:style>
  <w:style w:type="paragraph" w:styleId="List2">
    <w:name w:val="List 2"/>
    <w:basedOn w:val="BodyText"/>
    <w:rsid w:val="00DF7564"/>
    <w:pPr>
      <w:tabs>
        <w:tab w:val="left" w:pos="680"/>
      </w:tabs>
      <w:spacing w:before="60" w:after="60"/>
      <w:ind w:left="680" w:hanging="340"/>
    </w:pPr>
  </w:style>
  <w:style w:type="paragraph" w:styleId="List3">
    <w:name w:val="List 3"/>
    <w:basedOn w:val="BodyText"/>
    <w:rsid w:val="00DF7564"/>
    <w:pPr>
      <w:tabs>
        <w:tab w:val="left" w:pos="1021"/>
      </w:tabs>
      <w:spacing w:before="60" w:after="60"/>
      <w:ind w:left="1020" w:hanging="340"/>
    </w:pPr>
  </w:style>
  <w:style w:type="paragraph" w:styleId="List4">
    <w:name w:val="List 4"/>
    <w:basedOn w:val="BodyText"/>
    <w:rsid w:val="00DF7564"/>
    <w:pPr>
      <w:tabs>
        <w:tab w:val="left" w:pos="1361"/>
      </w:tabs>
      <w:spacing w:before="60" w:after="60"/>
      <w:ind w:left="1361" w:hanging="340"/>
    </w:pPr>
  </w:style>
  <w:style w:type="paragraph" w:styleId="List5">
    <w:name w:val="List 5"/>
    <w:basedOn w:val="BodyText"/>
    <w:rsid w:val="00DF7564"/>
    <w:pPr>
      <w:tabs>
        <w:tab w:val="left" w:pos="1701"/>
      </w:tabs>
      <w:spacing w:before="60" w:after="60"/>
      <w:ind w:left="1701" w:hanging="340"/>
    </w:pPr>
  </w:style>
  <w:style w:type="paragraph" w:styleId="ListBullet3">
    <w:name w:val="List Bullet 3"/>
    <w:basedOn w:val="List3"/>
    <w:rsid w:val="00DF7564"/>
    <w:pPr>
      <w:numPr>
        <w:numId w:val="14"/>
      </w:numPr>
      <w:tabs>
        <w:tab w:val="clear" w:pos="1021"/>
      </w:tabs>
      <w:ind w:left="1037" w:hanging="357"/>
    </w:pPr>
  </w:style>
  <w:style w:type="paragraph" w:styleId="ListBullet4">
    <w:name w:val="List Bullet 4"/>
    <w:basedOn w:val="List4"/>
    <w:rsid w:val="00DF7564"/>
    <w:pPr>
      <w:numPr>
        <w:numId w:val="3"/>
      </w:numPr>
      <w:tabs>
        <w:tab w:val="clear" w:pos="1361"/>
      </w:tabs>
    </w:pPr>
  </w:style>
  <w:style w:type="paragraph" w:styleId="ListBullet5">
    <w:name w:val="List Bullet 5"/>
    <w:basedOn w:val="List5"/>
    <w:rsid w:val="00DF7564"/>
    <w:pPr>
      <w:numPr>
        <w:numId w:val="4"/>
      </w:numPr>
    </w:pPr>
  </w:style>
  <w:style w:type="paragraph" w:styleId="ListContinue2">
    <w:name w:val="List Continue 2"/>
    <w:basedOn w:val="List2"/>
    <w:rsid w:val="00DF7564"/>
    <w:pPr>
      <w:ind w:firstLine="0"/>
    </w:pPr>
  </w:style>
  <w:style w:type="paragraph" w:styleId="ListContinue3">
    <w:name w:val="List Continue 3"/>
    <w:basedOn w:val="List3"/>
    <w:rsid w:val="00DF7564"/>
    <w:pPr>
      <w:ind w:left="1021" w:firstLine="0"/>
    </w:pPr>
  </w:style>
  <w:style w:type="paragraph" w:styleId="ListContinue4">
    <w:name w:val="List Continue 4"/>
    <w:basedOn w:val="List4"/>
    <w:rsid w:val="00DF7564"/>
    <w:pPr>
      <w:ind w:firstLine="0"/>
    </w:pPr>
  </w:style>
  <w:style w:type="paragraph" w:styleId="ListContinue5">
    <w:name w:val="List Continue 5"/>
    <w:basedOn w:val="List5"/>
    <w:rsid w:val="00DF7564"/>
    <w:pPr>
      <w:ind w:firstLine="0"/>
    </w:pPr>
  </w:style>
  <w:style w:type="paragraph" w:styleId="ListNumber3">
    <w:name w:val="List Number 3"/>
    <w:basedOn w:val="List3"/>
    <w:rsid w:val="00DF7564"/>
    <w:pPr>
      <w:numPr>
        <w:numId w:val="5"/>
      </w:numPr>
    </w:pPr>
  </w:style>
  <w:style w:type="paragraph" w:styleId="ListNumber4">
    <w:name w:val="List Number 4"/>
    <w:basedOn w:val="List4"/>
    <w:rsid w:val="00DF7564"/>
    <w:pPr>
      <w:numPr>
        <w:numId w:val="6"/>
      </w:numPr>
    </w:pPr>
  </w:style>
  <w:style w:type="paragraph" w:styleId="ListNumber5">
    <w:name w:val="List Number 5"/>
    <w:basedOn w:val="List5"/>
    <w:rsid w:val="00DF7564"/>
    <w:pPr>
      <w:numPr>
        <w:numId w:val="7"/>
      </w:numPr>
    </w:pPr>
  </w:style>
  <w:style w:type="paragraph" w:styleId="BlockText">
    <w:name w:val="Block Text"/>
    <w:basedOn w:val="Normal"/>
    <w:rsid w:val="00DF7564"/>
    <w:pPr>
      <w:spacing w:after="120"/>
      <w:ind w:left="1440" w:right="1440"/>
    </w:pPr>
  </w:style>
  <w:style w:type="character" w:customStyle="1" w:styleId="Subscript">
    <w:name w:val="Subscript"/>
    <w:basedOn w:val="DefaultParagraphFont"/>
    <w:rsid w:val="00DF7564"/>
    <w:rPr>
      <w:sz w:val="16"/>
      <w:vertAlign w:val="subscript"/>
    </w:rPr>
  </w:style>
  <w:style w:type="character" w:customStyle="1" w:styleId="Superscript">
    <w:name w:val="Superscript"/>
    <w:basedOn w:val="DefaultParagraphFont"/>
    <w:rsid w:val="00DF7564"/>
    <w:rPr>
      <w:sz w:val="16"/>
      <w:vertAlign w:val="superscript"/>
    </w:rPr>
  </w:style>
  <w:style w:type="character" w:customStyle="1" w:styleId="Symbols">
    <w:name w:val="Symbols"/>
    <w:basedOn w:val="DefaultParagraphFont"/>
    <w:rsid w:val="00DF7564"/>
    <w:rPr>
      <w:rFonts w:ascii="Symbol" w:hAnsi="Symbol"/>
    </w:rPr>
  </w:style>
  <w:style w:type="character" w:customStyle="1" w:styleId="MenuOptions">
    <w:name w:val="Menu Options"/>
    <w:basedOn w:val="DefaultParagraphFont"/>
    <w:rsid w:val="00DF7564"/>
    <w:rPr>
      <w:rFonts w:ascii="Arial Narrow" w:hAnsi="Arial Narrow"/>
      <w:smallCaps/>
    </w:rPr>
  </w:style>
  <w:style w:type="character" w:customStyle="1" w:styleId="Buttons">
    <w:name w:val="Buttons"/>
    <w:basedOn w:val="DefaultParagraphFont"/>
    <w:rsid w:val="00DF7564"/>
    <w:rPr>
      <w:b/>
    </w:rPr>
  </w:style>
  <w:style w:type="character" w:customStyle="1" w:styleId="Underlined">
    <w:name w:val="Underlined"/>
    <w:basedOn w:val="DefaultParagraphFont"/>
    <w:rsid w:val="00DF7564"/>
    <w:rPr>
      <w:u w:val="single"/>
    </w:rPr>
  </w:style>
  <w:style w:type="paragraph" w:customStyle="1" w:styleId="TableBodyTextRight">
    <w:name w:val="Table Body Text Right"/>
    <w:basedOn w:val="TableBodyText"/>
    <w:rsid w:val="00DF7564"/>
    <w:pPr>
      <w:widowControl w:val="0"/>
      <w:autoSpaceDE w:val="0"/>
      <w:autoSpaceDN w:val="0"/>
      <w:adjustRightInd w:val="0"/>
      <w:jc w:val="right"/>
    </w:pPr>
    <w:rPr>
      <w:rFonts w:cs="Arial"/>
      <w:szCs w:val="18"/>
    </w:rPr>
  </w:style>
  <w:style w:type="paragraph" w:customStyle="1" w:styleId="CopyrightText">
    <w:name w:val="Copyright Text"/>
    <w:basedOn w:val="BodyText"/>
    <w:rsid w:val="00DF7564"/>
    <w:rPr>
      <w:sz w:val="18"/>
    </w:rPr>
  </w:style>
  <w:style w:type="paragraph" w:customStyle="1" w:styleId="BodySmallRight">
    <w:name w:val="Body Small Right"/>
    <w:basedOn w:val="BodyTextRight"/>
    <w:rsid w:val="00DF7564"/>
    <w:rPr>
      <w:sz w:val="18"/>
      <w:szCs w:val="18"/>
    </w:rPr>
  </w:style>
  <w:style w:type="paragraph" w:customStyle="1" w:styleId="MarginEdition">
    <w:name w:val="Margin Edition"/>
    <w:basedOn w:val="MarginNote"/>
    <w:rsid w:val="00DF7564"/>
    <w:pPr>
      <w:spacing w:before="0" w:after="0"/>
    </w:pPr>
    <w:rPr>
      <w:rFonts w:ascii="Times New Roman" w:hAnsi="Times New Roman"/>
      <w:color w:val="999999"/>
    </w:rPr>
  </w:style>
  <w:style w:type="paragraph" w:customStyle="1" w:styleId="Spacer">
    <w:name w:val="Spacer"/>
    <w:basedOn w:val="Normal"/>
    <w:rsid w:val="00DF7564"/>
    <w:rPr>
      <w:sz w:val="2"/>
      <w:szCs w:val="2"/>
    </w:rPr>
  </w:style>
  <w:style w:type="character" w:customStyle="1" w:styleId="Small">
    <w:name w:val="Small"/>
    <w:basedOn w:val="DefaultParagraphFont"/>
    <w:rsid w:val="00DF7564"/>
    <w:rPr>
      <w:sz w:val="16"/>
    </w:rPr>
  </w:style>
  <w:style w:type="paragraph" w:customStyle="1" w:styleId="WideTable">
    <w:name w:val="Wide Table"/>
    <w:basedOn w:val="Normal"/>
    <w:rsid w:val="00DF7564"/>
    <w:pPr>
      <w:ind w:left="-1418"/>
    </w:pPr>
    <w:rPr>
      <w:sz w:val="2"/>
      <w:szCs w:val="2"/>
    </w:rPr>
  </w:style>
  <w:style w:type="character" w:styleId="PageNumber">
    <w:name w:val="page number"/>
    <w:basedOn w:val="DefaultParagraphFont"/>
    <w:rsid w:val="00DF7564"/>
  </w:style>
  <w:style w:type="paragraph" w:styleId="Quote">
    <w:name w:val="Quote"/>
    <w:basedOn w:val="Heading1"/>
    <w:link w:val="QuoteChar"/>
    <w:qFormat/>
    <w:rsid w:val="00DF7564"/>
    <w:rPr>
      <w:b w:val="0"/>
      <w:sz w:val="72"/>
      <w:szCs w:val="72"/>
      <w:lang w:val="en-NZ"/>
    </w:rPr>
  </w:style>
  <w:style w:type="character" w:customStyle="1" w:styleId="QuoteChar">
    <w:name w:val="Quote Char"/>
    <w:basedOn w:val="DefaultParagraphFont"/>
    <w:link w:val="Quote"/>
    <w:rsid w:val="00DF75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7564"/>
    <w:pPr>
      <w:pageBreakBefore/>
    </w:pPr>
  </w:style>
  <w:style w:type="paragraph" w:customStyle="1" w:styleId="Border">
    <w:name w:val="Border"/>
    <w:basedOn w:val="Normal"/>
    <w:qFormat/>
    <w:rsid w:val="00DF75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7564"/>
    <w:rPr>
      <w:b/>
      <w:bCs/>
      <w:i/>
      <w:iCs/>
      <w:color w:val="auto"/>
    </w:rPr>
  </w:style>
  <w:style w:type="paragraph" w:styleId="IntenseQuote">
    <w:name w:val="Intense Quote"/>
    <w:basedOn w:val="Normal"/>
    <w:next w:val="Normal"/>
    <w:link w:val="IntenseQuoteChar"/>
    <w:uiPriority w:val="30"/>
    <w:qFormat/>
    <w:rsid w:val="00DF75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75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7564"/>
    <w:rPr>
      <w:smallCaps/>
      <w:color w:val="auto"/>
      <w:u w:val="single"/>
    </w:rPr>
  </w:style>
  <w:style w:type="character" w:styleId="IntenseReference">
    <w:name w:val="Intense Reference"/>
    <w:basedOn w:val="DefaultParagraphFont"/>
    <w:uiPriority w:val="32"/>
    <w:qFormat/>
    <w:rsid w:val="00DF7564"/>
    <w:rPr>
      <w:b/>
      <w:bCs/>
      <w:smallCaps/>
      <w:color w:val="auto"/>
      <w:spacing w:val="5"/>
      <w:u w:val="single"/>
    </w:rPr>
  </w:style>
  <w:style w:type="paragraph" w:customStyle="1" w:styleId="2ColumnHeading">
    <w:name w:val="2Column Heading"/>
    <w:basedOn w:val="BodyText"/>
    <w:qFormat/>
    <w:rsid w:val="00DF7564"/>
    <w:pPr>
      <w:spacing w:after="60"/>
      <w:ind w:left="-2268"/>
    </w:pPr>
    <w:rPr>
      <w:b/>
    </w:rPr>
  </w:style>
  <w:style w:type="paragraph" w:customStyle="1" w:styleId="Heading1TOC">
    <w:name w:val="Heading1 TOC"/>
    <w:basedOn w:val="Normal"/>
    <w:qFormat/>
    <w:rsid w:val="00DF7564"/>
    <w:pPr>
      <w:spacing w:before="240" w:after="120"/>
    </w:pPr>
    <w:rPr>
      <w:rFonts w:ascii="Times New Roman" w:hAnsi="Times New Roman"/>
      <w:b/>
      <w:sz w:val="32"/>
    </w:rPr>
  </w:style>
  <w:style w:type="paragraph" w:customStyle="1" w:styleId="Heading2TOC">
    <w:name w:val="Heading2 TOC"/>
    <w:basedOn w:val="Normal"/>
    <w:qFormat/>
    <w:rsid w:val="00DF7564"/>
    <w:pPr>
      <w:spacing w:before="240" w:after="60"/>
    </w:pPr>
    <w:rPr>
      <w:rFonts w:ascii="Times New Roman" w:hAnsi="Times New Roman"/>
      <w:b/>
      <w:sz w:val="28"/>
    </w:rPr>
  </w:style>
  <w:style w:type="character" w:customStyle="1" w:styleId="Underline">
    <w:name w:val="Underline"/>
    <w:basedOn w:val="DefaultParagraphFont"/>
    <w:qFormat/>
    <w:rsid w:val="00DF7564"/>
    <w:rPr>
      <w:u w:val="single"/>
    </w:rPr>
  </w:style>
  <w:style w:type="character" w:customStyle="1" w:styleId="BoldandItalics">
    <w:name w:val="Bold and Italics"/>
    <w:qFormat/>
    <w:rsid w:val="00DF7564"/>
    <w:rPr>
      <w:b/>
      <w:i/>
      <w:u w:val="none"/>
    </w:rPr>
  </w:style>
  <w:style w:type="paragraph" w:styleId="BalloonText">
    <w:name w:val="Balloon Text"/>
    <w:basedOn w:val="Normal"/>
    <w:link w:val="BalloonTextChar"/>
    <w:rsid w:val="00DF7564"/>
    <w:rPr>
      <w:rFonts w:ascii="Tahoma" w:hAnsi="Tahoma" w:cs="Tahoma"/>
      <w:sz w:val="16"/>
      <w:szCs w:val="16"/>
    </w:rPr>
  </w:style>
  <w:style w:type="character" w:customStyle="1" w:styleId="BalloonTextChar">
    <w:name w:val="Balloon Text Char"/>
    <w:basedOn w:val="DefaultParagraphFont"/>
    <w:link w:val="BalloonText"/>
    <w:rsid w:val="00DF75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75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75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7564"/>
    <w:rPr>
      <w:b/>
      <w:color w:val="660033"/>
      <w:spacing w:val="0"/>
    </w:rPr>
  </w:style>
  <w:style w:type="paragraph" w:customStyle="1" w:styleId="Nameditemlist">
    <w:name w:val="Named item list"/>
    <w:basedOn w:val="BodyText"/>
    <w:qFormat/>
    <w:rsid w:val="00DF7564"/>
    <w:pPr>
      <w:tabs>
        <w:tab w:val="left" w:pos="2835"/>
      </w:tabs>
      <w:ind w:left="2835" w:hanging="2835"/>
    </w:pPr>
  </w:style>
  <w:style w:type="paragraph" w:customStyle="1" w:styleId="BodyTextnopadding">
    <w:name w:val="Body Text no padding"/>
    <w:basedOn w:val="BodyText"/>
    <w:qFormat/>
    <w:rsid w:val="00DF7564"/>
    <w:pPr>
      <w:spacing w:before="0" w:after="0"/>
    </w:pPr>
  </w:style>
  <w:style w:type="paragraph" w:customStyle="1" w:styleId="BodyTextBold">
    <w:name w:val="Body Text Bold"/>
    <w:basedOn w:val="BodyText"/>
    <w:qFormat/>
    <w:rsid w:val="00DF7564"/>
    <w:rPr>
      <w:b/>
    </w:rPr>
  </w:style>
  <w:style w:type="character" w:styleId="Hyperlink">
    <w:name w:val="Hyperlink"/>
    <w:basedOn w:val="DefaultParagraphFont"/>
    <w:uiPriority w:val="99"/>
    <w:unhideWhenUsed/>
    <w:rsid w:val="00D04D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1018</Words>
  <Characters>6537</Characters>
  <Application>Microsoft Office Word</Application>
  <DocSecurity>0</DocSecurity>
  <Lines>204</Lines>
  <Paragraphs>111</Paragraphs>
  <ScaleCrop>false</ScaleCrop>
  <Company>Author-it Software Corporation Ltd.</Company>
  <LinksUpToDate>false</LinksUpToDate>
  <CharactersWithSpaces>7444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TLIP2014 Capture records into a records keeping system</dc:title>
  <dc:subject>Approved</dc:subject>
  <dc:creator>Industry Skills Australia</dc:creator>
  <cp:keywords>Release: 2</cp:keywords>
  <dc:description>Review Date: 12 April 2008</dc:description>
  <cp:lastModifiedBy>HSD_TPCMSd.prod</cp:lastModifiedBy>
  <cp:revision>3</cp:revision>
  <dcterms:created xsi:type="dcterms:W3CDTF">2025-03-01T18:24:00Z</dcterms:created>
  <dcterms:modified xsi:type="dcterms:W3CDTF">2025-03-01T18:25:00Z</dcterms:modified>
</cp:coreProperties>
</file>