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0C87" w:rsidP="00080C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TLIP0011 Monitor warehouse operations</w:t>
      </w:r>
      <w:r>
        <w:fldChar w:fldCharType="end"/>
      </w:r>
    </w:p>
    <w:p w:rsidR="00080C87" w:rsidP="00080C87">
      <w:pPr>
        <w:pStyle w:val="Version"/>
        <w:sectPr w:rsidSect="009B52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52B3" w:rsidP="009B52B3">
      <w:pPr>
        <w:pStyle w:val="SuperHeading"/>
      </w:pPr>
      <w:r w:rsidRPr="009B52B3">
        <w:t>TLIP0011 Monitor warehouse operations</w:t>
      </w:r>
    </w:p>
    <w:p w:rsidR="00000000" w:rsidRPr="009B52B3" w:rsidP="009B52B3">
      <w:pPr>
        <w:pStyle w:val="Heading1"/>
      </w:pPr>
      <w:bookmarkStart w:id="1" w:name="O_1194783"/>
      <w:bookmarkEnd w:id="1"/>
      <w:r w:rsidRPr="009B52B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2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 w:rsidP="009B52B3">
            <w:pPr>
              <w:pStyle w:val="BodyText"/>
            </w:pPr>
            <w:r w:rsidRPr="009B52B3">
              <w:rPr>
                <w:rStyle w:val="SpecialBold"/>
              </w:rPr>
              <w:t>Release 1.</w:t>
            </w:r>
            <w:r w:rsidRPr="009B52B3">
              <w:t xml:space="preserve"> This is the first release of this unit of competency in the TLI Transport and Logistics Training Package.</w:t>
            </w:r>
          </w:p>
        </w:tc>
      </w:tr>
    </w:tbl>
    <w:p w:rsidR="00080C87" w:rsidP="009B52B3">
      <w:pPr>
        <w:pStyle w:val="NoPaddingFontSize1"/>
      </w:pPr>
    </w:p>
    <w:p w:rsidR="00080C87" w:rsidP="009B52B3">
      <w:pPr>
        <w:pStyle w:val="NoPaddingFontSize1"/>
      </w:pPr>
    </w:p>
    <w:p w:rsidR="00000000" w:rsidRPr="009B52B3" w:rsidP="009B52B3">
      <w:pPr>
        <w:pStyle w:val="Heading1"/>
      </w:pPr>
      <w:bookmarkStart w:id="2" w:name="O_1194784"/>
      <w:bookmarkEnd w:id="2"/>
      <w:r w:rsidRPr="009B52B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2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 w:rsidP="009B52B3">
            <w:pPr>
              <w:pStyle w:val="BodyText"/>
            </w:pPr>
            <w:r w:rsidRPr="009B52B3">
              <w:t>This unit involves the skills and knowledge required to monitor warehouse operations</w:t>
            </w:r>
            <w:r w:rsidRPr="009B52B3">
              <w:t>.</w:t>
            </w:r>
          </w:p>
          <w:p w:rsidR="00000000" w:rsidRPr="009B52B3" w:rsidP="009B52B3">
            <w:pPr>
              <w:pStyle w:val="BodyText"/>
            </w:pPr>
            <w:r w:rsidRPr="009B52B3">
              <w:t>It includes determining functions and operational monitoring requirements; identifying storage variations requiring monitoring; planning monitoring schedules; and monitoring stock, plant and equipment. It also includes monitoring human resources, monitor</w:t>
            </w:r>
            <w:r w:rsidRPr="009B52B3">
              <w:t>ing information technology and communications, and reporting on warehouse security.</w:t>
            </w:r>
          </w:p>
          <w:p w:rsidR="00000000" w:rsidRPr="009B52B3" w:rsidP="009B52B3">
            <w:pPr>
              <w:pStyle w:val="BodyText"/>
            </w:pPr>
            <w:r w:rsidRPr="009B52B3">
              <w:t>Work is to be carried out in accordance with relevant workplace requirements with issues reported and potential improvements identified. Individuals work independently or a</w:t>
            </w:r>
            <w:r w:rsidRPr="009B52B3">
              <w:t>s part of a team under direct and/or indirect supervision, use discretion and judgement, and take responsibility for the quality of their outputs.</w:t>
            </w:r>
          </w:p>
          <w:p w:rsidR="00000000" w:rsidRPr="009B52B3" w:rsidP="009B52B3">
            <w:pPr>
              <w:pStyle w:val="BodyText"/>
            </w:pPr>
            <w:r w:rsidRPr="009B52B3">
              <w:t>No licensing, legislative or certification requirements apply to this unit at the time of publication.</w:t>
            </w:r>
          </w:p>
        </w:tc>
      </w:tr>
    </w:tbl>
    <w:p w:rsidR="00080C87" w:rsidP="009B52B3">
      <w:pPr>
        <w:pStyle w:val="NoPaddingFontSize1"/>
      </w:pPr>
    </w:p>
    <w:p w:rsidR="00080C87" w:rsidP="009B52B3">
      <w:pPr>
        <w:pStyle w:val="NoPaddingFontSize1"/>
      </w:pPr>
    </w:p>
    <w:p w:rsidR="00000000" w:rsidRPr="009B52B3" w:rsidP="009B52B3">
      <w:pPr>
        <w:pStyle w:val="Heading1"/>
      </w:pPr>
      <w:bookmarkStart w:id="3" w:name="O_1194785"/>
      <w:bookmarkEnd w:id="3"/>
      <w:r w:rsidRPr="009B52B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2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 w:rsidP="009B52B3">
            <w:pPr>
              <w:pStyle w:val="BodyText"/>
            </w:pPr>
            <w:r w:rsidRPr="009B52B3">
              <w:t>Not applicable.</w:t>
            </w:r>
          </w:p>
        </w:tc>
      </w:tr>
    </w:tbl>
    <w:p w:rsidR="00080C87" w:rsidP="009B52B3">
      <w:pPr>
        <w:pStyle w:val="NoPaddingFontSize1"/>
      </w:pPr>
    </w:p>
    <w:p w:rsidR="00080C87" w:rsidP="009B52B3">
      <w:pPr>
        <w:pStyle w:val="NoPaddingFontSize1"/>
      </w:pPr>
    </w:p>
    <w:p w:rsidR="00000000" w:rsidRPr="009B52B3" w:rsidP="009B52B3">
      <w:pPr>
        <w:pStyle w:val="Heading1"/>
      </w:pPr>
      <w:bookmarkStart w:id="4" w:name="O_1194786"/>
      <w:bookmarkEnd w:id="4"/>
      <w:r w:rsidRPr="009B52B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2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 w:rsidP="009B52B3">
            <w:pPr>
              <w:pStyle w:val="BodyText"/>
            </w:pPr>
            <w:r w:rsidRPr="009B52B3">
              <w:t>P – Administration and Finance.</w:t>
            </w:r>
          </w:p>
        </w:tc>
      </w:tr>
    </w:tbl>
    <w:p w:rsidR="00080C87" w:rsidP="009B52B3">
      <w:pPr>
        <w:pStyle w:val="NoPaddingFontSize1"/>
      </w:pPr>
    </w:p>
    <w:p w:rsidR="00080C87" w:rsidP="009B52B3">
      <w:pPr>
        <w:pStyle w:val="NoPaddingFontSize1"/>
      </w:pPr>
    </w:p>
    <w:p w:rsidR="00000000" w:rsidRPr="009B52B3" w:rsidP="009B52B3">
      <w:pPr>
        <w:pStyle w:val="Heading1"/>
      </w:pPr>
      <w:bookmarkStart w:id="5" w:name="O_1194787"/>
      <w:bookmarkEnd w:id="5"/>
      <w:r w:rsidRPr="009B52B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2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 w:rsidP="009B52B3">
            <w:pPr>
              <w:pStyle w:val="BodyText"/>
            </w:pPr>
            <w:r w:rsidRPr="009B52B3">
              <w:t>Not applicable.</w:t>
            </w:r>
          </w:p>
        </w:tc>
      </w:tr>
    </w:tbl>
    <w:p w:rsidR="00080C87" w:rsidP="009B52B3">
      <w:pPr>
        <w:pStyle w:val="NoPaddingFontSize1"/>
      </w:pPr>
    </w:p>
    <w:p w:rsidR="00080C87" w:rsidP="009B52B3">
      <w:pPr>
        <w:pStyle w:val="NoPaddingFontSize1"/>
      </w:pPr>
    </w:p>
    <w:p w:rsidR="00000000" w:rsidRPr="009B52B3" w:rsidP="009B52B3">
      <w:pPr>
        <w:pStyle w:val="Heading1"/>
      </w:pPr>
      <w:bookmarkStart w:id="6" w:name="O_1194788"/>
      <w:bookmarkEnd w:id="6"/>
      <w:r w:rsidRPr="009B52B3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6"/>
        <w:gridCol w:w="2964"/>
        <w:gridCol w:w="454"/>
        <w:gridCol w:w="5846"/>
      </w:tblGrid>
      <w:tr w:rsidTr="009B52B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 w:rsidP="009B52B3">
            <w:pPr>
              <w:pStyle w:val="BodyText"/>
            </w:pPr>
            <w:r w:rsidRPr="009B52B3">
              <w:rPr>
                <w:rStyle w:val="SpecialBold"/>
              </w:rPr>
              <w:t>ELEMENTS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rPr>
                <w:rStyle w:val="SpecialBold"/>
              </w:rPr>
              <w:t>PERFORMANCE CRITERIA</w:t>
            </w:r>
          </w:p>
        </w:tc>
      </w:tr>
      <w:tr w:rsidTr="009B52B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t>Elements describe the essential outcomes.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t>Performance criteria describe the performance needed to demonstrate achievement of the element.</w:t>
            </w:r>
          </w:p>
        </w:tc>
      </w:tr>
      <w:tr w:rsidTr="009B52B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 w:rsidP="009B52B3">
            <w:pPr>
              <w:pStyle w:val="BodyText"/>
            </w:pPr>
            <w:r w:rsidRPr="009B52B3">
              <w:rPr>
                <w:rStyle w:val="SpecialBold"/>
              </w:rPr>
              <w:t>1</w:t>
            </w:r>
          </w:p>
        </w:tc>
        <w:tc>
          <w:tcPr>
            <w:tcW w:w="296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 w:rsidP="009B52B3">
            <w:pPr>
              <w:pStyle w:val="BodyText"/>
            </w:pPr>
            <w:r w:rsidRPr="009B52B3">
              <w:rPr>
                <w:rStyle w:val="SpecialBold"/>
              </w:rPr>
              <w:t xml:space="preserve">Determine functions and operational monitoring </w:t>
            </w:r>
            <w:r w:rsidRPr="009B52B3">
              <w:rPr>
                <w:rStyle w:val="SpecialBold"/>
              </w:rPr>
              <w:t>requirements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rPr>
                <w:rStyle w:val="SpecialBold"/>
              </w:rPr>
              <w:t>1.1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t xml:space="preserve">Applicable compliance framework sections to be monitored are determined </w:t>
            </w:r>
          </w:p>
        </w:tc>
      </w:tr>
      <w:tr w:rsidTr="009B52B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>
            <w:pPr>
              <w:pStyle w:val="BodyText"/>
              <w:keepLines w:val="0"/>
              <w:spacing w:before="0" w:after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rPr>
                <w:rStyle w:val="SpecialBold"/>
              </w:rPr>
              <w:t>1.2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t>Standard operating procedures (SOPs) for warehouse operations are accessed and reviewed for monitoring requirements</w:t>
            </w:r>
          </w:p>
        </w:tc>
      </w:tr>
      <w:tr w:rsidTr="009B52B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>
            <w:pPr>
              <w:pStyle w:val="BodyText"/>
              <w:keepLines w:val="0"/>
              <w:spacing w:before="0" w:after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rPr>
                <w:rStyle w:val="SpecialBold"/>
              </w:rPr>
              <w:t>1.3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t>Own areas of responsibility, including reporting lines for issues outside own scope of authority, are determined</w:t>
            </w:r>
          </w:p>
        </w:tc>
      </w:tr>
      <w:tr w:rsidTr="009B52B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 w:rsidP="009B52B3">
            <w:pPr>
              <w:pStyle w:val="BodyText"/>
            </w:pPr>
            <w:r w:rsidRPr="009B52B3">
              <w:rPr>
                <w:rStyle w:val="SpecialBold"/>
              </w:rPr>
              <w:t>2</w:t>
            </w:r>
          </w:p>
        </w:tc>
        <w:tc>
          <w:tcPr>
            <w:tcW w:w="296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 w:rsidP="009B52B3">
            <w:pPr>
              <w:pStyle w:val="BodyText"/>
            </w:pPr>
            <w:r w:rsidRPr="009B52B3">
              <w:rPr>
                <w:rStyle w:val="SpecialBold"/>
              </w:rPr>
              <w:t>Identify storage variations requiring monitoring</w:t>
            </w:r>
            <w:r w:rsidRPr="009B52B3">
              <w:t xml:space="preserve"> </w:t>
            </w:r>
            <w:r w:rsidRPr="009B52B3">
              <w:rPr>
                <w:rStyle w:val="SpecialBold"/>
              </w:rPr>
              <w:t>and plan monitoring schedule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rPr>
                <w:rStyle w:val="SpecialBold"/>
              </w:rPr>
              <w:t>2.1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t>Different types of storage variations and their key monito</w:t>
            </w:r>
            <w:r w:rsidRPr="009B52B3">
              <w:t>ring requirements are identified and analysed</w:t>
            </w:r>
          </w:p>
        </w:tc>
      </w:tr>
      <w:tr w:rsidTr="009B52B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>
            <w:pPr>
              <w:pStyle w:val="BodyText"/>
              <w:keepLines w:val="0"/>
              <w:spacing w:before="0" w:after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rPr>
                <w:rStyle w:val="SpecialBold"/>
              </w:rPr>
              <w:t>2.2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t>Products and goods for storage in the various storage areas are confirmed against storage requirements</w:t>
            </w:r>
          </w:p>
        </w:tc>
      </w:tr>
      <w:tr w:rsidTr="009B52B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>
            <w:pPr>
              <w:pStyle w:val="BodyText"/>
              <w:keepLines w:val="0"/>
              <w:spacing w:before="0" w:after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rPr>
                <w:rStyle w:val="SpecialBold"/>
              </w:rPr>
              <w:t>2.3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t>Storage plans and monitoring schedules are accessed and reviewed against workplace procedure</w:t>
            </w:r>
            <w:r w:rsidRPr="009B52B3">
              <w:t>s and compliance frameworks</w:t>
            </w:r>
          </w:p>
        </w:tc>
      </w:tr>
      <w:tr w:rsidTr="009B52B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>
            <w:pPr>
              <w:pStyle w:val="BodyText"/>
              <w:keepLines w:val="0"/>
              <w:spacing w:before="0" w:after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rPr>
                <w:rStyle w:val="SpecialBold"/>
              </w:rPr>
              <w:t>2.4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t xml:space="preserve">Work is planned to meet the monitoring of storage variations and warehouse operations </w:t>
            </w:r>
          </w:p>
        </w:tc>
      </w:tr>
      <w:tr w:rsidTr="009B52B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 w:rsidP="009B52B3">
            <w:pPr>
              <w:pStyle w:val="BodyText"/>
            </w:pPr>
            <w:r w:rsidRPr="009B52B3">
              <w:rPr>
                <w:rStyle w:val="SpecialBold"/>
              </w:rPr>
              <w:t>3</w:t>
            </w:r>
          </w:p>
        </w:tc>
        <w:tc>
          <w:tcPr>
            <w:tcW w:w="296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 w:rsidP="009B52B3">
            <w:pPr>
              <w:pStyle w:val="BodyText"/>
            </w:pPr>
            <w:r w:rsidRPr="009B52B3">
              <w:rPr>
                <w:rStyle w:val="SpecialBold"/>
              </w:rPr>
              <w:t>Monitor stock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rPr>
                <w:rStyle w:val="SpecialBold"/>
              </w:rPr>
              <w:t>3.1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t>Inventory and stock control principles are identified</w:t>
            </w:r>
          </w:p>
        </w:tc>
      </w:tr>
      <w:tr w:rsidTr="009B52B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>
            <w:pPr>
              <w:pStyle w:val="BodyText"/>
              <w:keepLines w:val="0"/>
              <w:spacing w:before="0" w:after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rPr>
                <w:rStyle w:val="SpecialBold"/>
              </w:rPr>
              <w:t>3.2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t>Methods and processes are utilised for determining stock, replenishment and reordering levels</w:t>
            </w:r>
          </w:p>
        </w:tc>
      </w:tr>
      <w:tr w:rsidTr="009B52B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>
            <w:pPr>
              <w:pStyle w:val="BodyText"/>
              <w:keepLines w:val="0"/>
              <w:spacing w:before="0" w:after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rPr>
                <w:rStyle w:val="SpecialBold"/>
              </w:rPr>
              <w:t>3.3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t>Range of reordering methods are implemented, as appropriate</w:t>
            </w:r>
          </w:p>
        </w:tc>
      </w:tr>
      <w:tr w:rsidTr="009B52B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>
            <w:pPr>
              <w:pStyle w:val="BodyText"/>
              <w:keepLines w:val="0"/>
              <w:spacing w:before="0" w:after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rPr>
                <w:rStyle w:val="SpecialBold"/>
              </w:rPr>
              <w:t>3.4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t>Factors that impact on reordering and stock control levels are identified</w:t>
            </w:r>
          </w:p>
        </w:tc>
      </w:tr>
      <w:tr w:rsidTr="009B52B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>
            <w:pPr>
              <w:pStyle w:val="BodyText"/>
              <w:keepLines w:val="0"/>
              <w:spacing w:before="0" w:after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rPr>
                <w:rStyle w:val="SpecialBold"/>
              </w:rPr>
              <w:t>3.5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t>Inventory count of stock items is performed, replenishment need is determined, and stock item is reordered, as required</w:t>
            </w:r>
          </w:p>
        </w:tc>
      </w:tr>
      <w:tr w:rsidTr="009B52B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 w:rsidP="009B52B3">
            <w:pPr>
              <w:pStyle w:val="BodyText"/>
            </w:pPr>
            <w:r w:rsidRPr="009B52B3">
              <w:rPr>
                <w:rStyle w:val="SpecialBold"/>
              </w:rPr>
              <w:t>4</w:t>
            </w:r>
          </w:p>
        </w:tc>
        <w:tc>
          <w:tcPr>
            <w:tcW w:w="296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 w:rsidP="009B52B3">
            <w:pPr>
              <w:pStyle w:val="BodyText"/>
            </w:pPr>
            <w:r w:rsidRPr="009B52B3">
              <w:rPr>
                <w:rStyle w:val="SpecialBold"/>
              </w:rPr>
              <w:t>Monitor plant and equipment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rPr>
                <w:rStyle w:val="SpecialBold"/>
              </w:rPr>
              <w:t>4.1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t>Types of common material handling equipment, their purpose and availability for use is confirmed</w:t>
            </w:r>
          </w:p>
        </w:tc>
      </w:tr>
      <w:tr w:rsidTr="009B52B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>
            <w:pPr>
              <w:pStyle w:val="BodyText"/>
              <w:keepLines w:val="0"/>
              <w:spacing w:before="0" w:after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rPr>
                <w:rStyle w:val="SpecialBold"/>
              </w:rPr>
              <w:t>4</w:t>
            </w:r>
            <w:r w:rsidRPr="009B52B3">
              <w:rPr>
                <w:rStyle w:val="SpecialBold"/>
              </w:rPr>
              <w:t>.2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t>Storage systems commonly used in warehouses, and their functions, are identified</w:t>
            </w:r>
          </w:p>
        </w:tc>
      </w:tr>
      <w:tr w:rsidTr="009B52B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>
            <w:pPr>
              <w:pStyle w:val="BodyText"/>
              <w:keepLines w:val="0"/>
              <w:spacing w:before="0" w:after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rPr>
                <w:rStyle w:val="SpecialBold"/>
              </w:rPr>
              <w:t>4.3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t>Correct use and load capacity of storage systems are determined in accordance with manufacturer specifications, and workplace policies and procedures</w:t>
            </w:r>
          </w:p>
        </w:tc>
      </w:tr>
      <w:tr w:rsidTr="009B52B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>
            <w:pPr>
              <w:pStyle w:val="BodyText"/>
              <w:keepLines w:val="0"/>
              <w:spacing w:before="0" w:after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rPr>
                <w:rStyle w:val="SpecialBold"/>
              </w:rPr>
              <w:t>4.4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t>Manually-operated material handling equipment is used correctly in accordance with legislative and regulatory requirements, and workplace policies and procedures</w:t>
            </w:r>
          </w:p>
        </w:tc>
      </w:tr>
      <w:tr w:rsidTr="009B52B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>
            <w:pPr>
              <w:pStyle w:val="BodyText"/>
              <w:keepLines w:val="0"/>
              <w:spacing w:before="0" w:after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rPr>
                <w:rStyle w:val="SpecialBold"/>
              </w:rPr>
              <w:t>4.5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t xml:space="preserve">Plant and equipment non-compliance is reported in accordance with risk assessments and </w:t>
            </w:r>
            <w:r w:rsidRPr="009B52B3">
              <w:t xml:space="preserve">operational </w:t>
            </w:r>
            <w:r w:rsidRPr="009B52B3">
              <w:t>requirements as outlined in workplace policies and procedures</w:t>
            </w:r>
          </w:p>
        </w:tc>
      </w:tr>
      <w:tr w:rsidTr="009B52B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 w:rsidP="009B52B3">
            <w:pPr>
              <w:pStyle w:val="BodyText"/>
            </w:pPr>
            <w:r w:rsidRPr="009B52B3">
              <w:rPr>
                <w:rStyle w:val="SpecialBold"/>
              </w:rPr>
              <w:t>5</w:t>
            </w:r>
          </w:p>
        </w:tc>
        <w:tc>
          <w:tcPr>
            <w:tcW w:w="296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 w:rsidP="009B52B3">
            <w:pPr>
              <w:pStyle w:val="BodyText"/>
            </w:pPr>
            <w:r w:rsidRPr="009B52B3">
              <w:rPr>
                <w:rStyle w:val="SpecialBold"/>
              </w:rPr>
              <w:t>Monitor human resources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rPr>
                <w:rStyle w:val="SpecialBold"/>
              </w:rPr>
              <w:t>5.1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t>Human resource requirements for all warehouse operational tasks are analysed</w:t>
            </w:r>
          </w:p>
        </w:tc>
      </w:tr>
      <w:tr w:rsidTr="009B52B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>
            <w:pPr>
              <w:pStyle w:val="BodyText"/>
              <w:keepLines w:val="0"/>
              <w:spacing w:before="0" w:after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rPr>
                <w:rStyle w:val="SpecialBold"/>
              </w:rPr>
              <w:t>5.2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t>Worker availability is considered and arranged in accordance with workplace policies and procedures</w:t>
            </w:r>
          </w:p>
        </w:tc>
      </w:tr>
      <w:tr w:rsidTr="009B52B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>
            <w:pPr>
              <w:pStyle w:val="BodyText"/>
              <w:keepLines w:val="0"/>
              <w:spacing w:before="0" w:after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rPr>
                <w:rStyle w:val="SpecialBold"/>
              </w:rPr>
              <w:t>5.3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t>Absenteeism and fitness for work is monitored, contingency plans are implemented, where appropriate, and non-compliance or concerns are actioned in a</w:t>
            </w:r>
            <w:r w:rsidRPr="009B52B3">
              <w:t>ccordance with workplace policies and procedures</w:t>
            </w:r>
          </w:p>
        </w:tc>
      </w:tr>
      <w:tr w:rsidTr="009B52B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>
            <w:pPr>
              <w:pStyle w:val="BodyText"/>
              <w:keepLines w:val="0"/>
              <w:spacing w:before="0" w:after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rPr>
                <w:rStyle w:val="SpecialBold"/>
              </w:rPr>
              <w:t>5.4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t>Worker output is monitored against operational plans and deficits are reported to appropriate personnel and in accordance with workplace procedures</w:t>
            </w:r>
          </w:p>
        </w:tc>
      </w:tr>
      <w:tr w:rsidTr="009B52B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>
            <w:pPr>
              <w:pStyle w:val="BodyText"/>
              <w:keepLines w:val="0"/>
              <w:spacing w:before="0" w:after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rPr>
                <w:rStyle w:val="SpecialBold"/>
              </w:rPr>
              <w:t>5.5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t>Improvements to syste</w:t>
            </w:r>
            <w:r w:rsidRPr="009B52B3">
              <w:t>ms and processes impacting on worker outputs and to workflow is presented to appropriate personnel for consideration</w:t>
            </w:r>
          </w:p>
        </w:tc>
      </w:tr>
      <w:tr w:rsidTr="009B52B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 w:rsidP="009B52B3">
            <w:pPr>
              <w:pStyle w:val="BodyText"/>
            </w:pPr>
            <w:r w:rsidRPr="009B52B3">
              <w:rPr>
                <w:rStyle w:val="SpecialBold"/>
              </w:rPr>
              <w:t>6</w:t>
            </w:r>
          </w:p>
        </w:tc>
        <w:tc>
          <w:tcPr>
            <w:tcW w:w="296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 w:rsidP="009B52B3">
            <w:pPr>
              <w:pStyle w:val="BodyText"/>
            </w:pPr>
            <w:r w:rsidRPr="009B52B3">
              <w:rPr>
                <w:rStyle w:val="SpecialBold"/>
              </w:rPr>
              <w:t xml:space="preserve">Monitor </w:t>
            </w:r>
            <w:r w:rsidRPr="009B52B3">
              <w:t>i</w:t>
            </w:r>
            <w:r w:rsidRPr="009B52B3">
              <w:rPr>
                <w:rStyle w:val="SpecialBold"/>
              </w:rPr>
              <w:t xml:space="preserve">nformation </w:t>
            </w:r>
            <w:r w:rsidRPr="009B52B3">
              <w:t>t</w:t>
            </w:r>
            <w:r w:rsidRPr="009B52B3">
              <w:rPr>
                <w:rStyle w:val="SpecialBold"/>
              </w:rPr>
              <w:t>echnology and communications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rPr>
                <w:rStyle w:val="SpecialBold"/>
              </w:rPr>
              <w:t>6.1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t>Data capturing and information technology and communication systems used in wareho</w:t>
            </w:r>
            <w:r w:rsidRPr="009B52B3">
              <w:t>use operations are identified</w:t>
            </w:r>
          </w:p>
        </w:tc>
      </w:tr>
      <w:tr w:rsidTr="009B52B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>
            <w:pPr>
              <w:pStyle w:val="BodyText"/>
              <w:keepLines w:val="0"/>
              <w:spacing w:before="0" w:after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rPr>
                <w:rStyle w:val="SpecialBold"/>
              </w:rPr>
              <w:t>6.2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t>Impact of data capturing systems used within warehouse operations is understood and analysed</w:t>
            </w:r>
          </w:p>
        </w:tc>
      </w:tr>
      <w:tr w:rsidTr="009B52B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>
            <w:pPr>
              <w:pStyle w:val="BodyText"/>
              <w:keepLines w:val="0"/>
              <w:spacing w:before="0" w:after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rPr>
                <w:rStyle w:val="SpecialBold"/>
              </w:rPr>
              <w:t>6.3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t>Data capturing devices are used to record inventory in warehouse operations in accordance with workplace policies and procedures, and compliance framework requirements</w:t>
            </w:r>
          </w:p>
        </w:tc>
      </w:tr>
      <w:tr w:rsidTr="009B52B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>
            <w:pPr>
              <w:pStyle w:val="BodyText"/>
              <w:keepLines w:val="0"/>
              <w:spacing w:before="0" w:after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rPr>
                <w:rStyle w:val="SpecialBold"/>
              </w:rPr>
              <w:t>6.4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t>Impact of information technology and communications systems used in warehouse ope</w:t>
            </w:r>
            <w:r w:rsidRPr="009B52B3">
              <w:t>rations is identified</w:t>
            </w:r>
          </w:p>
        </w:tc>
      </w:tr>
      <w:tr w:rsidTr="009B52B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>
            <w:pPr>
              <w:pStyle w:val="BodyText"/>
              <w:keepLines w:val="0"/>
              <w:spacing w:before="0" w:after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rPr>
                <w:rStyle w:val="SpecialBold"/>
              </w:rPr>
              <w:t>6.5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t xml:space="preserve">Communications system is used to monitor operational activities within the warehouse </w:t>
            </w:r>
          </w:p>
        </w:tc>
      </w:tr>
      <w:tr w:rsidTr="009B52B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>
            <w:pPr>
              <w:pStyle w:val="BodyText"/>
              <w:keepLines w:val="0"/>
              <w:spacing w:before="0" w:after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rPr>
                <w:rStyle w:val="SpecialBold"/>
              </w:rPr>
              <w:t>6.6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t>Warehouse management systems are used to monitor flow of inventory in warehouse operations in accordance with workplace policies and procedures, and compliance framework requirements</w:t>
            </w:r>
          </w:p>
        </w:tc>
      </w:tr>
      <w:tr w:rsidTr="009B52B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>
            <w:pPr>
              <w:pStyle w:val="BodyText"/>
              <w:keepLines w:val="0"/>
              <w:spacing w:before="0" w:after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rPr>
                <w:rStyle w:val="SpecialBold"/>
              </w:rPr>
              <w:t>6.7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t>Non-compliance is reported in accordance with workplace procedures</w:t>
            </w:r>
            <w:r w:rsidRPr="009B52B3">
              <w:t xml:space="preserve"> and compliance frameworks, and contingency plans are implemented, where appropriate</w:t>
            </w:r>
          </w:p>
        </w:tc>
      </w:tr>
      <w:tr w:rsidTr="009B52B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8"/>
        </w:trPr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 w:rsidP="009B52B3">
            <w:pPr>
              <w:pStyle w:val="BodyText"/>
            </w:pPr>
            <w:r w:rsidRPr="009B52B3">
              <w:rPr>
                <w:rStyle w:val="SpecialBold"/>
              </w:rPr>
              <w:t>7</w:t>
            </w:r>
          </w:p>
        </w:tc>
        <w:tc>
          <w:tcPr>
            <w:tcW w:w="296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 w:rsidP="009B52B3">
            <w:pPr>
              <w:pStyle w:val="BodyText"/>
            </w:pPr>
            <w:r w:rsidRPr="009B52B3">
              <w:rPr>
                <w:rStyle w:val="SpecialBold"/>
              </w:rPr>
              <w:t>Report on warehouse security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rPr>
                <w:rStyle w:val="SpecialBold"/>
              </w:rPr>
              <w:t>7.1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t>Warehouse security objectives and arrangements are understood and monitored</w:t>
            </w:r>
          </w:p>
        </w:tc>
      </w:tr>
      <w:tr w:rsidTr="009B52B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8"/>
        </w:trPr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>
            <w:pPr>
              <w:pStyle w:val="BodyText"/>
              <w:keepLines w:val="0"/>
              <w:spacing w:before="0" w:after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rPr>
                <w:rStyle w:val="SpecialBold"/>
              </w:rPr>
              <w:t>7.2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t>Inspections ar</w:t>
            </w:r>
            <w:r w:rsidRPr="009B52B3">
              <w:t>e implemented and monitored in accordance with workplace policies and procedures, and compliance frameworks</w:t>
            </w:r>
          </w:p>
        </w:tc>
      </w:tr>
      <w:tr w:rsidTr="009B52B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8"/>
        </w:trPr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>
            <w:pPr>
              <w:pStyle w:val="BodyText"/>
              <w:keepLines w:val="0"/>
              <w:spacing w:before="0" w:after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rPr>
                <w:rStyle w:val="SpecialBold"/>
              </w:rPr>
              <w:t>7.3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t>Internal and external security threats and exposures as they relate to warehouses are monitored and evaluated</w:t>
            </w:r>
          </w:p>
        </w:tc>
      </w:tr>
      <w:tr w:rsidTr="009B52B3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8"/>
        </w:trPr>
        <w:tc>
          <w:tcPr>
            <w:tcW w:w="36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>
            <w:pPr>
              <w:pStyle w:val="BodyText"/>
              <w:keepLines w:val="0"/>
              <w:spacing w:before="0" w:after="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rPr>
                <w:rStyle w:val="SpecialBold"/>
              </w:rPr>
              <w:t>7.4</w:t>
            </w:r>
          </w:p>
        </w:tc>
        <w:tc>
          <w:tcPr>
            <w:tcW w:w="58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 w:rsidP="009B52B3">
            <w:pPr>
              <w:pStyle w:val="BodyText"/>
            </w:pPr>
            <w:r w:rsidRPr="009B52B3">
              <w:t>Security records are rev</w:t>
            </w:r>
            <w:r w:rsidRPr="009B52B3">
              <w:t>iewed, contingencies implemented and measures to improve security arrangements are reported to appropriate personnel</w:t>
            </w:r>
          </w:p>
        </w:tc>
      </w:tr>
    </w:tbl>
    <w:p w:rsidR="00080C87" w:rsidP="009B52B3">
      <w:pPr>
        <w:pStyle w:val="NoPaddingFontSize1"/>
      </w:pPr>
    </w:p>
    <w:p w:rsidR="00080C87" w:rsidP="009B52B3">
      <w:pPr>
        <w:pStyle w:val="NoPaddingFontSize1"/>
      </w:pPr>
    </w:p>
    <w:p w:rsidR="00000000" w:rsidRPr="009B52B3" w:rsidP="009B52B3">
      <w:pPr>
        <w:pStyle w:val="Heading1"/>
      </w:pPr>
      <w:bookmarkStart w:id="7" w:name="O_1194789"/>
      <w:bookmarkEnd w:id="7"/>
      <w:r w:rsidRPr="009B52B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2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 w:rsidP="009B52B3">
            <w:pPr>
              <w:pStyle w:val="BodyText"/>
            </w:pPr>
            <w:r w:rsidRPr="009B52B3">
              <w:t>Foundation skills essential to performance are explicit in the performance criteria of this unit of competency.</w:t>
            </w:r>
          </w:p>
        </w:tc>
      </w:tr>
    </w:tbl>
    <w:p w:rsidR="00080C87" w:rsidP="009B52B3">
      <w:pPr>
        <w:pStyle w:val="NoPaddingFontSize1"/>
      </w:pPr>
    </w:p>
    <w:p w:rsidR="00080C87" w:rsidP="009B52B3">
      <w:pPr>
        <w:pStyle w:val="NoPaddingFontSize1"/>
      </w:pPr>
    </w:p>
    <w:p w:rsidR="00000000" w:rsidRPr="009B52B3" w:rsidP="009B52B3">
      <w:pPr>
        <w:pStyle w:val="Heading1"/>
      </w:pPr>
      <w:bookmarkStart w:id="8" w:name="O_1194790"/>
      <w:bookmarkEnd w:id="8"/>
      <w:r w:rsidRPr="009B52B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2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 w:rsidP="009B52B3">
            <w:pPr>
              <w:pStyle w:val="BodyText"/>
            </w:pPr>
            <w:r w:rsidRPr="009B52B3">
              <w:t>Range is restricted to essential operating conditions and any</w:t>
            </w:r>
            <w:r w:rsidRPr="009B52B3">
              <w:t xml:space="preserve"> other variables essential to the work environment.</w:t>
            </w:r>
          </w:p>
          <w:p w:rsidR="00000000" w:rsidRPr="009B52B3" w:rsidP="009B52B3">
            <w:pPr>
              <w:pStyle w:val="BodyText"/>
            </w:pPr>
            <w:r w:rsidRPr="009B52B3">
              <w:t>Non-essential conditions can be found in the TLI Transport and Logistics Training Package Companion Volume Implementation Guide.</w:t>
            </w:r>
          </w:p>
        </w:tc>
      </w:tr>
    </w:tbl>
    <w:p w:rsidR="00080C87" w:rsidP="009B52B3">
      <w:pPr>
        <w:pStyle w:val="NoPaddingFontSize1"/>
      </w:pPr>
    </w:p>
    <w:p w:rsidR="00080C87" w:rsidP="009B52B3">
      <w:pPr>
        <w:pStyle w:val="NoPaddingFontSize1"/>
      </w:pPr>
    </w:p>
    <w:p w:rsidR="00000000" w:rsidRPr="009B52B3" w:rsidP="009B52B3">
      <w:pPr>
        <w:pStyle w:val="Heading1"/>
      </w:pPr>
      <w:bookmarkStart w:id="9" w:name="O_1194791"/>
      <w:bookmarkEnd w:id="9"/>
      <w:r w:rsidRPr="009B52B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2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 w:rsidP="009B52B3">
            <w:pPr>
              <w:pStyle w:val="BodyText"/>
            </w:pPr>
            <w:r w:rsidRPr="009B52B3">
              <w:t>This unit replaces and is no</w:t>
            </w:r>
            <w:r w:rsidRPr="009B52B3">
              <w:t>t equivalent to TLIP4040 Monitor warehouse operations.</w:t>
            </w:r>
          </w:p>
        </w:tc>
      </w:tr>
    </w:tbl>
    <w:p w:rsidR="00080C87" w:rsidP="009B52B3">
      <w:pPr>
        <w:pStyle w:val="NoPaddingFontSize1"/>
      </w:pPr>
    </w:p>
    <w:p w:rsidR="00080C87" w:rsidP="009B52B3">
      <w:pPr>
        <w:pStyle w:val="NoPaddingFontSize1"/>
      </w:pPr>
    </w:p>
    <w:p w:rsidR="00000000" w:rsidRPr="009B52B3" w:rsidP="009B52B3">
      <w:pPr>
        <w:pStyle w:val="Heading1"/>
      </w:pPr>
      <w:bookmarkStart w:id="10" w:name="O_1194798"/>
      <w:bookmarkEnd w:id="10"/>
      <w:r w:rsidRPr="009B52B3">
        <w:t>Links</w:t>
      </w:r>
    </w:p>
    <w:p w:rsidR="00000000" w:rsidRPr="009B52B3" w:rsidP="00080C87">
      <w:pPr>
        <w:pStyle w:val="BodyText"/>
      </w:pPr>
      <w:r w:rsidRPr="009B52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657B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B52B3" w:rsidP="00080C87">
      <w:pPr>
        <w:pStyle w:val="BodyText"/>
        <w:sectPr w:rsidSect="009B52B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B52B3" w:rsidP="009B52B3">
      <w:pPr>
        <w:pStyle w:val="SuperHeading"/>
      </w:pPr>
      <w:r w:rsidRPr="009B52B3">
        <w:t>Assessment Requirements for TLIP0011 Monitor warehouse operations</w:t>
      </w:r>
    </w:p>
    <w:p w:rsidR="00000000" w:rsidRPr="009B52B3" w:rsidP="009B52B3">
      <w:pPr>
        <w:pStyle w:val="Heading1"/>
      </w:pPr>
      <w:bookmarkStart w:id="11" w:name="O_1194793"/>
      <w:bookmarkEnd w:id="11"/>
      <w:r w:rsidRPr="009B52B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2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 w:rsidP="009B52B3">
            <w:pPr>
              <w:pStyle w:val="BodyText"/>
            </w:pPr>
            <w:r w:rsidRPr="009B52B3">
              <w:rPr>
                <w:rStyle w:val="SpecialBold"/>
              </w:rPr>
              <w:t>Release 1.</w:t>
            </w:r>
            <w:r w:rsidRPr="009B52B3">
              <w:t xml:space="preserve"> This is the first release of this unit of competency in the TLI Transport and Logistics Training Package.</w:t>
            </w:r>
          </w:p>
        </w:tc>
      </w:tr>
    </w:tbl>
    <w:p w:rsidR="00080C87" w:rsidP="009B52B3">
      <w:pPr>
        <w:pStyle w:val="NoPaddingFontSize1"/>
      </w:pPr>
    </w:p>
    <w:p w:rsidR="00080C87" w:rsidP="009B52B3">
      <w:pPr>
        <w:pStyle w:val="NoPaddingFontSize1"/>
      </w:pPr>
    </w:p>
    <w:p w:rsidR="00000000" w:rsidRPr="009B52B3" w:rsidP="009B52B3">
      <w:pPr>
        <w:pStyle w:val="Heading1"/>
      </w:pPr>
      <w:bookmarkStart w:id="12" w:name="O_1194794"/>
      <w:bookmarkEnd w:id="12"/>
      <w:r w:rsidRPr="009B52B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2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9B52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 w:rsidP="009B52B3">
            <w:pPr>
              <w:pStyle w:val="ListBullet"/>
            </w:pPr>
            <w:r w:rsidRPr="009B52B3">
              <w:t>advising on recommendations about p</w:t>
            </w:r>
            <w:r w:rsidRPr="009B52B3">
              <w:t>ossible improvements to warehouse operations, including measures to improve security arrangements</w:t>
            </w:r>
          </w:p>
          <w:p w:rsidR="00000000" w:rsidRPr="009B52B3" w:rsidP="009B52B3">
            <w:pPr>
              <w:pStyle w:val="ListBullet"/>
            </w:pPr>
            <w:r w:rsidRPr="009B52B3">
              <w:t>analysing human resource requirements against worker availability</w:t>
            </w:r>
          </w:p>
          <w:p w:rsidR="00000000" w:rsidRPr="009B52B3" w:rsidP="009B52B3">
            <w:pPr>
              <w:pStyle w:val="ListBullet"/>
            </w:pPr>
            <w:r w:rsidRPr="009B52B3">
              <w:t xml:space="preserve">communicating and working effectively with others </w:t>
            </w:r>
          </w:p>
          <w:p w:rsidR="00000000" w:rsidRPr="009B52B3" w:rsidP="009B52B3">
            <w:pPr>
              <w:pStyle w:val="ListBullet"/>
            </w:pPr>
            <w:r w:rsidRPr="009B52B3">
              <w:t>completing relevant documentation</w:t>
            </w:r>
          </w:p>
          <w:p w:rsidR="00000000" w:rsidRPr="009B52B3" w:rsidP="009B52B3">
            <w:pPr>
              <w:pStyle w:val="ListBullet"/>
            </w:pPr>
            <w:r w:rsidRPr="009B52B3">
              <w:t>interpreting and applying relevant regulations and instructions</w:t>
            </w:r>
          </w:p>
          <w:p w:rsidR="00000000" w:rsidRPr="009B52B3" w:rsidP="009B52B3">
            <w:pPr>
              <w:pStyle w:val="ListBullet"/>
            </w:pPr>
            <w:r w:rsidRPr="009B52B3">
              <w:t>modifying activities dependent on workplace contingencies, situations and environments</w:t>
            </w:r>
          </w:p>
          <w:p w:rsidR="00000000" w:rsidRPr="009B52B3" w:rsidP="009B52B3">
            <w:pPr>
              <w:pStyle w:val="ListBullet"/>
            </w:pPr>
            <w:r w:rsidRPr="009B52B3">
              <w:t>monitoring absenteeism and determining fitness for work of human resources</w:t>
            </w:r>
          </w:p>
          <w:p w:rsidR="00000000" w:rsidRPr="009B52B3" w:rsidP="009B52B3">
            <w:pPr>
              <w:pStyle w:val="ListBullet"/>
            </w:pPr>
            <w:r w:rsidRPr="009B52B3">
              <w:t>monitoring and anticipating op</w:t>
            </w:r>
            <w:r w:rsidRPr="009B52B3">
              <w:t>erational problems, hazards and risks, including security breaches, and taking appropriate actions</w:t>
            </w:r>
          </w:p>
          <w:p w:rsidR="00000000" w:rsidRPr="009B52B3" w:rsidP="009B52B3">
            <w:pPr>
              <w:pStyle w:val="ListBullet"/>
            </w:pPr>
            <w:r w:rsidRPr="009B52B3">
              <w:t>monitoring stock and determining replenishment needs</w:t>
            </w:r>
          </w:p>
          <w:p w:rsidR="00000000" w:rsidRPr="009B52B3" w:rsidP="009B52B3">
            <w:pPr>
              <w:pStyle w:val="ListBullet"/>
            </w:pPr>
            <w:r w:rsidRPr="009B52B3">
              <w:t>monitoring the correct and safe use of relevant equipment, including manually</w:t>
            </w:r>
            <w:r w:rsidRPr="009B52B3">
              <w:noBreakHyphen/>
              <w:t>operated material handling</w:t>
            </w:r>
            <w:r w:rsidRPr="009B52B3">
              <w:t xml:space="preserve"> equipment</w:t>
            </w:r>
          </w:p>
          <w:p w:rsidR="00000000" w:rsidRPr="009B52B3" w:rsidP="009B52B3">
            <w:pPr>
              <w:pStyle w:val="ListBullet"/>
            </w:pPr>
            <w:r w:rsidRPr="009B52B3">
              <w:t>monitoring work activities in terms of planned schedule</w:t>
            </w:r>
          </w:p>
          <w:p w:rsidR="00000000" w:rsidRPr="009B52B3" w:rsidP="009B52B3">
            <w:pPr>
              <w:pStyle w:val="ListBullet"/>
            </w:pPr>
            <w:r w:rsidRPr="009B52B3">
              <w:t>reading, interpreting and following relevant instructions, procedures, information and signs</w:t>
            </w:r>
          </w:p>
          <w:p w:rsidR="00000000" w:rsidRPr="009B52B3" w:rsidP="009B52B3">
            <w:pPr>
              <w:pStyle w:val="ListBullet"/>
            </w:pPr>
            <w:r w:rsidRPr="009B52B3">
              <w:t>reporting and recording non-compliance issues</w:t>
            </w:r>
          </w:p>
          <w:p w:rsidR="00000000" w:rsidRPr="009B52B3" w:rsidP="009B52B3">
            <w:pPr>
              <w:pStyle w:val="ListBullet"/>
            </w:pPr>
            <w:r w:rsidRPr="009B52B3">
              <w:t>reporting and/or rectifying identified problems, f</w:t>
            </w:r>
            <w:r w:rsidRPr="009B52B3">
              <w:t>aults or malfunctions promptly in accordance with contingency plans, regulatory and compliance frameworks, and workplace procedures</w:t>
            </w:r>
          </w:p>
          <w:p w:rsidR="00000000" w:rsidRPr="009B52B3" w:rsidP="009B52B3">
            <w:pPr>
              <w:pStyle w:val="ListBullet"/>
            </w:pPr>
            <w:r w:rsidRPr="009B52B3">
              <w:t>using appropriate technology, including software and communications systems, to enable monitoring of products and goods in t</w:t>
            </w:r>
            <w:r w:rsidRPr="009B52B3">
              <w:t>he workplace.</w:t>
            </w:r>
          </w:p>
        </w:tc>
      </w:tr>
    </w:tbl>
    <w:p w:rsidR="00080C87" w:rsidP="009B52B3">
      <w:pPr>
        <w:pStyle w:val="NoPaddingFontSize1"/>
      </w:pPr>
    </w:p>
    <w:p w:rsidR="00080C87" w:rsidP="009B52B3">
      <w:pPr>
        <w:pStyle w:val="NoPaddingFontSize1"/>
      </w:pPr>
    </w:p>
    <w:p w:rsidR="00000000" w:rsidRPr="009B52B3" w:rsidP="009B52B3">
      <w:pPr>
        <w:pStyle w:val="Heading1"/>
      </w:pPr>
      <w:bookmarkStart w:id="13" w:name="O_1194795"/>
      <w:bookmarkEnd w:id="13"/>
      <w:r w:rsidRPr="009B52B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2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2B3">
            <w:pPr>
              <w:pStyle w:val="BodyText"/>
              <w:rPr>
                <w:lang w:val="en-NZ"/>
              </w:rPr>
            </w:pPr>
            <w:r w:rsidRPr="009B52B3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9B52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 w:rsidP="009B52B3">
            <w:pPr>
              <w:pStyle w:val="ListBullet"/>
            </w:pPr>
            <w:r w:rsidRPr="009B52B3">
              <w:t>computer records/documentation requirements for stock control, including forms, checklists and inventory reports applicable to the workplace</w:t>
            </w:r>
          </w:p>
          <w:p w:rsidR="00000000" w:rsidRPr="009B52B3" w:rsidP="009B52B3">
            <w:pPr>
              <w:pStyle w:val="ListBullet"/>
            </w:pPr>
            <w:r w:rsidRPr="009B52B3">
              <w:t>different types of inventory systems and stock management approaches applicable to a range of warehouse styles and sizes to enable stock control</w:t>
            </w:r>
          </w:p>
          <w:p w:rsidR="00000000" w:rsidRPr="009B52B3" w:rsidP="009B52B3">
            <w:pPr>
              <w:pStyle w:val="ListBullet"/>
            </w:pPr>
            <w:r w:rsidRPr="009B52B3">
              <w:t>factors impacting stock requirements</w:t>
            </w:r>
          </w:p>
          <w:p w:rsidR="00000000" w:rsidRPr="009B52B3" w:rsidP="009B52B3">
            <w:pPr>
              <w:pStyle w:val="ListBullet"/>
            </w:pPr>
            <w:r w:rsidRPr="009B52B3">
              <w:t>impact of engineered standards on warehouse operations</w:t>
            </w:r>
          </w:p>
          <w:p w:rsidR="00000000" w:rsidRPr="009B52B3" w:rsidP="009B52B3">
            <w:pPr>
              <w:pStyle w:val="ListBullet"/>
            </w:pPr>
            <w:r w:rsidRPr="009B52B3">
              <w:t>impacts on human re</w:t>
            </w:r>
            <w:r w:rsidRPr="009B52B3">
              <w:t>sourcing numbers</w:t>
            </w:r>
          </w:p>
          <w:p w:rsidR="00000000" w:rsidRPr="009B52B3" w:rsidP="009B52B3">
            <w:pPr>
              <w:pStyle w:val="ListBullet"/>
            </w:pPr>
            <w:r w:rsidRPr="009B52B3">
              <w:t>impacts on worker output</w:t>
            </w:r>
          </w:p>
          <w:p w:rsidR="00000000" w:rsidRPr="009B52B3" w:rsidP="009B52B3">
            <w:pPr>
              <w:pStyle w:val="ListBullet"/>
            </w:pPr>
            <w:r w:rsidRPr="009B52B3">
              <w:t>principles of operation and functions of inventory systems</w:t>
            </w:r>
          </w:p>
          <w:p w:rsidR="00000000" w:rsidRPr="009B52B3" w:rsidP="009B52B3">
            <w:pPr>
              <w:pStyle w:val="ListBullet"/>
            </w:pPr>
            <w:r w:rsidRPr="009B52B3">
              <w:t>range of different warehouse structures/types and warehouse applications/functions to store a range of products and goods</w:t>
            </w:r>
          </w:p>
          <w:p w:rsidR="00000000" w:rsidRPr="009B52B3" w:rsidP="009B52B3">
            <w:pPr>
              <w:pStyle w:val="ListBullet"/>
            </w:pPr>
            <w:r w:rsidRPr="009B52B3">
              <w:t>relevant sections of national and</w:t>
            </w:r>
            <w:r w:rsidRPr="009B52B3">
              <w:t xml:space="preserve"> state/territory legislation, regulatory requirements, codes of practice and/or guidelines as they relate to the level and type of warehouse operations, including inventory storage</w:t>
            </w:r>
          </w:p>
          <w:p w:rsidR="00000000" w:rsidRPr="009B52B3" w:rsidP="009B52B3">
            <w:pPr>
              <w:pStyle w:val="ListBullet"/>
            </w:pPr>
            <w:r w:rsidRPr="009B52B3">
              <w:t xml:space="preserve">relevant work health and safety (WHS)/occupational health and safety (OHS) </w:t>
            </w:r>
            <w:r w:rsidRPr="009B52B3">
              <w:t>and environmental procedures and guidelines</w:t>
            </w:r>
          </w:p>
          <w:p w:rsidR="00000000" w:rsidRPr="009B52B3" w:rsidP="009B52B3">
            <w:pPr>
              <w:pStyle w:val="ListBullet"/>
            </w:pPr>
            <w:r w:rsidRPr="009B52B3">
              <w:t>role and impact of information technology, including record systems, in warehouse operations</w:t>
            </w:r>
          </w:p>
          <w:p w:rsidR="00000000" w:rsidRPr="009B52B3" w:rsidP="009B52B3">
            <w:pPr>
              <w:pStyle w:val="ListBullet"/>
            </w:pPr>
            <w:r w:rsidRPr="009B52B3">
              <w:t>warehouse security processes to enable identifying and reporting measures to improve security in the workplace</w:t>
            </w:r>
          </w:p>
          <w:p w:rsidR="00000000" w:rsidRPr="009B52B3" w:rsidP="009B52B3">
            <w:pPr>
              <w:pStyle w:val="ListBullet"/>
            </w:pPr>
            <w:r w:rsidRPr="009B52B3">
              <w:t>workplac</w:t>
            </w:r>
            <w:r w:rsidRPr="009B52B3">
              <w:t>e policies and procedures, including those relating to effective monitoring and reporting of warehouse operations</w:t>
            </w:r>
          </w:p>
          <w:p w:rsidR="00000000" w:rsidRPr="009B52B3" w:rsidP="009B52B3">
            <w:pPr>
              <w:pStyle w:val="ListBullet"/>
            </w:pPr>
            <w:r w:rsidRPr="009B52B3">
              <w:t>workplace processes for records management and producing inventory reports.</w:t>
            </w:r>
          </w:p>
        </w:tc>
      </w:tr>
    </w:tbl>
    <w:p w:rsidR="00080C87" w:rsidP="009B52B3">
      <w:pPr>
        <w:pStyle w:val="NoPaddingFontSize1"/>
      </w:pPr>
    </w:p>
    <w:p w:rsidR="00080C87" w:rsidP="009B52B3">
      <w:pPr>
        <w:pStyle w:val="NoPaddingFontSize1"/>
      </w:pPr>
    </w:p>
    <w:p w:rsidR="00000000" w:rsidRPr="009B52B3" w:rsidP="009B52B3">
      <w:pPr>
        <w:pStyle w:val="Heading1"/>
      </w:pPr>
      <w:bookmarkStart w:id="14" w:name="O_1194796"/>
      <w:bookmarkEnd w:id="14"/>
      <w:r w:rsidRPr="009B52B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52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2B3" w:rsidP="009B52B3">
            <w:pPr>
              <w:pStyle w:val="BodyText"/>
            </w:pPr>
            <w:r w:rsidRPr="009B52B3">
              <w:t xml:space="preserve">Assessors must hold credentials specified within the Standards for Registered Training Organisations current at the time of assessment. </w:t>
            </w:r>
          </w:p>
          <w:p w:rsidR="00000000" w:rsidRPr="009B52B3" w:rsidP="009B52B3">
            <w:pPr>
              <w:pStyle w:val="BodyText"/>
            </w:pPr>
            <w:r w:rsidRPr="009B52B3">
              <w:t>Assessment must satisfy the Principles of Assessment and Rules of Evidence and all regulatory requirements included wit</w:t>
            </w:r>
            <w:r w:rsidRPr="009B52B3">
              <w:t>hin the Standards for Registered Training Organisations current at the time of assessment.</w:t>
            </w:r>
          </w:p>
          <w:p w:rsidR="00000000" w:rsidRPr="009B52B3" w:rsidP="009B52B3">
            <w:pPr>
              <w:pStyle w:val="BodyText"/>
            </w:pPr>
            <w:r w:rsidRPr="009B52B3">
              <w:t>Assessment must occur in workplace operational situations where it is appropriate to do so; where this is not appropriate, assessment must occur in simulated workpla</w:t>
            </w:r>
            <w:r w:rsidRPr="009B52B3">
              <w:t>ce operational situations that replicate workplace conditions.</w:t>
            </w:r>
          </w:p>
          <w:p w:rsidR="00000000" w:rsidRPr="009B52B3" w:rsidP="009B52B3">
            <w:pPr>
              <w:pStyle w:val="BodyText"/>
            </w:pPr>
            <w:r w:rsidRPr="009B52B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B52B3" w:rsidP="009B52B3">
            <w:pPr>
              <w:pStyle w:val="BodyText"/>
            </w:pPr>
            <w:r w:rsidRPr="009B52B3">
              <w:t xml:space="preserve">Resources for assessment </w:t>
            </w:r>
            <w:r w:rsidRPr="009B52B3">
              <w:t>must include access to:</w:t>
            </w:r>
          </w:p>
          <w:p w:rsidR="00000000" w:rsidRPr="009B52B3" w:rsidP="009B52B3">
            <w:pPr>
              <w:pStyle w:val="ListBullet"/>
            </w:pPr>
            <w:r w:rsidRPr="009B52B3">
              <w:t>a range of relevant exercises, case studies and/or simulations</w:t>
            </w:r>
          </w:p>
          <w:p w:rsidR="00000000" w:rsidRPr="009B52B3" w:rsidP="009B52B3">
            <w:pPr>
              <w:pStyle w:val="ListBullet"/>
            </w:pPr>
            <w:r w:rsidRPr="009B52B3">
              <w:t>relevant and appropriate materials, tools, equipment and personal protective equipment (PPE) currently used in industry</w:t>
            </w:r>
          </w:p>
          <w:p w:rsidR="00000000" w:rsidRPr="009B52B3" w:rsidP="009B52B3">
            <w:pPr>
              <w:pStyle w:val="ListBullet"/>
            </w:pPr>
            <w:r w:rsidRPr="009B52B3">
              <w:t>applicable documentation, including legislation,</w:t>
            </w:r>
            <w:r w:rsidRPr="009B52B3">
              <w:t xml:space="preserve"> regulations, codes of practice, workplace procedures and operation manuals.</w:t>
            </w:r>
          </w:p>
        </w:tc>
      </w:tr>
    </w:tbl>
    <w:p w:rsidR="00080C87" w:rsidP="009B52B3">
      <w:pPr>
        <w:pStyle w:val="NoPaddingFontSize1"/>
      </w:pPr>
    </w:p>
    <w:p w:rsidR="00080C87" w:rsidP="009B52B3">
      <w:pPr>
        <w:pStyle w:val="NoPaddingFontSize1"/>
      </w:pPr>
    </w:p>
    <w:p w:rsidR="00000000" w:rsidRPr="009B52B3" w:rsidP="009B52B3">
      <w:pPr>
        <w:pStyle w:val="Heading1"/>
      </w:pPr>
      <w:bookmarkStart w:id="15" w:name="O_1194799"/>
      <w:bookmarkEnd w:id="15"/>
      <w:r w:rsidRPr="009B52B3">
        <w:t>Links</w:t>
      </w:r>
    </w:p>
    <w:p w:rsidR="00000000" w:rsidRPr="009B52B3" w:rsidP="00080C87">
      <w:pPr>
        <w:pStyle w:val="BodyText"/>
      </w:pPr>
      <w:r w:rsidRPr="009B52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657B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B52B3" w:rsidP="009B52B3"/>
    <w:sectPr w:rsidSect="009B52B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2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2B3" w:rsidRPr="00080C87" w:rsidP="00080C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2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C87" w:rsidP="009B52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80C87" w:rsidP="009B52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80C87" w:rsidP="009B52B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2B3" w:rsidP="009B52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80C87">
      <w:t>Approved</w:t>
    </w:r>
    <w:r w:rsidR="00080C8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80C8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80C87">
      <w:rPr>
        <w:noProof/>
      </w:rPr>
      <w:t>5</w:t>
    </w:r>
    <w:r>
      <w:rPr>
        <w:noProof/>
      </w:rPr>
      <w:fldChar w:fldCharType="end"/>
    </w:r>
  </w:p>
  <w:p w:rsidR="009B52B3" w:rsidP="009B52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80C8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80C87">
      <w:t>Industry Skills Australia</w:t>
    </w:r>
    <w:r w:rsidR="00080C87">
      <w:fldChar w:fldCharType="end"/>
    </w:r>
  </w:p>
  <w:p w:rsidR="009B52B3" w:rsidP="009B52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2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C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52B3" w:rsidRPr="00080C87" w:rsidP="00080C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2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C87" w:rsidRPr="002D2AF8" w:rsidP="009B52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TLIP0011 Monitor warehouse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80C87" w:rsidP="009B52B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2B3" w:rsidRPr="002D2AF8" w:rsidP="009B52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80C87">
      <w:t>TLIP0011 Monitor warehouse operations</w:t>
    </w:r>
    <w:r w:rsidR="00080C8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80C87">
      <w:rPr>
        <w:noProof/>
      </w:rPr>
      <w:t>2 March 2025</w:t>
    </w:r>
    <w:r>
      <w:fldChar w:fldCharType="end"/>
    </w:r>
  </w:p>
  <w:p w:rsidR="009B52B3" w:rsidP="009B52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505B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EAE8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2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52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52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52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52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52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52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52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52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52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52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52B3"/>
  </w:style>
  <w:style w:type="character" w:customStyle="1" w:styleId="Heading1Char">
    <w:name w:val="Heading 1 Char"/>
    <w:basedOn w:val="DefaultParagraphFont"/>
    <w:link w:val="Heading1"/>
    <w:rsid w:val="009B52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52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52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52B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52B3"/>
    <w:rPr>
      <w:b/>
      <w:spacing w:val="0"/>
    </w:rPr>
  </w:style>
  <w:style w:type="paragraph" w:customStyle="1" w:styleId="SuperHeading">
    <w:name w:val="SuperHeading"/>
    <w:basedOn w:val="Normal"/>
    <w:rsid w:val="009B52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52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B52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52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52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52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52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52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52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52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52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52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52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52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52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52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52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52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52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52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52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52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52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52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52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52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52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52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52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52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52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52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52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52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52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52B3"/>
    <w:rPr>
      <w:i/>
    </w:rPr>
  </w:style>
  <w:style w:type="paragraph" w:styleId="Caption">
    <w:name w:val="caption"/>
    <w:basedOn w:val="BodyText"/>
    <w:next w:val="Normal"/>
    <w:qFormat/>
    <w:rsid w:val="009B52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52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52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52B3"/>
  </w:style>
  <w:style w:type="paragraph" w:styleId="TableofFigures">
    <w:name w:val="table of figures"/>
    <w:basedOn w:val="Normal"/>
    <w:next w:val="Normal"/>
    <w:semiHidden/>
    <w:rsid w:val="009B52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52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52B3"/>
    <w:rPr>
      <w:rFonts w:ascii="Wingdings" w:hAnsi="Wingdings"/>
    </w:rPr>
  </w:style>
  <w:style w:type="paragraph" w:customStyle="1" w:styleId="TableHeading">
    <w:name w:val="Table Heading"/>
    <w:basedOn w:val="HeadingBase"/>
    <w:rsid w:val="009B52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52B3"/>
    <w:rPr>
      <w:color w:val="0033CC"/>
      <w:u w:val="none"/>
    </w:rPr>
  </w:style>
  <w:style w:type="paragraph" w:customStyle="1" w:styleId="BodyTextRight">
    <w:name w:val="Body Text Right"/>
    <w:basedOn w:val="BodyText"/>
    <w:rsid w:val="009B52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52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52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52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52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52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52B3"/>
    <w:rPr>
      <w:sz w:val="32"/>
    </w:rPr>
  </w:style>
  <w:style w:type="paragraph" w:customStyle="1" w:styleId="HeadingProcedure">
    <w:name w:val="Heading Procedure"/>
    <w:basedOn w:val="HeadingBase"/>
    <w:next w:val="Normal"/>
    <w:rsid w:val="009B52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52B3"/>
    <w:pPr>
      <w:spacing w:before="60" w:after="60"/>
    </w:pPr>
  </w:style>
  <w:style w:type="paragraph" w:styleId="ListContinue">
    <w:name w:val="List Continue"/>
    <w:basedOn w:val="List"/>
    <w:rsid w:val="009B52B3"/>
    <w:pPr>
      <w:ind w:firstLine="0"/>
    </w:pPr>
  </w:style>
  <w:style w:type="paragraph" w:customStyle="1" w:styleId="ListNote">
    <w:name w:val="List Note"/>
    <w:basedOn w:val="List"/>
    <w:rsid w:val="009B52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52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52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52B3"/>
    <w:rPr>
      <w:rFonts w:ascii="Courier New" w:hAnsi="Courier New"/>
    </w:rPr>
  </w:style>
  <w:style w:type="paragraph" w:customStyle="1" w:styleId="NoteBullet">
    <w:name w:val="Note Bullet"/>
    <w:basedOn w:val="Note"/>
    <w:rsid w:val="009B52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52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52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52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52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52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52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52B3"/>
    <w:rPr>
      <w:b/>
      <w:smallCaps/>
    </w:rPr>
  </w:style>
  <w:style w:type="paragraph" w:customStyle="1" w:styleId="TableListNumber">
    <w:name w:val="Table List Number"/>
    <w:basedOn w:val="ListNumber"/>
    <w:rsid w:val="009B52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52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52B3"/>
    <w:pPr>
      <w:numPr>
        <w:numId w:val="8"/>
      </w:numPr>
    </w:pPr>
  </w:style>
  <w:style w:type="paragraph" w:customStyle="1" w:styleId="ListAlpha2">
    <w:name w:val="List Alpha 2"/>
    <w:basedOn w:val="List2"/>
    <w:rsid w:val="009B52B3"/>
    <w:pPr>
      <w:numPr>
        <w:numId w:val="7"/>
      </w:numPr>
    </w:pPr>
  </w:style>
  <w:style w:type="paragraph" w:styleId="List2">
    <w:name w:val="List 2"/>
    <w:basedOn w:val="BodyText"/>
    <w:rsid w:val="009B52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52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52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52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52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52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52B3"/>
    <w:pPr>
      <w:numPr>
        <w:numId w:val="3"/>
      </w:numPr>
    </w:pPr>
  </w:style>
  <w:style w:type="paragraph" w:styleId="ListContinue2">
    <w:name w:val="List Continue 2"/>
    <w:basedOn w:val="List2"/>
    <w:rsid w:val="009B52B3"/>
    <w:pPr>
      <w:ind w:firstLine="0"/>
    </w:pPr>
  </w:style>
  <w:style w:type="paragraph" w:styleId="ListContinue3">
    <w:name w:val="List Continue 3"/>
    <w:basedOn w:val="List3"/>
    <w:rsid w:val="009B52B3"/>
    <w:pPr>
      <w:ind w:left="1021" w:firstLine="0"/>
    </w:pPr>
  </w:style>
  <w:style w:type="paragraph" w:styleId="ListContinue4">
    <w:name w:val="List Continue 4"/>
    <w:basedOn w:val="List4"/>
    <w:rsid w:val="009B52B3"/>
    <w:pPr>
      <w:ind w:firstLine="0"/>
    </w:pPr>
  </w:style>
  <w:style w:type="paragraph" w:styleId="ListContinue5">
    <w:name w:val="List Continue 5"/>
    <w:basedOn w:val="List5"/>
    <w:rsid w:val="009B52B3"/>
    <w:pPr>
      <w:ind w:firstLine="0"/>
    </w:pPr>
  </w:style>
  <w:style w:type="paragraph" w:styleId="ListNumber3">
    <w:name w:val="List Number 3"/>
    <w:basedOn w:val="List3"/>
    <w:rsid w:val="009B52B3"/>
    <w:pPr>
      <w:numPr>
        <w:numId w:val="4"/>
      </w:numPr>
    </w:pPr>
  </w:style>
  <w:style w:type="paragraph" w:styleId="ListNumber4">
    <w:name w:val="List Number 4"/>
    <w:basedOn w:val="List4"/>
    <w:rsid w:val="009B52B3"/>
    <w:pPr>
      <w:numPr>
        <w:numId w:val="5"/>
      </w:numPr>
    </w:pPr>
  </w:style>
  <w:style w:type="paragraph" w:styleId="ListNumber5">
    <w:name w:val="List Number 5"/>
    <w:basedOn w:val="List5"/>
    <w:rsid w:val="009B52B3"/>
    <w:pPr>
      <w:numPr>
        <w:numId w:val="6"/>
      </w:numPr>
    </w:pPr>
  </w:style>
  <w:style w:type="paragraph" w:styleId="BlockText">
    <w:name w:val="Block Text"/>
    <w:basedOn w:val="Normal"/>
    <w:rsid w:val="009B52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52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52B3"/>
    <w:rPr>
      <w:sz w:val="16"/>
      <w:vertAlign w:val="superscript"/>
    </w:rPr>
  </w:style>
  <w:style w:type="character" w:customStyle="1" w:styleId="Symbols">
    <w:name w:val="Symbols"/>
    <w:basedOn w:val="DefaultParagraphFont"/>
    <w:rsid w:val="009B52B3"/>
    <w:rPr>
      <w:rFonts w:ascii="Symbol" w:hAnsi="Symbol"/>
    </w:rPr>
  </w:style>
  <w:style w:type="character" w:customStyle="1" w:styleId="MenuOptions">
    <w:name w:val="Menu Options"/>
    <w:basedOn w:val="DefaultParagraphFont"/>
    <w:rsid w:val="009B52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52B3"/>
    <w:rPr>
      <w:b/>
    </w:rPr>
  </w:style>
  <w:style w:type="character" w:customStyle="1" w:styleId="Underlined">
    <w:name w:val="Underlined"/>
    <w:basedOn w:val="DefaultParagraphFont"/>
    <w:rsid w:val="009B52B3"/>
    <w:rPr>
      <w:u w:val="single"/>
    </w:rPr>
  </w:style>
  <w:style w:type="paragraph" w:customStyle="1" w:styleId="TableBodyTextRight">
    <w:name w:val="Table Body Text Right"/>
    <w:basedOn w:val="TableBodyText"/>
    <w:rsid w:val="009B52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52B3"/>
    <w:rPr>
      <w:sz w:val="18"/>
    </w:rPr>
  </w:style>
  <w:style w:type="paragraph" w:customStyle="1" w:styleId="BodySmallRight">
    <w:name w:val="Body Small Right"/>
    <w:basedOn w:val="BodyTextRight"/>
    <w:rsid w:val="009B52B3"/>
    <w:rPr>
      <w:sz w:val="18"/>
      <w:szCs w:val="18"/>
    </w:rPr>
  </w:style>
  <w:style w:type="paragraph" w:customStyle="1" w:styleId="MarginEdition">
    <w:name w:val="Margin Edition"/>
    <w:basedOn w:val="MarginNote"/>
    <w:rsid w:val="009B52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52B3"/>
    <w:rPr>
      <w:sz w:val="2"/>
      <w:szCs w:val="2"/>
    </w:rPr>
  </w:style>
  <w:style w:type="character" w:customStyle="1" w:styleId="Small">
    <w:name w:val="Small"/>
    <w:basedOn w:val="DefaultParagraphFont"/>
    <w:rsid w:val="009B52B3"/>
    <w:rPr>
      <w:sz w:val="16"/>
    </w:rPr>
  </w:style>
  <w:style w:type="paragraph" w:customStyle="1" w:styleId="WideTable">
    <w:name w:val="Wide Table"/>
    <w:basedOn w:val="Normal"/>
    <w:rsid w:val="009B52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52B3"/>
  </w:style>
  <w:style w:type="paragraph" w:styleId="Quote">
    <w:name w:val="Quote"/>
    <w:basedOn w:val="Heading1"/>
    <w:link w:val="QuoteChar"/>
    <w:qFormat/>
    <w:rsid w:val="009B52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52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52B3"/>
    <w:pPr>
      <w:pageBreakBefore/>
    </w:pPr>
  </w:style>
  <w:style w:type="paragraph" w:customStyle="1" w:styleId="Border">
    <w:name w:val="Border"/>
    <w:basedOn w:val="Normal"/>
    <w:qFormat/>
    <w:rsid w:val="009B52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52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2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2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52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52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52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52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52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52B3"/>
    <w:rPr>
      <w:u w:val="single"/>
    </w:rPr>
  </w:style>
  <w:style w:type="character" w:customStyle="1" w:styleId="BoldandItalics">
    <w:name w:val="Bold and Italics"/>
    <w:qFormat/>
    <w:rsid w:val="009B52B3"/>
    <w:rPr>
      <w:b/>
      <w:i/>
      <w:u w:val="none"/>
    </w:rPr>
  </w:style>
  <w:style w:type="paragraph" w:styleId="BalloonText">
    <w:name w:val="Balloon Text"/>
    <w:basedOn w:val="Normal"/>
    <w:link w:val="BalloonTextChar"/>
    <w:rsid w:val="009B52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52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52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52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52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52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52B3"/>
    <w:pPr>
      <w:spacing w:before="0" w:after="0"/>
    </w:pPr>
  </w:style>
  <w:style w:type="paragraph" w:customStyle="1" w:styleId="BodyTextBold">
    <w:name w:val="Body Text Bold"/>
    <w:basedOn w:val="BodyText"/>
    <w:qFormat/>
    <w:rsid w:val="009B52B3"/>
    <w:rPr>
      <w:b/>
    </w:rPr>
  </w:style>
  <w:style w:type="character" w:styleId="Hyperlink">
    <w:name w:val="Hyperlink"/>
    <w:basedOn w:val="DefaultParagraphFont"/>
    <w:uiPriority w:val="99"/>
    <w:unhideWhenUsed/>
    <w:rsid w:val="00080C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1462</Words>
  <Characters>9752</Characters>
  <Application>Microsoft Office Word</Application>
  <DocSecurity>0</DocSecurity>
  <Lines>361</Lines>
  <Paragraphs>183</Paragraphs>
  <ScaleCrop>false</ScaleCrop>
  <Company>Author-it Software Corporation Ltd.</Company>
  <LinksUpToDate>false</LinksUpToDate>
  <CharactersWithSpaces>11031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TLIP0011 Monitor warehouse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2025-03-01T17:39:00Z</dcterms:created>
  <dcterms:modified xsi:type="dcterms:W3CDTF">2025-03-01T17:39:00Z</dcterms:modified>
</cp:coreProperties>
</file>