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144" w:rsidP="006151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TLIP0011 Monitor warehouse operations</w:t>
      </w:r>
      <w:r>
        <w:fldChar w:fldCharType="end"/>
      </w:r>
    </w:p>
    <w:p w:rsidR="00615144" w:rsidP="00615144">
      <w:pPr>
        <w:pStyle w:val="Version"/>
        <w:sectPr w:rsidSect="000408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0878" w:rsidP="00040878">
      <w:pPr>
        <w:pStyle w:val="SuperHeading"/>
      </w:pPr>
      <w:r w:rsidRPr="00040878">
        <w:t>Assessment Requirements for TLIP0011 Monitor warehouse operations</w:t>
      </w:r>
    </w:p>
    <w:p w:rsidR="00000000" w:rsidRPr="00040878" w:rsidP="00040878">
      <w:pPr>
        <w:pStyle w:val="Heading1"/>
      </w:pPr>
      <w:bookmarkStart w:id="1" w:name="O_1194793"/>
      <w:bookmarkEnd w:id="1"/>
      <w:r w:rsidRPr="000408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78" w:rsidP="00040878">
            <w:pPr>
              <w:pStyle w:val="BodyText"/>
            </w:pPr>
            <w:r w:rsidRPr="00040878">
              <w:rPr>
                <w:rStyle w:val="SpecialBold"/>
              </w:rPr>
              <w:t>Release 1.</w:t>
            </w:r>
            <w:r w:rsidRPr="00040878">
              <w:t xml:space="preserve"> This is the first release of this unit of competency in the TLI Transport and Logistics Training Package.</w:t>
            </w:r>
          </w:p>
        </w:tc>
      </w:tr>
    </w:tbl>
    <w:p w:rsidR="00615144" w:rsidP="00040878">
      <w:pPr>
        <w:pStyle w:val="NoPaddingFontSize1"/>
      </w:pPr>
    </w:p>
    <w:p w:rsidR="00615144" w:rsidP="00040878">
      <w:pPr>
        <w:pStyle w:val="NoPaddingFontSize1"/>
      </w:pPr>
    </w:p>
    <w:p w:rsidR="00000000" w:rsidRPr="00040878" w:rsidP="00040878">
      <w:pPr>
        <w:pStyle w:val="Heading1"/>
      </w:pPr>
      <w:bookmarkStart w:id="2" w:name="O_1194794"/>
      <w:bookmarkEnd w:id="2"/>
      <w:r w:rsidRPr="000408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78">
            <w:pPr>
              <w:pStyle w:val="BodyText"/>
              <w:rPr>
                <w:lang w:val="en-NZ"/>
              </w:rPr>
            </w:pPr>
            <w:r w:rsidRPr="00040878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40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78" w:rsidP="00040878">
            <w:pPr>
              <w:pStyle w:val="ListBullet"/>
            </w:pPr>
            <w:r w:rsidRPr="00040878">
              <w:t>advising on recommendations about possible i</w:t>
            </w:r>
            <w:r w:rsidRPr="00040878">
              <w:t>mprovements to warehouse operations, including measures to improve security arrangements</w:t>
            </w:r>
          </w:p>
          <w:p w:rsidR="00000000" w:rsidRPr="00040878" w:rsidP="00040878">
            <w:pPr>
              <w:pStyle w:val="ListBullet"/>
            </w:pPr>
            <w:r w:rsidRPr="00040878">
              <w:t>analysing human resource requirements against worker availability</w:t>
            </w:r>
          </w:p>
          <w:p w:rsidR="00000000" w:rsidRPr="00040878" w:rsidP="00040878">
            <w:pPr>
              <w:pStyle w:val="ListBullet"/>
            </w:pPr>
            <w:r w:rsidRPr="00040878">
              <w:t xml:space="preserve">communicating and working effectively with others </w:t>
            </w:r>
          </w:p>
          <w:p w:rsidR="00000000" w:rsidRPr="00040878" w:rsidP="00040878">
            <w:pPr>
              <w:pStyle w:val="ListBullet"/>
            </w:pPr>
            <w:r w:rsidRPr="00040878">
              <w:t>completing relevant documentation</w:t>
            </w:r>
          </w:p>
          <w:p w:rsidR="00000000" w:rsidRPr="00040878" w:rsidP="00040878">
            <w:pPr>
              <w:pStyle w:val="ListBullet"/>
            </w:pPr>
            <w:r w:rsidRPr="00040878">
              <w:t>interpreting and applying relevant regulations and instructions</w:t>
            </w:r>
          </w:p>
          <w:p w:rsidR="00000000" w:rsidRPr="00040878" w:rsidP="00040878">
            <w:pPr>
              <w:pStyle w:val="ListBullet"/>
            </w:pPr>
            <w:r w:rsidRPr="00040878">
              <w:t>modifying activities dependent on workplace contingencies, situations and environments</w:t>
            </w:r>
          </w:p>
          <w:p w:rsidR="00000000" w:rsidRPr="00040878" w:rsidP="00040878">
            <w:pPr>
              <w:pStyle w:val="ListBullet"/>
            </w:pPr>
            <w:r w:rsidRPr="00040878">
              <w:t>monitoring absenteeism and determining fitness for work of human resources</w:t>
            </w:r>
          </w:p>
          <w:p w:rsidR="00000000" w:rsidRPr="00040878" w:rsidP="00040878">
            <w:pPr>
              <w:pStyle w:val="ListBullet"/>
            </w:pPr>
            <w:r w:rsidRPr="00040878">
              <w:t>monitoring and anticipating op</w:t>
            </w:r>
            <w:r w:rsidRPr="00040878">
              <w:t>erational problems, hazards and risks, including security breaches, and taking appropriate actions</w:t>
            </w:r>
          </w:p>
          <w:p w:rsidR="00000000" w:rsidRPr="00040878" w:rsidP="00040878">
            <w:pPr>
              <w:pStyle w:val="ListBullet"/>
            </w:pPr>
            <w:r w:rsidRPr="00040878">
              <w:t>monitoring stock and determining replenishment needs</w:t>
            </w:r>
          </w:p>
          <w:p w:rsidR="00000000" w:rsidRPr="00040878" w:rsidP="00040878">
            <w:pPr>
              <w:pStyle w:val="ListBullet"/>
            </w:pPr>
            <w:r w:rsidRPr="00040878">
              <w:t>monitoring the correct and safe use of relevant equipment, including manually</w:t>
            </w:r>
            <w:r w:rsidRPr="00040878">
              <w:noBreakHyphen/>
              <w:t>operated material handling</w:t>
            </w:r>
            <w:r w:rsidRPr="00040878">
              <w:t xml:space="preserve"> equipment</w:t>
            </w:r>
          </w:p>
          <w:p w:rsidR="00000000" w:rsidRPr="00040878" w:rsidP="00040878">
            <w:pPr>
              <w:pStyle w:val="ListBullet"/>
            </w:pPr>
            <w:r w:rsidRPr="00040878">
              <w:t>monitoring work activities in terms of planned schedule</w:t>
            </w:r>
          </w:p>
          <w:p w:rsidR="00000000" w:rsidRPr="00040878" w:rsidP="00040878">
            <w:pPr>
              <w:pStyle w:val="ListBullet"/>
            </w:pPr>
            <w:r w:rsidRPr="00040878">
              <w:t>reading, interpreting and following relevant instructions, procedures, information and signs</w:t>
            </w:r>
          </w:p>
          <w:p w:rsidR="00000000" w:rsidRPr="00040878" w:rsidP="00040878">
            <w:pPr>
              <w:pStyle w:val="ListBullet"/>
            </w:pPr>
            <w:r w:rsidRPr="00040878">
              <w:t>reporting and recording non-compliance issues</w:t>
            </w:r>
          </w:p>
          <w:p w:rsidR="00000000" w:rsidRPr="00040878" w:rsidP="00040878">
            <w:pPr>
              <w:pStyle w:val="ListBullet"/>
            </w:pPr>
            <w:r w:rsidRPr="00040878">
              <w:t>reporting and/or rectifying identified problems, f</w:t>
            </w:r>
            <w:r w:rsidRPr="00040878">
              <w:t>aults or malfunctions promptly in accordance with contingency plans, regulatory and compliance frameworks, and workplace procedures</w:t>
            </w:r>
          </w:p>
          <w:p w:rsidR="00000000" w:rsidRPr="00040878" w:rsidP="00040878">
            <w:pPr>
              <w:pStyle w:val="ListBullet"/>
            </w:pPr>
            <w:r w:rsidRPr="00040878">
              <w:t>using appropriate technology, including software and communications systems, to enable monitoring of products and goods in t</w:t>
            </w:r>
            <w:r w:rsidRPr="00040878">
              <w:t>he workplace.</w:t>
            </w:r>
          </w:p>
        </w:tc>
      </w:tr>
    </w:tbl>
    <w:p w:rsidR="00615144" w:rsidP="00040878">
      <w:pPr>
        <w:pStyle w:val="NoPaddingFontSize1"/>
      </w:pPr>
    </w:p>
    <w:p w:rsidR="00615144" w:rsidP="00040878">
      <w:pPr>
        <w:pStyle w:val="NoPaddingFontSize1"/>
      </w:pPr>
    </w:p>
    <w:p w:rsidR="00000000" w:rsidRPr="00040878" w:rsidP="00040878">
      <w:pPr>
        <w:pStyle w:val="Heading1"/>
      </w:pPr>
      <w:bookmarkStart w:id="3" w:name="O_1194795"/>
      <w:bookmarkEnd w:id="3"/>
      <w:r w:rsidRPr="000408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78">
            <w:pPr>
              <w:pStyle w:val="BodyText"/>
              <w:rPr>
                <w:lang w:val="en-NZ"/>
              </w:rPr>
            </w:pPr>
            <w:r w:rsidRPr="00040878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040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78" w:rsidP="00040878">
            <w:pPr>
              <w:pStyle w:val="ListBullet"/>
            </w:pPr>
            <w:r w:rsidRPr="00040878">
              <w:t>computer records/documentation requirements for stock control, including forms, checklists and inventory reports applicable to the workplace</w:t>
            </w:r>
          </w:p>
          <w:p w:rsidR="00000000" w:rsidRPr="00040878" w:rsidP="00040878">
            <w:pPr>
              <w:pStyle w:val="ListBullet"/>
            </w:pPr>
            <w:r w:rsidRPr="00040878">
              <w:t xml:space="preserve">different types of inventory systems and stock management approaches applicable to a range of warehouse styles and </w:t>
            </w:r>
            <w:r w:rsidRPr="00040878">
              <w:t>sizes to enable stock control</w:t>
            </w:r>
          </w:p>
          <w:p w:rsidR="00000000" w:rsidRPr="00040878" w:rsidP="00040878">
            <w:pPr>
              <w:pStyle w:val="ListBullet"/>
            </w:pPr>
            <w:r w:rsidRPr="00040878">
              <w:t>factors impacting stock requirements</w:t>
            </w:r>
          </w:p>
          <w:p w:rsidR="00000000" w:rsidRPr="00040878" w:rsidP="00040878">
            <w:pPr>
              <w:pStyle w:val="ListBullet"/>
            </w:pPr>
            <w:r w:rsidRPr="00040878">
              <w:t>impact of engineered standards on warehouse operations</w:t>
            </w:r>
          </w:p>
          <w:p w:rsidR="00000000" w:rsidRPr="00040878" w:rsidP="00040878">
            <w:pPr>
              <w:pStyle w:val="ListBullet"/>
            </w:pPr>
            <w:r w:rsidRPr="00040878">
              <w:t>impacts on human resourcing numbers</w:t>
            </w:r>
          </w:p>
          <w:p w:rsidR="00000000" w:rsidRPr="00040878" w:rsidP="00040878">
            <w:pPr>
              <w:pStyle w:val="ListBullet"/>
            </w:pPr>
            <w:r w:rsidRPr="00040878">
              <w:t>impacts on worker output</w:t>
            </w:r>
          </w:p>
          <w:p w:rsidR="00000000" w:rsidRPr="00040878" w:rsidP="00040878">
            <w:pPr>
              <w:pStyle w:val="ListBullet"/>
            </w:pPr>
            <w:r w:rsidRPr="00040878">
              <w:t>principles of operation and functions of inventory systems</w:t>
            </w:r>
          </w:p>
          <w:p w:rsidR="00000000" w:rsidRPr="00040878" w:rsidP="00040878">
            <w:pPr>
              <w:pStyle w:val="ListBullet"/>
            </w:pPr>
            <w:r w:rsidRPr="00040878">
              <w:t>range of diffe</w:t>
            </w:r>
            <w:r w:rsidRPr="00040878">
              <w:t>rent warehouse structures/types and warehouse applications/functions to store a range of products and goods</w:t>
            </w:r>
          </w:p>
          <w:p w:rsidR="00000000" w:rsidRPr="00040878" w:rsidP="00040878">
            <w:pPr>
              <w:pStyle w:val="ListBullet"/>
            </w:pPr>
            <w:r w:rsidRPr="00040878">
              <w:t>relevant sections of national and state/territory legislation, regulatory requirements, codes of practice and/or guidelines as they relate to the le</w:t>
            </w:r>
            <w:r w:rsidRPr="00040878">
              <w:t>vel and type of warehouse operations, including inventory storage</w:t>
            </w:r>
          </w:p>
          <w:p w:rsidR="00000000" w:rsidRPr="00040878" w:rsidP="00040878">
            <w:pPr>
              <w:pStyle w:val="ListBullet"/>
            </w:pPr>
            <w:r w:rsidRPr="00040878">
              <w:t>relevant work health and safety (WHS)/occupational health and safety (OHS) and environmental procedures and guidelines</w:t>
            </w:r>
          </w:p>
          <w:p w:rsidR="00000000" w:rsidRPr="00040878" w:rsidP="00040878">
            <w:pPr>
              <w:pStyle w:val="ListBullet"/>
            </w:pPr>
            <w:r w:rsidRPr="00040878">
              <w:t>role and impact of information technology, including record systems, in</w:t>
            </w:r>
            <w:r w:rsidRPr="00040878">
              <w:t xml:space="preserve"> warehouse operations</w:t>
            </w:r>
          </w:p>
          <w:p w:rsidR="00000000" w:rsidRPr="00040878" w:rsidP="00040878">
            <w:pPr>
              <w:pStyle w:val="ListBullet"/>
            </w:pPr>
            <w:r w:rsidRPr="00040878">
              <w:t>warehouse security processes to enable identifying and reporting measures to improve security in the workplace</w:t>
            </w:r>
          </w:p>
          <w:p w:rsidR="00000000" w:rsidRPr="00040878" w:rsidP="00040878">
            <w:pPr>
              <w:pStyle w:val="ListBullet"/>
            </w:pPr>
            <w:r w:rsidRPr="00040878">
              <w:t>workplace policies and procedures, including those relating to effective monitoring and reporting of warehouse operations</w:t>
            </w:r>
          </w:p>
          <w:p w:rsidR="00000000" w:rsidRPr="00040878" w:rsidP="00040878">
            <w:pPr>
              <w:pStyle w:val="ListBullet"/>
            </w:pPr>
            <w:r w:rsidRPr="00040878">
              <w:t>workplace processes for records management and producing inventory reports.</w:t>
            </w:r>
          </w:p>
        </w:tc>
      </w:tr>
    </w:tbl>
    <w:p w:rsidR="00615144" w:rsidP="00040878">
      <w:pPr>
        <w:pStyle w:val="NoPaddingFontSize1"/>
      </w:pPr>
    </w:p>
    <w:p w:rsidR="00615144" w:rsidP="00040878">
      <w:pPr>
        <w:pStyle w:val="NoPaddingFontSize1"/>
      </w:pPr>
    </w:p>
    <w:p w:rsidR="00000000" w:rsidRPr="00040878" w:rsidP="00040878">
      <w:pPr>
        <w:pStyle w:val="Heading1"/>
      </w:pPr>
      <w:bookmarkStart w:id="4" w:name="O_1194796"/>
      <w:bookmarkEnd w:id="4"/>
      <w:r w:rsidRPr="000408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78" w:rsidP="00040878">
            <w:pPr>
              <w:pStyle w:val="BodyText"/>
            </w:pPr>
            <w:r w:rsidRPr="00040878">
              <w:t xml:space="preserve">Assessors must hold credentials specified within the Standards for Registered Training Organisations current at the time of assessment. </w:t>
            </w:r>
          </w:p>
          <w:p w:rsidR="00000000" w:rsidRPr="00040878" w:rsidP="00040878">
            <w:pPr>
              <w:pStyle w:val="BodyText"/>
            </w:pPr>
            <w:r w:rsidRPr="0004087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40878" w:rsidP="00040878">
            <w:pPr>
              <w:pStyle w:val="BodyText"/>
            </w:pPr>
            <w:r w:rsidRPr="00040878">
              <w:t>Assessment must occur in workplace operationa</w:t>
            </w:r>
            <w:r w:rsidRPr="00040878">
              <w:t>l situations where it is appropriate to do so; where this is not appropriate, assessment must occur in simulated workplace operational situations that replicate workplace conditions.</w:t>
            </w:r>
          </w:p>
          <w:p w:rsidR="00000000" w:rsidRPr="00040878" w:rsidP="00040878">
            <w:pPr>
              <w:pStyle w:val="BodyText"/>
            </w:pPr>
            <w:r w:rsidRPr="00040878">
              <w:t xml:space="preserve">Assessment processes and techniques must be appropriate to the language, </w:t>
            </w:r>
            <w:r w:rsidRPr="00040878">
              <w:t>literacy and numeracy requirements of the work being performed and the needs of the candidate.</w:t>
            </w:r>
          </w:p>
          <w:p w:rsidR="00000000" w:rsidRPr="00040878" w:rsidP="00040878">
            <w:pPr>
              <w:pStyle w:val="BodyText"/>
            </w:pPr>
            <w:r w:rsidRPr="00040878">
              <w:t>Resources for assessment must include access to:</w:t>
            </w:r>
          </w:p>
          <w:p w:rsidR="00000000" w:rsidRPr="00040878" w:rsidP="00040878">
            <w:pPr>
              <w:pStyle w:val="ListBullet"/>
            </w:pPr>
            <w:r w:rsidRPr="00040878">
              <w:t>a range of relevant exercises, case studies and/or simulations</w:t>
            </w:r>
          </w:p>
          <w:p w:rsidR="00000000" w:rsidRPr="00040878" w:rsidP="00040878">
            <w:pPr>
              <w:pStyle w:val="ListBullet"/>
            </w:pPr>
            <w:r w:rsidRPr="00040878">
              <w:t>relevant and appropriate materials, tools, equip</w:t>
            </w:r>
            <w:r w:rsidRPr="00040878">
              <w:t>ment and personal protective equipment (PPE) currently used in industry</w:t>
            </w:r>
          </w:p>
          <w:p w:rsidR="00000000" w:rsidRPr="00040878" w:rsidP="00040878">
            <w:pPr>
              <w:pStyle w:val="ListBullet"/>
            </w:pPr>
            <w:r w:rsidRPr="00040878">
              <w:t>applicable documentation, including legislation, regulations, codes of practice, workplace procedures and operation manuals.</w:t>
            </w:r>
          </w:p>
        </w:tc>
      </w:tr>
    </w:tbl>
    <w:p w:rsidR="00615144" w:rsidP="00040878">
      <w:pPr>
        <w:pStyle w:val="NoPaddingFontSize1"/>
      </w:pPr>
    </w:p>
    <w:p w:rsidR="00615144" w:rsidP="00040878">
      <w:pPr>
        <w:pStyle w:val="NoPaddingFontSize1"/>
      </w:pPr>
    </w:p>
    <w:p w:rsidR="00000000" w:rsidRPr="00040878" w:rsidP="00040878">
      <w:pPr>
        <w:pStyle w:val="Heading1"/>
      </w:pPr>
      <w:bookmarkStart w:id="5" w:name="O_1194799"/>
      <w:bookmarkEnd w:id="5"/>
      <w:r w:rsidRPr="00040878">
        <w:t>Links</w:t>
      </w:r>
    </w:p>
    <w:p w:rsidR="00000000" w:rsidRPr="00040878" w:rsidP="00615144">
      <w:pPr>
        <w:pStyle w:val="BodyText"/>
      </w:pPr>
      <w:r w:rsidRPr="000408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879C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40878" w:rsidP="00040878"/>
    <w:sectPr w:rsidSect="000408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78" w:rsidRPr="00615144" w:rsidP="006151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44" w:rsidP="00040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144" w:rsidP="00040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15144" w:rsidP="000408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878" w:rsidRPr="00615144" w:rsidP="006151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44" w:rsidRPr="002D2AF8" w:rsidP="00040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TLIP0011 Monitor warehouse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15144" w:rsidP="000408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000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3078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8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8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8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8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8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8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8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8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8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8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8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878"/>
  </w:style>
  <w:style w:type="character" w:customStyle="1" w:styleId="Heading1Char">
    <w:name w:val="Heading 1 Char"/>
    <w:basedOn w:val="DefaultParagraphFont"/>
    <w:link w:val="Heading1"/>
    <w:rsid w:val="000408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8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8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08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0878"/>
    <w:rPr>
      <w:b/>
      <w:spacing w:val="0"/>
    </w:rPr>
  </w:style>
  <w:style w:type="paragraph" w:customStyle="1" w:styleId="SuperHeading">
    <w:name w:val="SuperHeading"/>
    <w:basedOn w:val="Normal"/>
    <w:rsid w:val="000408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8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08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8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8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8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8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8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8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8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8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8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8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8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8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8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8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8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08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8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8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08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08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8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8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8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8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8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8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8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8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878"/>
    <w:rPr>
      <w:i/>
    </w:rPr>
  </w:style>
  <w:style w:type="paragraph" w:styleId="Caption">
    <w:name w:val="caption"/>
    <w:basedOn w:val="BodyText"/>
    <w:next w:val="Normal"/>
    <w:qFormat/>
    <w:rsid w:val="000408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8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8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878"/>
  </w:style>
  <w:style w:type="paragraph" w:styleId="TableofFigures">
    <w:name w:val="table of figures"/>
    <w:basedOn w:val="Normal"/>
    <w:next w:val="Normal"/>
    <w:semiHidden/>
    <w:rsid w:val="000408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8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0878"/>
    <w:rPr>
      <w:rFonts w:ascii="Wingdings" w:hAnsi="Wingdings"/>
    </w:rPr>
  </w:style>
  <w:style w:type="paragraph" w:customStyle="1" w:styleId="TableHeading">
    <w:name w:val="Table Heading"/>
    <w:basedOn w:val="HeadingBase"/>
    <w:rsid w:val="000408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878"/>
    <w:rPr>
      <w:color w:val="0033CC"/>
      <w:u w:val="none"/>
    </w:rPr>
  </w:style>
  <w:style w:type="paragraph" w:customStyle="1" w:styleId="BodyTextRight">
    <w:name w:val="Body Text Right"/>
    <w:basedOn w:val="BodyText"/>
    <w:rsid w:val="000408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8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8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8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8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8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878"/>
    <w:rPr>
      <w:sz w:val="32"/>
    </w:rPr>
  </w:style>
  <w:style w:type="paragraph" w:customStyle="1" w:styleId="HeadingProcedure">
    <w:name w:val="Heading Procedure"/>
    <w:basedOn w:val="HeadingBase"/>
    <w:next w:val="Normal"/>
    <w:rsid w:val="000408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878"/>
    <w:pPr>
      <w:spacing w:before="60" w:after="60"/>
    </w:pPr>
  </w:style>
  <w:style w:type="paragraph" w:styleId="ListContinue">
    <w:name w:val="List Continue"/>
    <w:basedOn w:val="List"/>
    <w:rsid w:val="00040878"/>
    <w:pPr>
      <w:ind w:firstLine="0"/>
    </w:pPr>
  </w:style>
  <w:style w:type="paragraph" w:customStyle="1" w:styleId="ListNote">
    <w:name w:val="List Note"/>
    <w:basedOn w:val="List"/>
    <w:rsid w:val="000408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8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8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878"/>
    <w:rPr>
      <w:rFonts w:ascii="Courier New" w:hAnsi="Courier New"/>
    </w:rPr>
  </w:style>
  <w:style w:type="paragraph" w:customStyle="1" w:styleId="NoteBullet">
    <w:name w:val="Note Bullet"/>
    <w:basedOn w:val="Note"/>
    <w:rsid w:val="000408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8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8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8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8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08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8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878"/>
    <w:rPr>
      <w:b/>
      <w:smallCaps/>
    </w:rPr>
  </w:style>
  <w:style w:type="paragraph" w:customStyle="1" w:styleId="TableListNumber">
    <w:name w:val="Table List Number"/>
    <w:basedOn w:val="ListNumber"/>
    <w:rsid w:val="000408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8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878"/>
    <w:pPr>
      <w:numPr>
        <w:numId w:val="8"/>
      </w:numPr>
    </w:pPr>
  </w:style>
  <w:style w:type="paragraph" w:customStyle="1" w:styleId="ListAlpha2">
    <w:name w:val="List Alpha 2"/>
    <w:basedOn w:val="List2"/>
    <w:rsid w:val="00040878"/>
    <w:pPr>
      <w:numPr>
        <w:numId w:val="7"/>
      </w:numPr>
    </w:pPr>
  </w:style>
  <w:style w:type="paragraph" w:styleId="List2">
    <w:name w:val="List 2"/>
    <w:basedOn w:val="BodyText"/>
    <w:rsid w:val="000408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8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8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8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8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8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0878"/>
    <w:pPr>
      <w:numPr>
        <w:numId w:val="3"/>
      </w:numPr>
    </w:pPr>
  </w:style>
  <w:style w:type="paragraph" w:styleId="ListContinue2">
    <w:name w:val="List Continue 2"/>
    <w:basedOn w:val="List2"/>
    <w:rsid w:val="00040878"/>
    <w:pPr>
      <w:ind w:firstLine="0"/>
    </w:pPr>
  </w:style>
  <w:style w:type="paragraph" w:styleId="ListContinue3">
    <w:name w:val="List Continue 3"/>
    <w:basedOn w:val="List3"/>
    <w:rsid w:val="00040878"/>
    <w:pPr>
      <w:ind w:left="1021" w:firstLine="0"/>
    </w:pPr>
  </w:style>
  <w:style w:type="paragraph" w:styleId="ListContinue4">
    <w:name w:val="List Continue 4"/>
    <w:basedOn w:val="List4"/>
    <w:rsid w:val="00040878"/>
    <w:pPr>
      <w:ind w:firstLine="0"/>
    </w:pPr>
  </w:style>
  <w:style w:type="paragraph" w:styleId="ListContinue5">
    <w:name w:val="List Continue 5"/>
    <w:basedOn w:val="List5"/>
    <w:rsid w:val="00040878"/>
    <w:pPr>
      <w:ind w:firstLine="0"/>
    </w:pPr>
  </w:style>
  <w:style w:type="paragraph" w:styleId="ListNumber3">
    <w:name w:val="List Number 3"/>
    <w:basedOn w:val="List3"/>
    <w:rsid w:val="00040878"/>
    <w:pPr>
      <w:numPr>
        <w:numId w:val="4"/>
      </w:numPr>
    </w:pPr>
  </w:style>
  <w:style w:type="paragraph" w:styleId="ListNumber4">
    <w:name w:val="List Number 4"/>
    <w:basedOn w:val="List4"/>
    <w:rsid w:val="00040878"/>
    <w:pPr>
      <w:numPr>
        <w:numId w:val="5"/>
      </w:numPr>
    </w:pPr>
  </w:style>
  <w:style w:type="paragraph" w:styleId="ListNumber5">
    <w:name w:val="List Number 5"/>
    <w:basedOn w:val="List5"/>
    <w:rsid w:val="00040878"/>
    <w:pPr>
      <w:numPr>
        <w:numId w:val="6"/>
      </w:numPr>
    </w:pPr>
  </w:style>
  <w:style w:type="paragraph" w:styleId="BlockText">
    <w:name w:val="Block Text"/>
    <w:basedOn w:val="Normal"/>
    <w:rsid w:val="000408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8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878"/>
    <w:rPr>
      <w:sz w:val="16"/>
      <w:vertAlign w:val="superscript"/>
    </w:rPr>
  </w:style>
  <w:style w:type="character" w:customStyle="1" w:styleId="Symbols">
    <w:name w:val="Symbols"/>
    <w:basedOn w:val="DefaultParagraphFont"/>
    <w:rsid w:val="00040878"/>
    <w:rPr>
      <w:rFonts w:ascii="Symbol" w:hAnsi="Symbol"/>
    </w:rPr>
  </w:style>
  <w:style w:type="character" w:customStyle="1" w:styleId="MenuOptions">
    <w:name w:val="Menu Options"/>
    <w:basedOn w:val="DefaultParagraphFont"/>
    <w:rsid w:val="000408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878"/>
    <w:rPr>
      <w:b/>
    </w:rPr>
  </w:style>
  <w:style w:type="character" w:customStyle="1" w:styleId="Underlined">
    <w:name w:val="Underlined"/>
    <w:basedOn w:val="DefaultParagraphFont"/>
    <w:rsid w:val="00040878"/>
    <w:rPr>
      <w:u w:val="single"/>
    </w:rPr>
  </w:style>
  <w:style w:type="paragraph" w:customStyle="1" w:styleId="TableBodyTextRight">
    <w:name w:val="Table Body Text Right"/>
    <w:basedOn w:val="TableBodyText"/>
    <w:rsid w:val="000408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878"/>
    <w:rPr>
      <w:sz w:val="18"/>
    </w:rPr>
  </w:style>
  <w:style w:type="paragraph" w:customStyle="1" w:styleId="BodySmallRight">
    <w:name w:val="Body Small Right"/>
    <w:basedOn w:val="BodyTextRight"/>
    <w:rsid w:val="00040878"/>
    <w:rPr>
      <w:sz w:val="18"/>
      <w:szCs w:val="18"/>
    </w:rPr>
  </w:style>
  <w:style w:type="paragraph" w:customStyle="1" w:styleId="MarginEdition">
    <w:name w:val="Margin Edition"/>
    <w:basedOn w:val="MarginNote"/>
    <w:rsid w:val="000408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878"/>
    <w:rPr>
      <w:sz w:val="2"/>
      <w:szCs w:val="2"/>
    </w:rPr>
  </w:style>
  <w:style w:type="character" w:customStyle="1" w:styleId="Small">
    <w:name w:val="Small"/>
    <w:basedOn w:val="DefaultParagraphFont"/>
    <w:rsid w:val="00040878"/>
    <w:rPr>
      <w:sz w:val="16"/>
    </w:rPr>
  </w:style>
  <w:style w:type="paragraph" w:customStyle="1" w:styleId="WideTable">
    <w:name w:val="Wide Table"/>
    <w:basedOn w:val="Normal"/>
    <w:rsid w:val="000408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878"/>
  </w:style>
  <w:style w:type="paragraph" w:styleId="Quote">
    <w:name w:val="Quote"/>
    <w:basedOn w:val="Heading1"/>
    <w:link w:val="QuoteChar"/>
    <w:qFormat/>
    <w:rsid w:val="000408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8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878"/>
    <w:pPr>
      <w:pageBreakBefore/>
    </w:pPr>
  </w:style>
  <w:style w:type="paragraph" w:customStyle="1" w:styleId="Border">
    <w:name w:val="Border"/>
    <w:basedOn w:val="Normal"/>
    <w:qFormat/>
    <w:rsid w:val="000408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8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8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8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8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8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8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8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8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878"/>
    <w:rPr>
      <w:u w:val="single"/>
    </w:rPr>
  </w:style>
  <w:style w:type="character" w:customStyle="1" w:styleId="BoldandItalics">
    <w:name w:val="Bold and Italics"/>
    <w:qFormat/>
    <w:rsid w:val="00040878"/>
    <w:rPr>
      <w:b/>
      <w:i/>
      <w:u w:val="none"/>
    </w:rPr>
  </w:style>
  <w:style w:type="paragraph" w:styleId="BalloonText">
    <w:name w:val="Balloon Text"/>
    <w:basedOn w:val="Normal"/>
    <w:link w:val="BalloonTextChar"/>
    <w:rsid w:val="00040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8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8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8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8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8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878"/>
    <w:pPr>
      <w:spacing w:before="0" w:after="0"/>
    </w:pPr>
  </w:style>
  <w:style w:type="paragraph" w:customStyle="1" w:styleId="BodyTextBold">
    <w:name w:val="Body Text Bold"/>
    <w:basedOn w:val="BodyText"/>
    <w:qFormat/>
    <w:rsid w:val="00040878"/>
    <w:rPr>
      <w:b/>
    </w:rPr>
  </w:style>
  <w:style w:type="character" w:styleId="Hyperlink">
    <w:name w:val="Hyperlink"/>
    <w:basedOn w:val="DefaultParagraphFont"/>
    <w:uiPriority w:val="99"/>
    <w:unhideWhenUsed/>
    <w:rsid w:val="006151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4215</Characters>
  <Application>Microsoft Office Word</Application>
  <DocSecurity>0</DocSecurity>
  <Lines>91</Lines>
  <Paragraphs>57</Paragraphs>
  <ScaleCrop>false</ScaleCrop>
  <Company>Author-it Software Corporation Ltd.</Company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TLIP0011 Monitor warehouse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