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11E" w:rsidP="00DE7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TLIP0003 Ensure the confidentiality, privacy and security of customer information</w:t>
      </w:r>
      <w:r>
        <w:fldChar w:fldCharType="end"/>
      </w:r>
    </w:p>
    <w:p w:rsidR="00DE711E" w:rsidP="00DE711E">
      <w:pPr>
        <w:pStyle w:val="Version"/>
        <w:sectPr w:rsidSect="00184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23A" w:rsidP="0018423A">
      <w:pPr>
        <w:pStyle w:val="SuperHeading"/>
      </w:pPr>
      <w:r w:rsidRPr="0018423A">
        <w:t>Assessment Requirements for TLIP0003 Ensure the confidentiality, privacy and security of customer information</w:t>
      </w:r>
    </w:p>
    <w:p w:rsidR="00000000" w:rsidRPr="0018423A" w:rsidP="0018423A">
      <w:pPr>
        <w:pStyle w:val="Heading1"/>
      </w:pPr>
      <w:bookmarkStart w:id="1" w:name="O_1218056"/>
      <w:bookmarkEnd w:id="1"/>
      <w:r w:rsidRPr="001842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3A" w:rsidP="0018423A">
            <w:pPr>
              <w:pStyle w:val="BodyText"/>
            </w:pPr>
            <w:r w:rsidRPr="0018423A">
              <w:rPr>
                <w:rStyle w:val="SpecialBold"/>
              </w:rPr>
              <w:t>Release 1</w:t>
            </w:r>
            <w:r w:rsidRPr="0018423A">
              <w:t>. This is the first release of this unit of competency in the TLI Transport and Logistics Training Package.</w:t>
            </w:r>
          </w:p>
        </w:tc>
      </w:tr>
    </w:tbl>
    <w:p w:rsidR="00DE711E" w:rsidP="0018423A">
      <w:pPr>
        <w:pStyle w:val="NoPaddingFontSize1"/>
      </w:pPr>
    </w:p>
    <w:p w:rsidR="00DE711E" w:rsidP="0018423A">
      <w:pPr>
        <w:pStyle w:val="NoPaddingFontSize1"/>
      </w:pPr>
    </w:p>
    <w:p w:rsidR="00000000" w:rsidRPr="0018423A" w:rsidP="0018423A">
      <w:pPr>
        <w:pStyle w:val="Heading1"/>
      </w:pPr>
      <w:bookmarkStart w:id="2" w:name="O_1218057"/>
      <w:bookmarkEnd w:id="2"/>
      <w:r w:rsidRPr="001842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3A">
            <w:pPr>
              <w:pStyle w:val="BodyText"/>
              <w:rPr>
                <w:lang w:val="en-NZ"/>
              </w:rPr>
            </w:pPr>
            <w:r w:rsidRPr="0018423A">
              <w:t>Evidence required to demonstrate competence in this unit must be relevant to and satisfy all of the requi</w:t>
            </w:r>
            <w:r w:rsidRPr="0018423A">
              <w:t>rements of the elements and performance criteria on at least one occasion and include:</w:t>
            </w:r>
          </w:p>
        </w:tc>
      </w:tr>
      <w:tr w:rsidTr="00184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3A" w:rsidP="0018423A">
            <w:pPr>
              <w:pStyle w:val="ListBullet"/>
            </w:pPr>
            <w:r w:rsidRPr="0018423A">
              <w:t>accessing and securing records</w:t>
            </w:r>
          </w:p>
          <w:p w:rsidR="00000000" w:rsidRPr="0018423A" w:rsidP="0018423A">
            <w:pPr>
              <w:pStyle w:val="ListBullet"/>
            </w:pPr>
            <w:r w:rsidRPr="0018423A">
              <w:t>applying relevant principles, legislation and workplace procedures</w:t>
            </w:r>
          </w:p>
          <w:p w:rsidR="00000000" w:rsidRPr="0018423A" w:rsidP="0018423A">
            <w:pPr>
              <w:pStyle w:val="ListBullet"/>
            </w:pPr>
            <w:r w:rsidRPr="0018423A">
              <w:t>clarifying requirements and resolving difficult issues with customers</w:t>
            </w:r>
          </w:p>
          <w:p w:rsidR="00000000" w:rsidRPr="0018423A" w:rsidP="0018423A">
            <w:pPr>
              <w:pStyle w:val="ListBullet"/>
            </w:pPr>
            <w:r w:rsidRPr="0018423A">
              <w:t xml:space="preserve">communicating effectively with customers and relevant personnel </w:t>
            </w:r>
          </w:p>
          <w:p w:rsidR="00000000" w:rsidRPr="0018423A" w:rsidP="0018423A">
            <w:pPr>
              <w:pStyle w:val="ListBullet"/>
            </w:pPr>
            <w:r w:rsidRPr="0018423A">
              <w:t>documenting activities where confidentiality, privacy and security are maintained</w:t>
            </w:r>
          </w:p>
          <w:p w:rsidR="00000000" w:rsidRPr="0018423A" w:rsidP="0018423A">
            <w:pPr>
              <w:pStyle w:val="ListBullet"/>
            </w:pPr>
            <w:r w:rsidRPr="0018423A">
              <w:t>identifying types of requests that are likely to be made and providing appropriate responses.</w:t>
            </w:r>
          </w:p>
        </w:tc>
      </w:tr>
    </w:tbl>
    <w:p w:rsidR="00DE711E" w:rsidP="0018423A">
      <w:pPr>
        <w:pStyle w:val="NoPaddingFontSize1"/>
      </w:pPr>
    </w:p>
    <w:p w:rsidR="00DE711E" w:rsidP="0018423A">
      <w:pPr>
        <w:pStyle w:val="NoPaddingFontSize1"/>
      </w:pPr>
    </w:p>
    <w:p w:rsidR="00000000" w:rsidRPr="0018423A" w:rsidP="0018423A">
      <w:pPr>
        <w:pStyle w:val="Heading1"/>
      </w:pPr>
      <w:bookmarkStart w:id="3" w:name="O_1218058"/>
      <w:bookmarkEnd w:id="3"/>
      <w:r w:rsidRPr="001842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3A">
            <w:pPr>
              <w:pStyle w:val="BodyText"/>
              <w:rPr>
                <w:lang w:val="en-NZ"/>
              </w:rPr>
            </w:pPr>
            <w:r w:rsidRPr="0018423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84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3A" w:rsidP="0018423A">
            <w:pPr>
              <w:pStyle w:val="ListBullet"/>
            </w:pPr>
            <w:r w:rsidRPr="0018423A">
              <w:t>legislation, regulations, Australian Privacy Principles, codes of practice and standards that impact on business operations</w:t>
            </w:r>
          </w:p>
          <w:p w:rsidR="00000000" w:rsidRPr="0018423A" w:rsidP="0018423A">
            <w:pPr>
              <w:pStyle w:val="ListBullet"/>
            </w:pPr>
            <w:r w:rsidRPr="0018423A">
              <w:t>workplace policies and procedures for confidentiality, privacy and security.</w:t>
            </w:r>
          </w:p>
        </w:tc>
      </w:tr>
    </w:tbl>
    <w:p w:rsidR="00DE711E" w:rsidP="0018423A">
      <w:pPr>
        <w:pStyle w:val="NoPaddingFontSize1"/>
      </w:pPr>
    </w:p>
    <w:p w:rsidR="00DE711E" w:rsidP="0018423A">
      <w:pPr>
        <w:pStyle w:val="NoPaddingFontSize1"/>
      </w:pPr>
    </w:p>
    <w:p w:rsidR="00000000" w:rsidRPr="0018423A" w:rsidP="0018423A">
      <w:pPr>
        <w:pStyle w:val="Heading1"/>
      </w:pPr>
      <w:bookmarkStart w:id="4" w:name="O_1218059"/>
      <w:bookmarkEnd w:id="4"/>
      <w:r w:rsidRPr="001842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3A" w:rsidP="0018423A">
            <w:pPr>
              <w:pStyle w:val="BodyText"/>
            </w:pPr>
            <w:r w:rsidRPr="0018423A">
              <w:t>Assessors m</w:t>
            </w:r>
            <w:r w:rsidRPr="0018423A">
              <w:t xml:space="preserve">ust hold credentials specified within the Standards for Registered Training Organisations current at the time of assessment. </w:t>
            </w:r>
          </w:p>
          <w:p w:rsidR="00000000" w:rsidRPr="0018423A" w:rsidP="0018423A">
            <w:pPr>
              <w:pStyle w:val="BodyText"/>
            </w:pPr>
            <w:r w:rsidRPr="0018423A">
              <w:t>Assessment must satisfy the Principles of Assessment and Rules of Evidence and all regulatory requirements included within the Sta</w:t>
            </w:r>
            <w:r w:rsidRPr="0018423A">
              <w:t>ndards for Registered Training Organisations current at the time of assessment.</w:t>
            </w:r>
          </w:p>
          <w:p w:rsidR="00000000" w:rsidRPr="0018423A" w:rsidP="0018423A">
            <w:pPr>
              <w:pStyle w:val="BodyText"/>
            </w:pPr>
            <w:r w:rsidRPr="0018423A">
              <w:t>Assessment must occur in workplace operational situations where it is appropriate to do so; where this is not appropriate, assessment must occur in simulated workplace operatio</w:t>
            </w:r>
            <w:r w:rsidRPr="0018423A">
              <w:t>nal situations that replicate workplace conditions.</w:t>
            </w:r>
          </w:p>
          <w:p w:rsidR="00000000" w:rsidRPr="0018423A" w:rsidP="0018423A">
            <w:pPr>
              <w:pStyle w:val="BodyText"/>
            </w:pPr>
            <w:r w:rsidRPr="0018423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8423A" w:rsidP="0018423A">
            <w:pPr>
              <w:pStyle w:val="BodyText"/>
            </w:pPr>
            <w:r w:rsidRPr="0018423A">
              <w:t>Resources for assessment must include access to:</w:t>
            </w:r>
          </w:p>
          <w:p w:rsidR="00000000" w:rsidRPr="0018423A" w:rsidP="0018423A">
            <w:pPr>
              <w:pStyle w:val="ListBullet"/>
            </w:pPr>
            <w:r w:rsidRPr="0018423A">
              <w:t>a range of relevant exercises, case studies and/or simulations</w:t>
            </w:r>
          </w:p>
          <w:p w:rsidR="00000000" w:rsidRPr="0018423A" w:rsidP="0018423A">
            <w:pPr>
              <w:pStyle w:val="ListBullet"/>
            </w:pPr>
            <w:r w:rsidRPr="0018423A">
              <w:t>relevant and appropriate materials currently used in industry</w:t>
            </w:r>
          </w:p>
          <w:p w:rsidR="00000000" w:rsidRPr="0018423A" w:rsidP="0018423A">
            <w:pPr>
              <w:pStyle w:val="ListBullet"/>
            </w:pPr>
            <w:r w:rsidRPr="0018423A">
              <w:t>applicable documentation including workplace procedures, regulations, codes of pr</w:t>
            </w:r>
            <w:r w:rsidRPr="0018423A">
              <w:t>actice and operation manuals.</w:t>
            </w:r>
          </w:p>
        </w:tc>
      </w:tr>
    </w:tbl>
    <w:p w:rsidR="00000000" w:rsidRPr="0018423A" w:rsidP="0018423A">
      <w:pPr>
        <w:pStyle w:val="NoPaddingFontSize1"/>
      </w:pPr>
    </w:p>
    <w:p w:rsidR="00000000" w:rsidRPr="0018423A" w:rsidP="0018423A">
      <w:pPr>
        <w:pStyle w:val="AllowPageBreak"/>
      </w:pPr>
    </w:p>
    <w:p w:rsidR="00000000" w:rsidRPr="0018423A" w:rsidP="0018423A">
      <w:pPr>
        <w:pStyle w:val="Heading1"/>
      </w:pPr>
      <w:bookmarkStart w:id="5" w:name="O_1218062"/>
      <w:bookmarkEnd w:id="5"/>
      <w:r w:rsidRPr="0018423A">
        <w:t>Links</w:t>
      </w:r>
    </w:p>
    <w:p w:rsidR="00000000" w:rsidRPr="0018423A" w:rsidP="00DE711E">
      <w:pPr>
        <w:pStyle w:val="BodyText"/>
      </w:pPr>
      <w:r w:rsidRPr="0018423A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23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423A" w:rsidP="0018423A"/>
    <w:sectPr w:rsidSect="00184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3A" w:rsidRPr="00DE711E" w:rsidP="00DE7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1E" w:rsidP="00184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711E" w:rsidP="00184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E711E" w:rsidP="00184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23A" w:rsidRPr="00DE711E" w:rsidP="00DE7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1E" w:rsidRPr="002D2AF8" w:rsidP="00184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TLIP0003 Ensure the confidentiality, privacy and security of customer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E711E" w:rsidP="00184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167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88F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23A"/>
  </w:style>
  <w:style w:type="character" w:customStyle="1" w:styleId="Heading1Char">
    <w:name w:val="Heading 1 Char"/>
    <w:basedOn w:val="DefaultParagraphFont"/>
    <w:link w:val="Heading1"/>
    <w:rsid w:val="00184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2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23A"/>
    <w:rPr>
      <w:b/>
      <w:spacing w:val="0"/>
    </w:rPr>
  </w:style>
  <w:style w:type="paragraph" w:customStyle="1" w:styleId="SuperHeading">
    <w:name w:val="SuperHeading"/>
    <w:basedOn w:val="Normal"/>
    <w:rsid w:val="00184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4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2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23A"/>
    <w:rPr>
      <w:i/>
    </w:rPr>
  </w:style>
  <w:style w:type="paragraph" w:styleId="Caption">
    <w:name w:val="caption"/>
    <w:basedOn w:val="BodyText"/>
    <w:next w:val="Normal"/>
    <w:qFormat/>
    <w:rsid w:val="00184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23A"/>
  </w:style>
  <w:style w:type="paragraph" w:styleId="TableofFigures">
    <w:name w:val="table of figures"/>
    <w:basedOn w:val="Normal"/>
    <w:next w:val="Normal"/>
    <w:semiHidden/>
    <w:rsid w:val="00184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2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23A"/>
    <w:rPr>
      <w:rFonts w:ascii="Wingdings" w:hAnsi="Wingdings"/>
    </w:rPr>
  </w:style>
  <w:style w:type="paragraph" w:customStyle="1" w:styleId="TableHeading">
    <w:name w:val="Table Heading"/>
    <w:basedOn w:val="HeadingBase"/>
    <w:rsid w:val="00184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23A"/>
    <w:rPr>
      <w:color w:val="0033CC"/>
      <w:u w:val="none"/>
    </w:rPr>
  </w:style>
  <w:style w:type="paragraph" w:customStyle="1" w:styleId="BodyTextRight">
    <w:name w:val="Body Text Right"/>
    <w:basedOn w:val="BodyText"/>
    <w:rsid w:val="00184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2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23A"/>
    <w:rPr>
      <w:sz w:val="32"/>
    </w:rPr>
  </w:style>
  <w:style w:type="paragraph" w:customStyle="1" w:styleId="HeadingProcedure">
    <w:name w:val="Heading Procedure"/>
    <w:basedOn w:val="HeadingBase"/>
    <w:next w:val="Normal"/>
    <w:rsid w:val="00184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23A"/>
    <w:pPr>
      <w:spacing w:before="60" w:after="60"/>
    </w:pPr>
  </w:style>
  <w:style w:type="paragraph" w:styleId="ListContinue">
    <w:name w:val="List Continue"/>
    <w:basedOn w:val="List"/>
    <w:rsid w:val="0018423A"/>
    <w:pPr>
      <w:ind w:firstLine="0"/>
    </w:pPr>
  </w:style>
  <w:style w:type="paragraph" w:customStyle="1" w:styleId="ListNote">
    <w:name w:val="List Note"/>
    <w:basedOn w:val="List"/>
    <w:rsid w:val="00184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23A"/>
    <w:rPr>
      <w:rFonts w:ascii="Courier New" w:hAnsi="Courier New"/>
    </w:rPr>
  </w:style>
  <w:style w:type="paragraph" w:customStyle="1" w:styleId="NoteBullet">
    <w:name w:val="Note Bullet"/>
    <w:basedOn w:val="Note"/>
    <w:rsid w:val="00184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2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23A"/>
    <w:rPr>
      <w:b/>
      <w:smallCaps/>
    </w:rPr>
  </w:style>
  <w:style w:type="paragraph" w:customStyle="1" w:styleId="TableListNumber">
    <w:name w:val="Table List Number"/>
    <w:basedOn w:val="ListNumber"/>
    <w:rsid w:val="00184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23A"/>
    <w:pPr>
      <w:numPr>
        <w:numId w:val="8"/>
      </w:numPr>
    </w:pPr>
  </w:style>
  <w:style w:type="paragraph" w:customStyle="1" w:styleId="ListAlpha2">
    <w:name w:val="List Alpha 2"/>
    <w:basedOn w:val="List2"/>
    <w:rsid w:val="0018423A"/>
    <w:pPr>
      <w:numPr>
        <w:numId w:val="7"/>
      </w:numPr>
    </w:pPr>
  </w:style>
  <w:style w:type="paragraph" w:styleId="List2">
    <w:name w:val="List 2"/>
    <w:basedOn w:val="BodyText"/>
    <w:rsid w:val="00184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2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2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23A"/>
    <w:pPr>
      <w:numPr>
        <w:numId w:val="3"/>
      </w:numPr>
    </w:pPr>
  </w:style>
  <w:style w:type="paragraph" w:styleId="ListContinue2">
    <w:name w:val="List Continue 2"/>
    <w:basedOn w:val="List2"/>
    <w:rsid w:val="0018423A"/>
    <w:pPr>
      <w:ind w:firstLine="0"/>
    </w:pPr>
  </w:style>
  <w:style w:type="paragraph" w:styleId="ListContinue3">
    <w:name w:val="List Continue 3"/>
    <w:basedOn w:val="List3"/>
    <w:rsid w:val="0018423A"/>
    <w:pPr>
      <w:ind w:left="1021" w:firstLine="0"/>
    </w:pPr>
  </w:style>
  <w:style w:type="paragraph" w:styleId="ListContinue4">
    <w:name w:val="List Continue 4"/>
    <w:basedOn w:val="List4"/>
    <w:rsid w:val="0018423A"/>
    <w:pPr>
      <w:ind w:firstLine="0"/>
    </w:pPr>
  </w:style>
  <w:style w:type="paragraph" w:styleId="ListContinue5">
    <w:name w:val="List Continue 5"/>
    <w:basedOn w:val="List5"/>
    <w:rsid w:val="0018423A"/>
    <w:pPr>
      <w:ind w:firstLine="0"/>
    </w:pPr>
  </w:style>
  <w:style w:type="paragraph" w:styleId="ListNumber3">
    <w:name w:val="List Number 3"/>
    <w:basedOn w:val="List3"/>
    <w:rsid w:val="0018423A"/>
    <w:pPr>
      <w:numPr>
        <w:numId w:val="4"/>
      </w:numPr>
    </w:pPr>
  </w:style>
  <w:style w:type="paragraph" w:styleId="ListNumber4">
    <w:name w:val="List Number 4"/>
    <w:basedOn w:val="List4"/>
    <w:rsid w:val="0018423A"/>
    <w:pPr>
      <w:numPr>
        <w:numId w:val="5"/>
      </w:numPr>
    </w:pPr>
  </w:style>
  <w:style w:type="paragraph" w:styleId="ListNumber5">
    <w:name w:val="List Number 5"/>
    <w:basedOn w:val="List5"/>
    <w:rsid w:val="0018423A"/>
    <w:pPr>
      <w:numPr>
        <w:numId w:val="6"/>
      </w:numPr>
    </w:pPr>
  </w:style>
  <w:style w:type="paragraph" w:styleId="BlockText">
    <w:name w:val="Block Text"/>
    <w:basedOn w:val="Normal"/>
    <w:rsid w:val="00184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23A"/>
    <w:rPr>
      <w:sz w:val="16"/>
      <w:vertAlign w:val="superscript"/>
    </w:rPr>
  </w:style>
  <w:style w:type="character" w:customStyle="1" w:styleId="Symbols">
    <w:name w:val="Symbols"/>
    <w:basedOn w:val="DefaultParagraphFont"/>
    <w:rsid w:val="0018423A"/>
    <w:rPr>
      <w:rFonts w:ascii="Symbol" w:hAnsi="Symbol"/>
    </w:rPr>
  </w:style>
  <w:style w:type="character" w:customStyle="1" w:styleId="MenuOptions">
    <w:name w:val="Menu Options"/>
    <w:basedOn w:val="DefaultParagraphFont"/>
    <w:rsid w:val="00184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23A"/>
    <w:rPr>
      <w:b/>
    </w:rPr>
  </w:style>
  <w:style w:type="character" w:customStyle="1" w:styleId="Underlined">
    <w:name w:val="Underlined"/>
    <w:basedOn w:val="DefaultParagraphFont"/>
    <w:rsid w:val="0018423A"/>
    <w:rPr>
      <w:u w:val="single"/>
    </w:rPr>
  </w:style>
  <w:style w:type="paragraph" w:customStyle="1" w:styleId="TableBodyTextRight">
    <w:name w:val="Table Body Text Right"/>
    <w:basedOn w:val="TableBodyText"/>
    <w:rsid w:val="00184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23A"/>
    <w:rPr>
      <w:sz w:val="18"/>
    </w:rPr>
  </w:style>
  <w:style w:type="paragraph" w:customStyle="1" w:styleId="BodySmallRight">
    <w:name w:val="Body Small Right"/>
    <w:basedOn w:val="BodyTextRight"/>
    <w:rsid w:val="0018423A"/>
    <w:rPr>
      <w:sz w:val="18"/>
      <w:szCs w:val="18"/>
    </w:rPr>
  </w:style>
  <w:style w:type="paragraph" w:customStyle="1" w:styleId="MarginEdition">
    <w:name w:val="Margin Edition"/>
    <w:basedOn w:val="MarginNote"/>
    <w:rsid w:val="00184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23A"/>
    <w:rPr>
      <w:sz w:val="2"/>
      <w:szCs w:val="2"/>
    </w:rPr>
  </w:style>
  <w:style w:type="character" w:customStyle="1" w:styleId="Small">
    <w:name w:val="Small"/>
    <w:basedOn w:val="DefaultParagraphFont"/>
    <w:rsid w:val="0018423A"/>
    <w:rPr>
      <w:sz w:val="16"/>
    </w:rPr>
  </w:style>
  <w:style w:type="paragraph" w:customStyle="1" w:styleId="WideTable">
    <w:name w:val="Wide Table"/>
    <w:basedOn w:val="Normal"/>
    <w:rsid w:val="00184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23A"/>
  </w:style>
  <w:style w:type="paragraph" w:styleId="Quote">
    <w:name w:val="Quote"/>
    <w:basedOn w:val="Heading1"/>
    <w:link w:val="QuoteChar"/>
    <w:qFormat/>
    <w:rsid w:val="00184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23A"/>
    <w:pPr>
      <w:pageBreakBefore/>
    </w:pPr>
  </w:style>
  <w:style w:type="paragraph" w:customStyle="1" w:styleId="Border">
    <w:name w:val="Border"/>
    <w:basedOn w:val="Normal"/>
    <w:qFormat/>
    <w:rsid w:val="00184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23A"/>
    <w:rPr>
      <w:u w:val="single"/>
    </w:rPr>
  </w:style>
  <w:style w:type="character" w:customStyle="1" w:styleId="BoldandItalics">
    <w:name w:val="Bold and Italics"/>
    <w:qFormat/>
    <w:rsid w:val="0018423A"/>
    <w:rPr>
      <w:b/>
      <w:i/>
      <w:u w:val="none"/>
    </w:rPr>
  </w:style>
  <w:style w:type="paragraph" w:styleId="BalloonText">
    <w:name w:val="Balloon Text"/>
    <w:basedOn w:val="Normal"/>
    <w:link w:val="BalloonTextChar"/>
    <w:rsid w:val="00184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23A"/>
    <w:pPr>
      <w:spacing w:before="0" w:after="0"/>
    </w:pPr>
  </w:style>
  <w:style w:type="paragraph" w:customStyle="1" w:styleId="BodyTextBold">
    <w:name w:val="Body Text Bold"/>
    <w:basedOn w:val="BodyText"/>
    <w:qFormat/>
    <w:rsid w:val="0018423A"/>
    <w:rPr>
      <w:b/>
    </w:rPr>
  </w:style>
  <w:style w:type="character" w:styleId="Hyperlink">
    <w:name w:val="Hyperlink"/>
    <w:basedOn w:val="DefaultParagraphFont"/>
    <w:uiPriority w:val="99"/>
    <w:unhideWhenUsed/>
    <w:rsid w:val="00DE7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2400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TLIP0003 Ensure the confidentiality, privacy and security of customer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