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51B" w:rsidP="00CD7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TLIP0002 Advise on and construct fares for customers</w:t>
      </w:r>
      <w:r>
        <w:fldChar w:fldCharType="end"/>
      </w:r>
    </w:p>
    <w:p w:rsidR="00CD751B" w:rsidP="00CD751B">
      <w:pPr>
        <w:pStyle w:val="Version"/>
        <w:sectPr w:rsidSect="00F43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A94" w:rsidP="00F43A94">
      <w:pPr>
        <w:pStyle w:val="SuperHeading"/>
      </w:pPr>
      <w:r w:rsidRPr="00F43A94">
        <w:t>TLIP0002 Advise on and construct fares for customers</w:t>
      </w:r>
    </w:p>
    <w:p w:rsidR="00000000" w:rsidRPr="00F43A94" w:rsidP="00F43A94">
      <w:pPr>
        <w:pStyle w:val="Heading1"/>
      </w:pPr>
      <w:bookmarkStart w:id="1" w:name="O_1218027"/>
      <w:bookmarkEnd w:id="1"/>
      <w:r w:rsidRPr="00F43A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rPr>
                <w:rStyle w:val="SpecialBold"/>
              </w:rPr>
              <w:t>Release 1</w:t>
            </w:r>
            <w:r w:rsidRPr="00F43A94">
              <w:t>. This is the first release of this unit of competency in the TLI Transport and Logistics Training Package.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2" w:name="O_1218028"/>
      <w:bookmarkEnd w:id="2"/>
      <w:r w:rsidRPr="00F43A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 xml:space="preserve">This unit involves the skills and knowledge required to advise on </w:t>
            </w:r>
            <w:r w:rsidRPr="00F43A94">
              <w:t>and construct fares for customers in accordance with regulatory and workplace requirements.</w:t>
            </w:r>
          </w:p>
          <w:p w:rsidR="00000000" w:rsidRPr="00F43A94" w:rsidP="00F43A94">
            <w:pPr>
              <w:pStyle w:val="BodyText"/>
            </w:pPr>
            <w:r w:rsidRPr="00F43A94">
              <w:t>It includes advising on air, coach, ferry, tram, bus and rail fares; constructing fares and itineraries; and issuing documents.</w:t>
            </w:r>
          </w:p>
          <w:p w:rsidR="00000000" w:rsidRPr="00F43A94" w:rsidP="00F43A94">
            <w:pPr>
              <w:pStyle w:val="BodyText"/>
            </w:pPr>
            <w:r w:rsidRPr="00F43A94">
              <w:t>While work is performed individually</w:t>
            </w:r>
            <w:r w:rsidRPr="00F43A94">
              <w:t>, it will generally be undertaken within a team environment. It involves the application of tourist industry regulatory requirements and workplace procedures when advising on and constructing fares for customers in the transport and allied industries.</w:t>
            </w:r>
          </w:p>
          <w:p w:rsidR="00000000" w:rsidRPr="00F43A94" w:rsidP="00F43A94">
            <w:pPr>
              <w:pStyle w:val="BodyText"/>
            </w:pPr>
            <w:r w:rsidRPr="00F43A94">
              <w:t>In p</w:t>
            </w:r>
            <w:r w:rsidRPr="00F43A94">
              <w:t>roviding advice to suit customer needs, the following types of fares must be considered:</w:t>
            </w:r>
          </w:p>
          <w:p w:rsidR="00000000" w:rsidRPr="00F43A94" w:rsidP="00F43A94">
            <w:pPr>
              <w:pStyle w:val="ListBullet"/>
            </w:pPr>
            <w:r w:rsidRPr="00F43A94">
              <w:t>constructed fares</w:t>
            </w:r>
          </w:p>
          <w:p w:rsidR="00000000" w:rsidRPr="00F43A94" w:rsidP="00F43A94">
            <w:pPr>
              <w:pStyle w:val="ListBullet"/>
            </w:pPr>
            <w:r w:rsidRPr="00F43A94">
              <w:t>net fares</w:t>
            </w:r>
          </w:p>
          <w:p w:rsidR="00000000" w:rsidRPr="00F43A94" w:rsidP="00F43A94">
            <w:pPr>
              <w:pStyle w:val="ListBullet"/>
            </w:pPr>
            <w:r w:rsidRPr="00F43A94">
              <w:t>promotional fares</w:t>
            </w:r>
          </w:p>
          <w:p w:rsidR="00000000" w:rsidRPr="00F43A94" w:rsidP="00F43A94">
            <w:pPr>
              <w:pStyle w:val="ListBullet"/>
            </w:pPr>
            <w:r w:rsidRPr="00F43A94">
              <w:t>published fares</w:t>
            </w:r>
          </w:p>
          <w:p w:rsidR="00000000" w:rsidRPr="00F43A94" w:rsidP="00F43A94">
            <w:pPr>
              <w:pStyle w:val="ListBullet"/>
            </w:pPr>
            <w:r w:rsidRPr="00F43A94">
              <w:t>ticketing.</w:t>
            </w:r>
          </w:p>
          <w:p w:rsidR="00000000" w:rsidRPr="00F43A94" w:rsidP="00F43A94">
            <w:pPr>
              <w:pStyle w:val="BodyText"/>
            </w:pPr>
            <w:r w:rsidRPr="00F43A94">
              <w:t>No licensing, legislative or certification requirements apply to this unit at the time of publication.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3" w:name="O_1218029"/>
      <w:bookmarkEnd w:id="3"/>
      <w:r w:rsidRPr="00F43A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>Not applicable.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4" w:name="O_1218030"/>
      <w:bookmarkEnd w:id="4"/>
      <w:r w:rsidRPr="00F43A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>P – Administration and Finance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5" w:name="O_1218031"/>
      <w:bookmarkEnd w:id="5"/>
      <w:r w:rsidRPr="00F43A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>Rail sector.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6" w:name="O_1218032"/>
      <w:bookmarkEnd w:id="6"/>
      <w:r w:rsidRPr="00F43A94">
        <w:t>Elements and Performance Criteria</w:t>
      </w:r>
    </w:p>
    <w:p w:rsidR="00000000" w:rsidRPr="00F43A94" w:rsidP="00F43A94">
      <w:pPr>
        <w:pStyle w:val="NoPaddingFontSize1"/>
      </w:pPr>
    </w:p>
    <w:tbl>
      <w:tblPr>
        <w:tblW w:w="95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"/>
        <w:gridCol w:w="2332"/>
        <w:gridCol w:w="16"/>
        <w:gridCol w:w="530"/>
        <w:gridCol w:w="6416"/>
        <w:gridCol w:w="67"/>
      </w:tblGrid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7" w:type="dxa"/>
        </w:trPr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Elements describe the essential outcomes.</w:t>
            </w:r>
          </w:p>
        </w:tc>
        <w:tc>
          <w:tcPr>
            <w:tcW w:w="6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Performance criteria describe the performance needed to demonstrate achievement of the element.</w:t>
            </w:r>
          </w:p>
        </w:tc>
      </w:tr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rPr>
                <w:rStyle w:val="SpecialBold"/>
              </w:rPr>
              <w:t>1</w:t>
            </w:r>
          </w:p>
        </w:tc>
        <w:tc>
          <w:tcPr>
            <w:tcW w:w="2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Bold"/>
            </w:pPr>
            <w:r w:rsidRPr="00F43A94">
              <w:rPr>
                <w:rStyle w:val="SpecialBold"/>
              </w:rPr>
              <w:t xml:space="preserve">Advise on </w:t>
            </w:r>
            <w:r w:rsidRPr="00F43A94">
              <w:t xml:space="preserve">ticketing and </w:t>
            </w:r>
            <w:r w:rsidRPr="00F43A94">
              <w:rPr>
                <w:rStyle w:val="SpecialBold"/>
              </w:rPr>
              <w:t>fares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rPr>
                <w:rStyle w:val="SpecialBold"/>
              </w:rPr>
              <w:t>1.1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Transport provider information is correctly interpreted to provide accurate information on fare details and conditions</w:t>
            </w:r>
          </w:p>
        </w:tc>
      </w:tr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>
            <w:pPr>
              <w:pStyle w:val="BodyText"/>
              <w:keepLines w:val="0"/>
              <w:spacing w:before="0" w:after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rPr>
                <w:rStyle w:val="SpecialBold"/>
              </w:rPr>
              <w:t>1.2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Customers are clearly advised on features and costs of fares and/or ticketing most appropriate to their needs in accordance wi</w:t>
            </w:r>
            <w:r w:rsidRPr="00F43A94">
              <w:t>th workplace policy and procedures</w:t>
            </w:r>
          </w:p>
        </w:tc>
      </w:tr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rPr>
                <w:rStyle w:val="SpecialBold"/>
              </w:rPr>
              <w:t>2</w:t>
            </w:r>
          </w:p>
        </w:tc>
        <w:tc>
          <w:tcPr>
            <w:tcW w:w="2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Bold"/>
            </w:pPr>
            <w:r w:rsidRPr="00F43A94">
              <w:rPr>
                <w:rStyle w:val="SpecialBold"/>
              </w:rPr>
              <w:t>Construct fares and itineraries</w:t>
            </w:r>
            <w:r w:rsidRPr="00F43A94">
              <w:t xml:space="preserve"> or tickets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rPr>
                <w:rStyle w:val="SpecialBold"/>
              </w:rPr>
              <w:t>2.1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Fares are accurately constructed using standard industry techniques, providing the best fare and maximum travel benefits for the customer</w:t>
            </w:r>
          </w:p>
        </w:tc>
      </w:tr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>
            <w:pPr>
              <w:pStyle w:val="BodyText"/>
              <w:keepLines w:val="0"/>
              <w:spacing w:before="0" w:after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rPr>
                <w:rStyle w:val="SpecialBold"/>
              </w:rPr>
              <w:t>2.2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Appropriate systems are used to create the optimum itinerary or ticket in accordance with workplace policy and procedures</w:t>
            </w:r>
          </w:p>
        </w:tc>
      </w:tr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rPr>
                <w:rStyle w:val="SpecialBold"/>
              </w:rPr>
              <w:t>3</w:t>
            </w:r>
          </w:p>
        </w:tc>
        <w:tc>
          <w:tcPr>
            <w:tcW w:w="2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Bold"/>
            </w:pPr>
            <w:r w:rsidRPr="00F43A94">
              <w:rPr>
                <w:rStyle w:val="SpecialBold"/>
              </w:rPr>
              <w:t>Issue documents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rPr>
                <w:rStyle w:val="SpecialBold"/>
              </w:rPr>
              <w:t>3.1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Documents are</w:t>
            </w:r>
            <w:r w:rsidRPr="00F43A94">
              <w:t xml:space="preserve"> correctly issued and all details are accurately recorded in accordance with workplace procedures and regulatory requirements</w:t>
            </w:r>
          </w:p>
        </w:tc>
      </w:tr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>
            <w:pPr>
              <w:pStyle w:val="BodyText"/>
              <w:keepLines w:val="0"/>
              <w:spacing w:before="0" w:after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rPr>
                <w:rStyle w:val="SpecialBold"/>
              </w:rPr>
              <w:t>3.2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Coupons/tickets are processed in accordance with workplace procedures</w:t>
            </w:r>
          </w:p>
        </w:tc>
      </w:tr>
      <w:tr w:rsidTr="00F43A94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>
            <w:pPr>
              <w:pStyle w:val="BodyText"/>
              <w:keepLines w:val="0"/>
              <w:spacing w:before="0" w:after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rPr>
                <w:rStyle w:val="SpecialBold"/>
              </w:rPr>
              <w:t>3.3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>Refunds are processed where required in accordance with workplace and industry guidelines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7" w:name="O_1218033"/>
      <w:bookmarkEnd w:id="7"/>
      <w:r w:rsidRPr="00F43A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>Foundation skills essential to performance are explicit in the performance criteria of this unit of competency.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8" w:name="O_1218034"/>
      <w:bookmarkEnd w:id="8"/>
      <w:r w:rsidRPr="00F43A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>Range is restricted to essential operating conditions and any other variables essential to the work environment.</w:t>
            </w:r>
          </w:p>
          <w:p w:rsidR="00000000" w:rsidRPr="00F43A94" w:rsidP="00F43A94">
            <w:pPr>
              <w:pStyle w:val="BodyText"/>
            </w:pPr>
            <w:r w:rsidRPr="00F43A94">
              <w:t>Non-essential conditions can be found in the TLI Transport and Logistics Training Package Companion Volume Impleme</w:t>
            </w:r>
            <w:r w:rsidRPr="00F43A94">
              <w:t>ntation Guide.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9" w:name="O_1218035"/>
      <w:bookmarkEnd w:id="9"/>
      <w:r w:rsidRPr="00F43A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>This unit replaces and is equivalent to TLIP3034 Advise on and construct fares for customers.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10" w:name="O_1218042"/>
      <w:bookmarkEnd w:id="10"/>
      <w:r w:rsidRPr="00F43A94">
        <w:t>Links</w:t>
      </w:r>
    </w:p>
    <w:p w:rsidR="00000000" w:rsidRPr="00F43A94" w:rsidP="00CD751B">
      <w:pPr>
        <w:pStyle w:val="BodyText"/>
      </w:pPr>
      <w:r w:rsidRPr="00F43A9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00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3A94" w:rsidP="00CD751B">
      <w:pPr>
        <w:pStyle w:val="BodyText"/>
        <w:sectPr w:rsidSect="00F43A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A94" w:rsidP="00F43A94">
      <w:pPr>
        <w:pStyle w:val="SuperHeading"/>
      </w:pPr>
      <w:r w:rsidRPr="00F43A94">
        <w:t>Assessment Requirements for TLIP0002 Advise on and construct fares for customers</w:t>
      </w:r>
    </w:p>
    <w:p w:rsidR="00000000" w:rsidRPr="00F43A94" w:rsidP="00F43A94">
      <w:pPr>
        <w:pStyle w:val="Heading1"/>
      </w:pPr>
      <w:bookmarkStart w:id="11" w:name="O_1218037"/>
      <w:bookmarkEnd w:id="11"/>
      <w:r w:rsidRPr="00F43A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rPr>
                <w:rStyle w:val="SpecialBold"/>
              </w:rPr>
              <w:t>Release 1</w:t>
            </w:r>
            <w:r w:rsidRPr="00F43A94">
              <w:t>. This is the first release of this unit of competency in the TLI Transport and Logistics Training Package.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12" w:name="O_1218038"/>
      <w:bookmarkEnd w:id="12"/>
      <w:r w:rsidRPr="00F43A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Evidence required to demonstrate competence in this unit must be relevant to and satisfy all of the requi</w:t>
            </w:r>
            <w:r w:rsidRPr="00F43A94">
              <w:t>rements of the elements and performance criteria on at least one occasion and include:</w:t>
            </w:r>
          </w:p>
        </w:tc>
      </w:tr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ListBullet"/>
            </w:pPr>
            <w:r w:rsidRPr="00F43A94">
              <w:t>applying relevant industry regulatory requirements and workplace procedures</w:t>
            </w:r>
          </w:p>
          <w:p w:rsidR="00000000" w:rsidRPr="00F43A94" w:rsidP="00F43A94">
            <w:pPr>
              <w:pStyle w:val="ListBullet"/>
            </w:pPr>
            <w:r w:rsidRPr="00F43A94">
              <w:t xml:space="preserve">carrying out relevant research and analysis </w:t>
            </w:r>
          </w:p>
          <w:p w:rsidR="00000000" w:rsidRPr="00F43A94" w:rsidP="00F43A94">
            <w:pPr>
              <w:pStyle w:val="ListBullet"/>
            </w:pPr>
            <w:r w:rsidRPr="00F43A94">
              <w:t>carrying out sales and refund procedures</w:t>
            </w:r>
          </w:p>
          <w:p w:rsidR="00000000" w:rsidRPr="00F43A94" w:rsidP="00F43A94">
            <w:pPr>
              <w:pStyle w:val="ListBullet"/>
            </w:pPr>
            <w:r w:rsidRPr="00F43A94">
              <w:t xml:space="preserve">communicating and working effectively with others </w:t>
            </w:r>
          </w:p>
          <w:p w:rsidR="00000000" w:rsidRPr="00F43A94" w:rsidP="00F43A94">
            <w:pPr>
              <w:pStyle w:val="ListBullet"/>
            </w:pPr>
            <w:r w:rsidRPr="00F43A94">
              <w:t>completing relevant documentation</w:t>
            </w:r>
          </w:p>
          <w:p w:rsidR="00000000" w:rsidRPr="00F43A94" w:rsidP="00F43A94">
            <w:pPr>
              <w:pStyle w:val="ListBullet"/>
            </w:pPr>
            <w:r w:rsidRPr="00F43A94">
              <w:t>constructing fares and itineraries or tickets in accordance with workplace procedures</w:t>
            </w:r>
          </w:p>
          <w:p w:rsidR="00000000" w:rsidRPr="00F43A94" w:rsidP="00F43A94">
            <w:pPr>
              <w:pStyle w:val="ListBullet"/>
            </w:pPr>
            <w:r w:rsidRPr="00F43A94">
              <w:t>interpreting and following operational instructions and prioritising work</w:t>
            </w:r>
          </w:p>
          <w:p w:rsidR="00000000" w:rsidRPr="00F43A94" w:rsidP="00F43A94">
            <w:pPr>
              <w:pStyle w:val="ListBullet"/>
            </w:pPr>
            <w:r w:rsidRPr="00F43A94">
              <w:t xml:space="preserve">processing </w:t>
            </w:r>
            <w:r w:rsidRPr="00F43A94">
              <w:t>concessional entitlements in accordance with workplace procedures</w:t>
            </w:r>
          </w:p>
          <w:p w:rsidR="00000000" w:rsidRPr="00F43A94" w:rsidP="00F43A94">
            <w:pPr>
              <w:pStyle w:val="ListBullet"/>
            </w:pPr>
            <w:r w:rsidRPr="00F43A94">
              <w:t>reporting and/or rectifying identified problems promptly in accordance with regulatory requirements and workplace procedures.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13" w:name="O_1218039"/>
      <w:bookmarkEnd w:id="13"/>
      <w:r w:rsidRPr="00F43A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A94">
            <w:pPr>
              <w:pStyle w:val="BodyText"/>
              <w:rPr>
                <w:lang w:val="en-NZ"/>
              </w:rPr>
            </w:pPr>
            <w:r w:rsidRPr="00F43A94">
              <w:t>Evidence required to de</w:t>
            </w:r>
            <w:r w:rsidRPr="00F43A94">
              <w:t>monstrate competence in this unit must be relevant to and satisfy all of the requirements of the elements and performance criteria and include knowledge of:</w:t>
            </w:r>
          </w:p>
        </w:tc>
      </w:tr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ListBullet"/>
            </w:pPr>
            <w:r w:rsidRPr="00F43A94">
              <w:t>air, coach, ferry, tram or rail fare structures and schedules</w:t>
            </w:r>
          </w:p>
          <w:p w:rsidR="00000000" w:rsidRPr="00F43A94" w:rsidP="00F43A94">
            <w:pPr>
              <w:pStyle w:val="ListBullet"/>
            </w:pPr>
            <w:r w:rsidRPr="00F43A94">
              <w:t>documentation and record requiremen</w:t>
            </w:r>
            <w:r w:rsidRPr="00F43A94">
              <w:t>ts</w:t>
            </w:r>
          </w:p>
          <w:p w:rsidR="00000000" w:rsidRPr="00F43A94" w:rsidP="00F43A94">
            <w:pPr>
              <w:pStyle w:val="ListBullet"/>
            </w:pPr>
            <w:r w:rsidRPr="00F43A94">
              <w:t>problems that may occur when advising on and constructing fares and itineraries or tickets for customers, and appropriate actions that can be taken to resolve these problems</w:t>
            </w:r>
          </w:p>
          <w:p w:rsidR="00000000" w:rsidRPr="00F43A94" w:rsidP="00F43A94">
            <w:pPr>
              <w:pStyle w:val="ListBullet"/>
            </w:pPr>
            <w:r w:rsidRPr="00F43A94">
              <w:t>procedures for developing fare and itineraries or tickets</w:t>
            </w:r>
          </w:p>
          <w:p w:rsidR="00000000" w:rsidRPr="00F43A94" w:rsidP="00F43A94">
            <w:pPr>
              <w:pStyle w:val="ListBullet"/>
            </w:pPr>
            <w:r w:rsidRPr="00F43A94">
              <w:t>relevant consumer law</w:t>
            </w:r>
            <w:r w:rsidRPr="00F43A94">
              <w:t xml:space="preserve"> and trade practice requirements</w:t>
            </w:r>
          </w:p>
          <w:p w:rsidR="00000000" w:rsidRPr="00F43A94" w:rsidP="00F43A94">
            <w:pPr>
              <w:pStyle w:val="ListBullet"/>
            </w:pPr>
            <w:r w:rsidRPr="00F43A94">
              <w:t>transport provider information and capability.</w:t>
            </w:r>
          </w:p>
        </w:tc>
      </w:tr>
    </w:tbl>
    <w:p w:rsidR="00CD751B" w:rsidP="00F43A94">
      <w:pPr>
        <w:pStyle w:val="NoPaddingFontSize1"/>
      </w:pPr>
    </w:p>
    <w:p w:rsidR="00CD751B" w:rsidP="00F43A94">
      <w:pPr>
        <w:pStyle w:val="NoPaddingFontSize1"/>
      </w:pPr>
    </w:p>
    <w:p w:rsidR="00000000" w:rsidRPr="00F43A94" w:rsidP="00F43A94">
      <w:pPr>
        <w:pStyle w:val="Heading1"/>
      </w:pPr>
      <w:bookmarkStart w:id="14" w:name="O_1218040"/>
      <w:bookmarkEnd w:id="14"/>
      <w:r w:rsidRPr="00F43A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A94" w:rsidP="00F43A94">
            <w:pPr>
              <w:pStyle w:val="BodyText"/>
            </w:pPr>
            <w:r w:rsidRPr="00F43A94">
              <w:t xml:space="preserve">Assessors must hold credentials specified within the Standards for Registered Training Organisations current at the time of assessment. </w:t>
            </w:r>
          </w:p>
          <w:p w:rsidR="00000000" w:rsidRPr="00F43A94" w:rsidP="00F43A94">
            <w:pPr>
              <w:pStyle w:val="BodyText"/>
            </w:pPr>
            <w:r w:rsidRPr="00F43A94">
              <w:t>Assessment must satisfy the Principles of Assessment and Rules of Evidence and all regulatory requirements included wit</w:t>
            </w:r>
            <w:r w:rsidRPr="00F43A94">
              <w:t>hin the Standards for Registered Training Organisations current at the time of assessment.</w:t>
            </w:r>
          </w:p>
          <w:p w:rsidR="00000000" w:rsidRPr="00F43A94" w:rsidP="00F43A94">
            <w:pPr>
              <w:pStyle w:val="BodyText"/>
            </w:pPr>
            <w:r w:rsidRPr="00F43A94">
              <w:t>Assessment must occur in workplace operational situations where it is appropriate to do so; where this is not appropriate, assessment must occur in simulated workpla</w:t>
            </w:r>
            <w:r w:rsidRPr="00F43A94">
              <w:t>ce operational situations that replicate workplace conditions.</w:t>
            </w:r>
          </w:p>
          <w:p w:rsidR="00000000" w:rsidRPr="00F43A94" w:rsidP="00F43A94">
            <w:pPr>
              <w:pStyle w:val="BodyText"/>
            </w:pPr>
            <w:r w:rsidRPr="00F43A9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43A94" w:rsidP="00F43A94">
            <w:pPr>
              <w:pStyle w:val="BodyText"/>
            </w:pPr>
            <w:r w:rsidRPr="00F43A94">
              <w:t xml:space="preserve">Resources for assessment </w:t>
            </w:r>
            <w:r w:rsidRPr="00F43A94">
              <w:t>must include access to:</w:t>
            </w:r>
          </w:p>
          <w:p w:rsidR="00000000" w:rsidRPr="00F43A94" w:rsidP="00F43A94">
            <w:pPr>
              <w:pStyle w:val="ListBullet2"/>
            </w:pPr>
            <w:r w:rsidRPr="00F43A94">
              <w:t>a range of relevant exercises, case studies and/or simulations</w:t>
            </w:r>
          </w:p>
          <w:p w:rsidR="00000000" w:rsidRPr="00F43A94" w:rsidP="00F43A94">
            <w:pPr>
              <w:pStyle w:val="ListBullet2"/>
            </w:pPr>
            <w:r w:rsidRPr="00F43A94">
              <w:t>applicable documentation including workplace procedures, tourist industry regulations, codes of practice and operation manuals.</w:t>
            </w:r>
          </w:p>
        </w:tc>
      </w:tr>
    </w:tbl>
    <w:p w:rsidR="00000000" w:rsidRPr="00F43A94" w:rsidP="00F43A94">
      <w:pPr>
        <w:pStyle w:val="NoPaddingFontSize1"/>
      </w:pPr>
    </w:p>
    <w:p w:rsidR="00000000" w:rsidRPr="00F43A94" w:rsidP="00F43A94">
      <w:pPr>
        <w:pStyle w:val="AllowPageBreak"/>
      </w:pPr>
    </w:p>
    <w:p w:rsidR="00000000" w:rsidRPr="00F43A94" w:rsidP="00F43A94">
      <w:pPr>
        <w:pStyle w:val="Heading1"/>
      </w:pPr>
      <w:bookmarkStart w:id="15" w:name="O_1218043"/>
      <w:bookmarkEnd w:id="15"/>
      <w:r w:rsidRPr="00F43A94">
        <w:t>Links</w:t>
      </w:r>
    </w:p>
    <w:p w:rsidR="00000000" w:rsidRPr="00F43A94" w:rsidP="00CD751B">
      <w:pPr>
        <w:pStyle w:val="BodyText"/>
      </w:pPr>
      <w:r w:rsidRPr="00F43A9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00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3A94" w:rsidP="00F43A94"/>
    <w:sectPr w:rsidSect="00F43A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4" w:rsidRPr="00CD751B" w:rsidP="00CD7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1B" w:rsidP="00F43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751B" w:rsidP="00F43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D751B" w:rsidP="00F43A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4" w:rsidP="00F43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751B">
      <w:t>Approved</w:t>
    </w:r>
    <w:r w:rsidR="00CD75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75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751B">
      <w:rPr>
        <w:noProof/>
      </w:rPr>
      <w:t>4</w:t>
    </w:r>
    <w:r>
      <w:rPr>
        <w:noProof/>
      </w:rPr>
      <w:fldChar w:fldCharType="end"/>
    </w:r>
  </w:p>
  <w:p w:rsidR="00F43A94" w:rsidP="00F43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75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751B">
      <w:t>Industry Skills Australia</w:t>
    </w:r>
    <w:r w:rsidR="00CD751B">
      <w:fldChar w:fldCharType="end"/>
    </w:r>
  </w:p>
  <w:p w:rsidR="00F43A94" w:rsidP="00F43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A94" w:rsidRPr="00CD751B" w:rsidP="00CD75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1B" w:rsidRPr="002D2AF8" w:rsidP="00F43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TLIP0002 Advise on and construct fares for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751B" w:rsidP="00F43A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A94" w:rsidRPr="002D2AF8" w:rsidP="00F43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751B">
      <w:t>TLIP0002 Advise on and construct fares for customers</w:t>
    </w:r>
    <w:r w:rsidR="00CD75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751B">
      <w:rPr>
        <w:noProof/>
      </w:rPr>
      <w:t>2 March 2025</w:t>
    </w:r>
    <w:r>
      <w:fldChar w:fldCharType="end"/>
    </w:r>
  </w:p>
  <w:p w:rsidR="00F43A94" w:rsidP="00F43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2E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72E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78D8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A94"/>
  </w:style>
  <w:style w:type="character" w:customStyle="1" w:styleId="Heading1Char">
    <w:name w:val="Heading 1 Char"/>
    <w:basedOn w:val="DefaultParagraphFont"/>
    <w:link w:val="Heading1"/>
    <w:rsid w:val="00F43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A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A94"/>
    <w:rPr>
      <w:b/>
      <w:spacing w:val="0"/>
    </w:rPr>
  </w:style>
  <w:style w:type="paragraph" w:styleId="ListBullet2">
    <w:name w:val="List Bullet 2"/>
    <w:basedOn w:val="List2"/>
    <w:rsid w:val="00F43A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3A94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3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A94"/>
    <w:rPr>
      <w:i/>
    </w:rPr>
  </w:style>
  <w:style w:type="paragraph" w:styleId="Caption">
    <w:name w:val="caption"/>
    <w:basedOn w:val="BodyText"/>
    <w:next w:val="Normal"/>
    <w:qFormat/>
    <w:rsid w:val="00F43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A94"/>
  </w:style>
  <w:style w:type="paragraph" w:styleId="TableofFigures">
    <w:name w:val="table of figures"/>
    <w:basedOn w:val="Normal"/>
    <w:next w:val="Normal"/>
    <w:semiHidden/>
    <w:rsid w:val="00F43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A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A94"/>
    <w:rPr>
      <w:rFonts w:ascii="Wingdings" w:hAnsi="Wingdings"/>
    </w:rPr>
  </w:style>
  <w:style w:type="paragraph" w:customStyle="1" w:styleId="TableHeading">
    <w:name w:val="Table Heading"/>
    <w:basedOn w:val="HeadingBase"/>
    <w:rsid w:val="00F43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A94"/>
    <w:rPr>
      <w:color w:val="0033CC"/>
      <w:u w:val="none"/>
    </w:rPr>
  </w:style>
  <w:style w:type="paragraph" w:customStyle="1" w:styleId="BodyTextRight">
    <w:name w:val="Body Text Right"/>
    <w:basedOn w:val="BodyText"/>
    <w:rsid w:val="00F43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A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A94"/>
    <w:rPr>
      <w:sz w:val="32"/>
    </w:rPr>
  </w:style>
  <w:style w:type="paragraph" w:customStyle="1" w:styleId="HeadingProcedure">
    <w:name w:val="Heading Procedure"/>
    <w:basedOn w:val="HeadingBase"/>
    <w:next w:val="Normal"/>
    <w:rsid w:val="00F43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A94"/>
    <w:pPr>
      <w:spacing w:before="60" w:after="60"/>
    </w:pPr>
  </w:style>
  <w:style w:type="paragraph" w:styleId="ListContinue">
    <w:name w:val="List Continue"/>
    <w:basedOn w:val="List"/>
    <w:rsid w:val="00F43A94"/>
    <w:pPr>
      <w:ind w:firstLine="0"/>
    </w:pPr>
  </w:style>
  <w:style w:type="paragraph" w:customStyle="1" w:styleId="ListNote">
    <w:name w:val="List Note"/>
    <w:basedOn w:val="List"/>
    <w:rsid w:val="00F43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A94"/>
    <w:rPr>
      <w:rFonts w:ascii="Courier New" w:hAnsi="Courier New"/>
    </w:rPr>
  </w:style>
  <w:style w:type="paragraph" w:customStyle="1" w:styleId="NoteBullet">
    <w:name w:val="Note Bullet"/>
    <w:basedOn w:val="Note"/>
    <w:rsid w:val="00F43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A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A94"/>
    <w:rPr>
      <w:b/>
      <w:smallCaps/>
    </w:rPr>
  </w:style>
  <w:style w:type="paragraph" w:customStyle="1" w:styleId="TableListNumber">
    <w:name w:val="Table List Number"/>
    <w:basedOn w:val="ListNumber"/>
    <w:rsid w:val="00F43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A94"/>
    <w:pPr>
      <w:numPr>
        <w:numId w:val="9"/>
      </w:numPr>
    </w:pPr>
  </w:style>
  <w:style w:type="paragraph" w:customStyle="1" w:styleId="ListAlpha2">
    <w:name w:val="List Alpha 2"/>
    <w:basedOn w:val="List2"/>
    <w:rsid w:val="00F43A94"/>
    <w:pPr>
      <w:numPr>
        <w:numId w:val="8"/>
      </w:numPr>
    </w:pPr>
  </w:style>
  <w:style w:type="paragraph" w:styleId="List2">
    <w:name w:val="List 2"/>
    <w:basedOn w:val="BodyText"/>
    <w:rsid w:val="00F43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A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A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A94"/>
    <w:pPr>
      <w:numPr>
        <w:numId w:val="4"/>
      </w:numPr>
    </w:pPr>
  </w:style>
  <w:style w:type="paragraph" w:styleId="ListContinue2">
    <w:name w:val="List Continue 2"/>
    <w:basedOn w:val="List2"/>
    <w:rsid w:val="00F43A94"/>
    <w:pPr>
      <w:ind w:firstLine="0"/>
    </w:pPr>
  </w:style>
  <w:style w:type="paragraph" w:styleId="ListContinue3">
    <w:name w:val="List Continue 3"/>
    <w:basedOn w:val="List3"/>
    <w:rsid w:val="00F43A94"/>
    <w:pPr>
      <w:ind w:left="1021" w:firstLine="0"/>
    </w:pPr>
  </w:style>
  <w:style w:type="paragraph" w:styleId="ListContinue4">
    <w:name w:val="List Continue 4"/>
    <w:basedOn w:val="List4"/>
    <w:rsid w:val="00F43A94"/>
    <w:pPr>
      <w:ind w:firstLine="0"/>
    </w:pPr>
  </w:style>
  <w:style w:type="paragraph" w:styleId="ListContinue5">
    <w:name w:val="List Continue 5"/>
    <w:basedOn w:val="List5"/>
    <w:rsid w:val="00F43A94"/>
    <w:pPr>
      <w:ind w:firstLine="0"/>
    </w:pPr>
  </w:style>
  <w:style w:type="paragraph" w:styleId="ListNumber3">
    <w:name w:val="List Number 3"/>
    <w:basedOn w:val="List3"/>
    <w:rsid w:val="00F43A94"/>
    <w:pPr>
      <w:numPr>
        <w:numId w:val="5"/>
      </w:numPr>
    </w:pPr>
  </w:style>
  <w:style w:type="paragraph" w:styleId="ListNumber4">
    <w:name w:val="List Number 4"/>
    <w:basedOn w:val="List4"/>
    <w:rsid w:val="00F43A94"/>
    <w:pPr>
      <w:numPr>
        <w:numId w:val="6"/>
      </w:numPr>
    </w:pPr>
  </w:style>
  <w:style w:type="paragraph" w:styleId="ListNumber5">
    <w:name w:val="List Number 5"/>
    <w:basedOn w:val="List5"/>
    <w:rsid w:val="00F43A94"/>
    <w:pPr>
      <w:numPr>
        <w:numId w:val="7"/>
      </w:numPr>
    </w:pPr>
  </w:style>
  <w:style w:type="paragraph" w:styleId="BlockText">
    <w:name w:val="Block Text"/>
    <w:basedOn w:val="Normal"/>
    <w:rsid w:val="00F43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A94"/>
    <w:rPr>
      <w:sz w:val="16"/>
      <w:vertAlign w:val="superscript"/>
    </w:rPr>
  </w:style>
  <w:style w:type="character" w:customStyle="1" w:styleId="Symbols">
    <w:name w:val="Symbols"/>
    <w:basedOn w:val="DefaultParagraphFont"/>
    <w:rsid w:val="00F43A94"/>
    <w:rPr>
      <w:rFonts w:ascii="Symbol" w:hAnsi="Symbol"/>
    </w:rPr>
  </w:style>
  <w:style w:type="character" w:customStyle="1" w:styleId="MenuOptions">
    <w:name w:val="Menu Options"/>
    <w:basedOn w:val="DefaultParagraphFont"/>
    <w:rsid w:val="00F43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A94"/>
    <w:rPr>
      <w:b/>
    </w:rPr>
  </w:style>
  <w:style w:type="character" w:customStyle="1" w:styleId="Underlined">
    <w:name w:val="Underlined"/>
    <w:basedOn w:val="DefaultParagraphFont"/>
    <w:rsid w:val="00F43A94"/>
    <w:rPr>
      <w:u w:val="single"/>
    </w:rPr>
  </w:style>
  <w:style w:type="paragraph" w:customStyle="1" w:styleId="TableBodyTextRight">
    <w:name w:val="Table Body Text Right"/>
    <w:basedOn w:val="TableBodyText"/>
    <w:rsid w:val="00F43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A94"/>
    <w:rPr>
      <w:sz w:val="18"/>
    </w:rPr>
  </w:style>
  <w:style w:type="paragraph" w:customStyle="1" w:styleId="BodySmallRight">
    <w:name w:val="Body Small Right"/>
    <w:basedOn w:val="BodyTextRight"/>
    <w:rsid w:val="00F43A94"/>
    <w:rPr>
      <w:sz w:val="18"/>
      <w:szCs w:val="18"/>
    </w:rPr>
  </w:style>
  <w:style w:type="paragraph" w:customStyle="1" w:styleId="MarginEdition">
    <w:name w:val="Margin Edition"/>
    <w:basedOn w:val="MarginNote"/>
    <w:rsid w:val="00F43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A94"/>
    <w:rPr>
      <w:sz w:val="2"/>
      <w:szCs w:val="2"/>
    </w:rPr>
  </w:style>
  <w:style w:type="character" w:customStyle="1" w:styleId="Small">
    <w:name w:val="Small"/>
    <w:basedOn w:val="DefaultParagraphFont"/>
    <w:rsid w:val="00F43A94"/>
    <w:rPr>
      <w:sz w:val="16"/>
    </w:rPr>
  </w:style>
  <w:style w:type="paragraph" w:customStyle="1" w:styleId="WideTable">
    <w:name w:val="Wide Table"/>
    <w:basedOn w:val="Normal"/>
    <w:rsid w:val="00F43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A94"/>
  </w:style>
  <w:style w:type="paragraph" w:styleId="Quote">
    <w:name w:val="Quote"/>
    <w:basedOn w:val="Heading1"/>
    <w:link w:val="QuoteChar"/>
    <w:qFormat/>
    <w:rsid w:val="00F43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A94"/>
    <w:pPr>
      <w:pageBreakBefore/>
    </w:pPr>
  </w:style>
  <w:style w:type="paragraph" w:customStyle="1" w:styleId="Border">
    <w:name w:val="Border"/>
    <w:basedOn w:val="Normal"/>
    <w:qFormat/>
    <w:rsid w:val="00F43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A94"/>
    <w:rPr>
      <w:u w:val="single"/>
    </w:rPr>
  </w:style>
  <w:style w:type="character" w:customStyle="1" w:styleId="BoldandItalics">
    <w:name w:val="Bold and Italics"/>
    <w:qFormat/>
    <w:rsid w:val="00F43A94"/>
    <w:rPr>
      <w:b/>
      <w:i/>
      <w:u w:val="none"/>
    </w:rPr>
  </w:style>
  <w:style w:type="paragraph" w:styleId="BalloonText">
    <w:name w:val="Balloon Text"/>
    <w:basedOn w:val="Normal"/>
    <w:link w:val="BalloonTextChar"/>
    <w:rsid w:val="00F43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A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7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824</Words>
  <Characters>5310</Characters>
  <Application>Microsoft Office Word</Application>
  <DocSecurity>0</DocSecurity>
  <Lines>177</Lines>
  <Paragraphs>103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TLIP0002 Advise on and construct fares for customers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2025-03-01T14:38:00Z</dcterms:modified>
</cp:coreProperties>
</file>