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5E5" w:rsidP="009705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TLIP0001 Sell products and services</w:t>
      </w:r>
      <w:r>
        <w:fldChar w:fldCharType="end"/>
      </w:r>
    </w:p>
    <w:p w:rsidR="009705E5" w:rsidP="009705E5">
      <w:pPr>
        <w:pStyle w:val="Version"/>
        <w:sectPr w:rsidSect="00C46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731" w:rsidP="00C46731">
      <w:pPr>
        <w:pStyle w:val="SuperHeading"/>
      </w:pPr>
      <w:r w:rsidRPr="00C46731">
        <w:t>TLIP0001 Sell products and services</w:t>
      </w:r>
    </w:p>
    <w:p w:rsidR="00000000" w:rsidRPr="00C46731" w:rsidP="00C46731">
      <w:pPr>
        <w:pStyle w:val="Heading1"/>
      </w:pPr>
      <w:bookmarkStart w:id="1" w:name="O_1120178"/>
      <w:bookmarkEnd w:id="1"/>
      <w:r w:rsidRPr="00C467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Release 1. This is the first release of this unit of competency in the TLI Transport and Logistics Training Package.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2" w:name="O_1120179"/>
      <w:bookmarkEnd w:id="2"/>
      <w:r w:rsidRPr="00C4673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This unit involves the skills and knowledge required to sell products and services.</w:t>
            </w:r>
          </w:p>
          <w:p w:rsidR="00000000" w:rsidRPr="00C46731" w:rsidP="00C46731">
            <w:pPr>
              <w:pStyle w:val="BodyText"/>
            </w:pPr>
            <w:r w:rsidRPr="00C46731">
              <w:t>I</w:t>
            </w:r>
            <w:r w:rsidRPr="00C46731">
              <w:t>t includes preparing for financial transactions, using point-of-sale equipment, promoting and selling products or services, processing refunds and reconciling financial transactions.</w:t>
            </w:r>
          </w:p>
          <w:p w:rsidR="00000000" w:rsidRPr="00C46731" w:rsidP="00C46731">
            <w:pPr>
              <w:pStyle w:val="BodyText"/>
            </w:pPr>
            <w:r w:rsidRPr="00C46731">
              <w:t>Work is performed under some supervision, generally within a team environ</w:t>
            </w:r>
            <w:r w:rsidRPr="00C46731">
              <w:t>ment.</w:t>
            </w:r>
          </w:p>
          <w:p w:rsidR="00000000" w:rsidRPr="00C46731" w:rsidP="00C46731">
            <w:pPr>
              <w:pStyle w:val="BodyText"/>
            </w:pPr>
            <w:r w:rsidRPr="00C46731">
              <w:t>No licensing, legislative or certification requirements apply to this unit at the time of publication.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3" w:name="O_1120180"/>
      <w:bookmarkEnd w:id="3"/>
      <w:r w:rsidRPr="00C4673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Not applicable.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4" w:name="O_1120181"/>
      <w:bookmarkEnd w:id="4"/>
      <w:r w:rsidRPr="00C4673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P - Administration and Finance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5" w:name="O_1120182"/>
      <w:bookmarkEnd w:id="5"/>
      <w:r w:rsidRPr="00C4673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Not applicable.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6" w:name="O_1120183"/>
      <w:bookmarkEnd w:id="6"/>
      <w:r w:rsidRPr="00C4673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908"/>
        <w:gridCol w:w="692"/>
        <w:gridCol w:w="553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ELEMENTS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PERFORMANCE CRITERIA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Elements describe the essential outcomes.</w:t>
            </w:r>
          </w:p>
        </w:tc>
        <w:tc>
          <w:tcPr>
            <w:tcW w:w="6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Performance criteria describe the performance needed to demonstrate achievement of the element.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1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Prepare for financial transactions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1.1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Goods and services are prepared in accordance with workplace policies and procedures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1.2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Point-of-sale is prepared to transact with customers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2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 xml:space="preserve">Promote products and </w:t>
            </w:r>
            <w:r w:rsidRPr="00C46731">
              <w:rPr>
                <w:rStyle w:val="SpecialBold"/>
              </w:rPr>
              <w:t>services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2.1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Strateg</w:t>
            </w:r>
            <w:r w:rsidRPr="00C46731">
              <w:t xml:space="preserve">ies to promote products and services are developed in accordance with workplace policies and </w:t>
            </w:r>
            <w:r w:rsidRPr="00C46731">
              <w:t>procedures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2.2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Strategies to promote products and services are implemented in accordance with workplace procedures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3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Sell products or services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3.1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Product know</w:t>
            </w:r>
            <w:r w:rsidRPr="00C46731">
              <w:t>ledge is applied when answering customer inquiries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3.2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Sales transactions are conducted in a professional manner so the customer’s requirements are met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3.3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Price is correctly calculated and charged, and correct change and receipt are issued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3.4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Problems associated with selling products and services are reported to relevant personnel in accordance with workplace procedures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4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Process refunds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4.1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Claim for refund is substantiated in accordance with workplace procedures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4.2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Refund claim application processes are completed to ensure transaction details are recorded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4.3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Refunds are correctly calculated, authorised by relevant personnel and issued in a professional manner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5</w:t>
            </w:r>
          </w:p>
        </w:tc>
        <w:tc>
          <w:tcPr>
            <w:tcW w:w="290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rPr>
                <w:rStyle w:val="SpecialBold"/>
              </w:rPr>
              <w:t>Reconcile financial transactions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5.1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t>Value of money and vouchers issued and refunded are calculated to enable reconciliation against total sales to validate cash on hand</w:t>
            </w:r>
          </w:p>
        </w:tc>
      </w:tr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>
            <w:pPr>
              <w:pStyle w:val="BodyText"/>
              <w:keepLines w:val="0"/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731">
            <w:pPr>
              <w:pStyle w:val="BodyText"/>
              <w:rPr>
                <w:lang w:val="en-NZ"/>
              </w:rPr>
            </w:pPr>
            <w:r w:rsidRPr="00C46731">
              <w:rPr>
                <w:rStyle w:val="SpecialBold"/>
              </w:rPr>
              <w:t>5.2</w:t>
            </w:r>
          </w:p>
        </w:tc>
        <w:tc>
          <w:tcPr>
            <w:tcW w:w="55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Money, goods, service entitlements and reconciliation documents are secured in accordance with workplace requirement</w:t>
            </w:r>
            <w:r w:rsidRPr="00C46731">
              <w:t>s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7" w:name="O_1120184"/>
      <w:bookmarkEnd w:id="7"/>
      <w:r w:rsidRPr="00C4673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Foundation skills essential to performance are explicit in the performance criteria of this unit of competency.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8" w:name="O_1120185"/>
      <w:bookmarkEnd w:id="8"/>
      <w:r w:rsidRPr="00C4673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Range is restricted to essential operating conditions and any other variables essential to the work environment.</w:t>
            </w:r>
          </w:p>
          <w:p w:rsidR="00000000" w:rsidRPr="00C46731" w:rsidP="00C46731">
            <w:pPr>
              <w:pStyle w:val="BodyText"/>
            </w:pPr>
            <w:r w:rsidRPr="00C46731">
              <w:t>Non-essential conditions can be found in the TLI Transport and Logistics Training Package Companion Volume Implementation Guide.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9" w:name="O_1120186"/>
      <w:bookmarkEnd w:id="9"/>
      <w:r w:rsidRPr="00C4673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67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731" w:rsidP="00C46731">
            <w:pPr>
              <w:pStyle w:val="BodyText"/>
            </w:pPr>
            <w:r w:rsidRPr="00C46731">
              <w:t>This unit replaces and is equivalent to TLIP2033 Sell products and services.</w:t>
            </w:r>
          </w:p>
        </w:tc>
      </w:tr>
    </w:tbl>
    <w:p w:rsidR="00000000" w:rsidRPr="00C46731" w:rsidP="00C46731">
      <w:pPr>
        <w:pStyle w:val="NoPaddingFontSize1"/>
      </w:pPr>
    </w:p>
    <w:p w:rsidR="00000000" w:rsidRPr="00C46731" w:rsidP="00C46731">
      <w:pPr>
        <w:pStyle w:val="AllowPageBreak"/>
      </w:pPr>
    </w:p>
    <w:p w:rsidR="00000000" w:rsidRPr="00C46731" w:rsidP="00C46731">
      <w:pPr>
        <w:pStyle w:val="Heading1"/>
      </w:pPr>
      <w:bookmarkStart w:id="10" w:name="O_1120193"/>
      <w:bookmarkEnd w:id="10"/>
      <w:r w:rsidRPr="00C46731">
        <w:t>Links</w:t>
      </w:r>
    </w:p>
    <w:p w:rsidR="00000000" w:rsidRPr="00C46731" w:rsidP="009705E5">
      <w:pPr>
        <w:pStyle w:val="BodyText"/>
      </w:pPr>
      <w:r w:rsidRPr="00C46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375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6731" w:rsidP="00C46731"/>
    <w:sectPr w:rsidSect="00C46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31" w:rsidRPr="009705E5" w:rsidP="009705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5E5" w:rsidP="00C46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5E5" w:rsidP="00C46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05E5" w:rsidP="00C46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5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731" w:rsidRPr="009705E5" w:rsidP="009705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5E5" w:rsidRPr="002D2AF8" w:rsidP="00C46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TLIP0001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705E5" w:rsidP="00C46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731"/>
  </w:style>
  <w:style w:type="character" w:customStyle="1" w:styleId="Heading1Char">
    <w:name w:val="Heading 1 Char"/>
    <w:basedOn w:val="DefaultParagraphFont"/>
    <w:link w:val="Heading1"/>
    <w:rsid w:val="00C46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7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6731"/>
    <w:rPr>
      <w:b/>
      <w:spacing w:val="0"/>
    </w:rPr>
  </w:style>
  <w:style w:type="paragraph" w:customStyle="1" w:styleId="SuperHeading">
    <w:name w:val="SuperHeading"/>
    <w:basedOn w:val="Normal"/>
    <w:rsid w:val="00C46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6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7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67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6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7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731"/>
    <w:rPr>
      <w:i/>
    </w:rPr>
  </w:style>
  <w:style w:type="paragraph" w:styleId="Caption">
    <w:name w:val="caption"/>
    <w:basedOn w:val="BodyText"/>
    <w:next w:val="Normal"/>
    <w:qFormat/>
    <w:rsid w:val="00C46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731"/>
  </w:style>
  <w:style w:type="paragraph" w:styleId="TableofFigures">
    <w:name w:val="table of figures"/>
    <w:basedOn w:val="Normal"/>
    <w:next w:val="Normal"/>
    <w:semiHidden/>
    <w:rsid w:val="00C46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7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6731"/>
    <w:rPr>
      <w:rFonts w:ascii="Wingdings" w:hAnsi="Wingdings"/>
    </w:rPr>
  </w:style>
  <w:style w:type="paragraph" w:customStyle="1" w:styleId="TableHeading">
    <w:name w:val="Table Heading"/>
    <w:basedOn w:val="HeadingBase"/>
    <w:rsid w:val="00C46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731"/>
    <w:rPr>
      <w:color w:val="0033CC"/>
      <w:u w:val="none"/>
    </w:rPr>
  </w:style>
  <w:style w:type="paragraph" w:customStyle="1" w:styleId="BodyTextRight">
    <w:name w:val="Body Text Right"/>
    <w:basedOn w:val="BodyText"/>
    <w:rsid w:val="00C46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7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731"/>
    <w:rPr>
      <w:sz w:val="32"/>
    </w:rPr>
  </w:style>
  <w:style w:type="paragraph" w:customStyle="1" w:styleId="HeadingProcedure">
    <w:name w:val="Heading Procedure"/>
    <w:basedOn w:val="HeadingBase"/>
    <w:next w:val="Normal"/>
    <w:rsid w:val="00C46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731"/>
    <w:pPr>
      <w:spacing w:before="60" w:after="60"/>
    </w:pPr>
  </w:style>
  <w:style w:type="paragraph" w:styleId="ListContinue">
    <w:name w:val="List Continue"/>
    <w:basedOn w:val="List"/>
    <w:rsid w:val="00C46731"/>
    <w:pPr>
      <w:ind w:firstLine="0"/>
    </w:pPr>
  </w:style>
  <w:style w:type="paragraph" w:customStyle="1" w:styleId="ListNote">
    <w:name w:val="List Note"/>
    <w:basedOn w:val="List"/>
    <w:rsid w:val="00C46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731"/>
    <w:rPr>
      <w:rFonts w:ascii="Courier New" w:hAnsi="Courier New"/>
    </w:rPr>
  </w:style>
  <w:style w:type="paragraph" w:customStyle="1" w:styleId="NoteBullet">
    <w:name w:val="Note Bullet"/>
    <w:basedOn w:val="Note"/>
    <w:rsid w:val="00C46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7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6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731"/>
    <w:rPr>
      <w:b/>
      <w:smallCaps/>
    </w:rPr>
  </w:style>
  <w:style w:type="paragraph" w:customStyle="1" w:styleId="TableListNumber">
    <w:name w:val="Table List Number"/>
    <w:basedOn w:val="ListNumber"/>
    <w:rsid w:val="00C46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731"/>
    <w:pPr>
      <w:numPr>
        <w:numId w:val="7"/>
      </w:numPr>
    </w:pPr>
  </w:style>
  <w:style w:type="paragraph" w:customStyle="1" w:styleId="ListAlpha2">
    <w:name w:val="List Alpha 2"/>
    <w:basedOn w:val="List2"/>
    <w:rsid w:val="00C46731"/>
    <w:pPr>
      <w:numPr>
        <w:numId w:val="6"/>
      </w:numPr>
    </w:pPr>
  </w:style>
  <w:style w:type="paragraph" w:styleId="List2">
    <w:name w:val="List 2"/>
    <w:basedOn w:val="BodyText"/>
    <w:rsid w:val="00C46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7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7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6731"/>
    <w:pPr>
      <w:numPr>
        <w:numId w:val="2"/>
      </w:numPr>
    </w:pPr>
  </w:style>
  <w:style w:type="paragraph" w:styleId="ListContinue2">
    <w:name w:val="List Continue 2"/>
    <w:basedOn w:val="List2"/>
    <w:rsid w:val="00C46731"/>
    <w:pPr>
      <w:ind w:firstLine="0"/>
    </w:pPr>
  </w:style>
  <w:style w:type="paragraph" w:styleId="ListContinue3">
    <w:name w:val="List Continue 3"/>
    <w:basedOn w:val="List3"/>
    <w:rsid w:val="00C46731"/>
    <w:pPr>
      <w:ind w:left="1021" w:firstLine="0"/>
    </w:pPr>
  </w:style>
  <w:style w:type="paragraph" w:styleId="ListContinue4">
    <w:name w:val="List Continue 4"/>
    <w:basedOn w:val="List4"/>
    <w:rsid w:val="00C46731"/>
    <w:pPr>
      <w:ind w:firstLine="0"/>
    </w:pPr>
  </w:style>
  <w:style w:type="paragraph" w:styleId="ListContinue5">
    <w:name w:val="List Continue 5"/>
    <w:basedOn w:val="List5"/>
    <w:rsid w:val="00C46731"/>
    <w:pPr>
      <w:ind w:firstLine="0"/>
    </w:pPr>
  </w:style>
  <w:style w:type="paragraph" w:styleId="ListNumber3">
    <w:name w:val="List Number 3"/>
    <w:basedOn w:val="List3"/>
    <w:rsid w:val="00C46731"/>
    <w:pPr>
      <w:numPr>
        <w:numId w:val="3"/>
      </w:numPr>
    </w:pPr>
  </w:style>
  <w:style w:type="paragraph" w:styleId="ListNumber4">
    <w:name w:val="List Number 4"/>
    <w:basedOn w:val="List4"/>
    <w:rsid w:val="00C46731"/>
    <w:pPr>
      <w:numPr>
        <w:numId w:val="4"/>
      </w:numPr>
    </w:pPr>
  </w:style>
  <w:style w:type="paragraph" w:styleId="ListNumber5">
    <w:name w:val="List Number 5"/>
    <w:basedOn w:val="List5"/>
    <w:rsid w:val="00C46731"/>
    <w:pPr>
      <w:numPr>
        <w:numId w:val="5"/>
      </w:numPr>
    </w:pPr>
  </w:style>
  <w:style w:type="paragraph" w:styleId="BlockText">
    <w:name w:val="Block Text"/>
    <w:basedOn w:val="Normal"/>
    <w:rsid w:val="00C46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731"/>
    <w:rPr>
      <w:sz w:val="16"/>
      <w:vertAlign w:val="superscript"/>
    </w:rPr>
  </w:style>
  <w:style w:type="character" w:customStyle="1" w:styleId="Symbols">
    <w:name w:val="Symbols"/>
    <w:basedOn w:val="DefaultParagraphFont"/>
    <w:rsid w:val="00C46731"/>
    <w:rPr>
      <w:rFonts w:ascii="Symbol" w:hAnsi="Symbol"/>
    </w:rPr>
  </w:style>
  <w:style w:type="character" w:customStyle="1" w:styleId="MenuOptions">
    <w:name w:val="Menu Options"/>
    <w:basedOn w:val="DefaultParagraphFont"/>
    <w:rsid w:val="00C46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731"/>
    <w:rPr>
      <w:b/>
    </w:rPr>
  </w:style>
  <w:style w:type="character" w:customStyle="1" w:styleId="Underlined">
    <w:name w:val="Underlined"/>
    <w:basedOn w:val="DefaultParagraphFont"/>
    <w:rsid w:val="00C46731"/>
    <w:rPr>
      <w:u w:val="single"/>
    </w:rPr>
  </w:style>
  <w:style w:type="paragraph" w:customStyle="1" w:styleId="TableBodyTextRight">
    <w:name w:val="Table Body Text Right"/>
    <w:basedOn w:val="TableBodyText"/>
    <w:rsid w:val="00C46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731"/>
    <w:rPr>
      <w:sz w:val="18"/>
    </w:rPr>
  </w:style>
  <w:style w:type="paragraph" w:customStyle="1" w:styleId="BodySmallRight">
    <w:name w:val="Body Small Right"/>
    <w:basedOn w:val="BodyTextRight"/>
    <w:rsid w:val="00C46731"/>
    <w:rPr>
      <w:sz w:val="18"/>
      <w:szCs w:val="18"/>
    </w:rPr>
  </w:style>
  <w:style w:type="paragraph" w:customStyle="1" w:styleId="MarginEdition">
    <w:name w:val="Margin Edition"/>
    <w:basedOn w:val="MarginNote"/>
    <w:rsid w:val="00C46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731"/>
    <w:rPr>
      <w:sz w:val="2"/>
      <w:szCs w:val="2"/>
    </w:rPr>
  </w:style>
  <w:style w:type="character" w:customStyle="1" w:styleId="Small">
    <w:name w:val="Small"/>
    <w:basedOn w:val="DefaultParagraphFont"/>
    <w:rsid w:val="00C46731"/>
    <w:rPr>
      <w:sz w:val="16"/>
    </w:rPr>
  </w:style>
  <w:style w:type="paragraph" w:customStyle="1" w:styleId="WideTable">
    <w:name w:val="Wide Table"/>
    <w:basedOn w:val="Normal"/>
    <w:rsid w:val="00C46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731"/>
  </w:style>
  <w:style w:type="paragraph" w:styleId="Quote">
    <w:name w:val="Quote"/>
    <w:basedOn w:val="Heading1"/>
    <w:link w:val="QuoteChar"/>
    <w:qFormat/>
    <w:rsid w:val="00C46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731"/>
    <w:pPr>
      <w:pageBreakBefore/>
    </w:pPr>
  </w:style>
  <w:style w:type="paragraph" w:customStyle="1" w:styleId="Border">
    <w:name w:val="Border"/>
    <w:basedOn w:val="Normal"/>
    <w:qFormat/>
    <w:rsid w:val="00C46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731"/>
    <w:rPr>
      <w:u w:val="single"/>
    </w:rPr>
  </w:style>
  <w:style w:type="character" w:customStyle="1" w:styleId="BoldandItalics">
    <w:name w:val="Bold and Italics"/>
    <w:qFormat/>
    <w:rsid w:val="00C46731"/>
    <w:rPr>
      <w:b/>
      <w:i/>
      <w:u w:val="none"/>
    </w:rPr>
  </w:style>
  <w:style w:type="paragraph" w:styleId="BalloonText">
    <w:name w:val="Balloon Text"/>
    <w:basedOn w:val="Normal"/>
    <w:link w:val="BalloonTextChar"/>
    <w:rsid w:val="00C46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731"/>
    <w:pPr>
      <w:spacing w:before="0" w:after="0"/>
    </w:pPr>
  </w:style>
  <w:style w:type="paragraph" w:customStyle="1" w:styleId="BodyTextBold">
    <w:name w:val="Body Text Bold"/>
    <w:basedOn w:val="BodyText"/>
    <w:qFormat/>
    <w:rsid w:val="00C46731"/>
    <w:rPr>
      <w:b/>
    </w:rPr>
  </w:style>
  <w:style w:type="character" w:styleId="Hyperlink">
    <w:name w:val="Hyperlink"/>
    <w:basedOn w:val="DefaultParagraphFont"/>
    <w:uiPriority w:val="99"/>
    <w:unhideWhenUsed/>
    <w:rsid w:val="009705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2866</Characters>
  <Application>Microsoft Office Word</Application>
  <DocSecurity>0</DocSecurity>
  <Lines>143</Lines>
  <Paragraphs>80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TLIP0001 Sell products and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