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388" w:rsidP="00033388">
      <w:pPr>
        <w:pStyle w:val="Title"/>
      </w:pPr>
      <w:r>
        <w:fldChar w:fldCharType="begin"/>
      </w:r>
      <w:r>
        <w:instrText xml:space="preserve"> TITLE   \* MERGEFORMAT </w:instrText>
      </w:r>
      <w:r>
        <w:fldChar w:fldCharType="separate"/>
      </w:r>
      <w:r>
        <w:t>TLIO5005 Plan and manage security procedures for the enterprise</w:t>
      </w:r>
      <w:r>
        <w:fldChar w:fldCharType="end"/>
      </w:r>
    </w:p>
    <w:p w:rsidR="00033388" w:rsidP="00033388">
      <w:pPr>
        <w:pStyle w:val="Version"/>
        <w:sectPr w:rsidSect="007C0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6EA" w:rsidP="007C06EA">
      <w:pPr>
        <w:pStyle w:val="SuperHeading"/>
      </w:pPr>
      <w:r w:rsidRPr="007C06EA">
        <w:t>TLIO5005 Pl</w:t>
      </w:r>
      <w:r w:rsidRPr="007C06EA">
        <w:t>an and manage security procedures for the enterprise</w:t>
      </w:r>
    </w:p>
    <w:p w:rsidR="00000000" w:rsidRPr="007C06EA" w:rsidP="007C06EA">
      <w:pPr>
        <w:pStyle w:val="Heading1"/>
      </w:pPr>
      <w:bookmarkStart w:id="1" w:name="O_741276"/>
      <w:bookmarkEnd w:id="1"/>
      <w:r w:rsidRPr="007C06EA">
        <w:t>Modification History</w:t>
      </w:r>
    </w:p>
    <w:p w:rsidR="00033388" w:rsidP="00033388">
      <w:pPr>
        <w:pStyle w:val="BodyText"/>
      </w:pPr>
      <w:r w:rsidRPr="007C06EA">
        <w:t>Release 1. This is the first release of this unit of competency in the TLI Transport and Logistics Training Package.</w:t>
      </w:r>
    </w:p>
    <w:p w:rsidR="00000000" w:rsidRPr="007C06EA" w:rsidP="007C06EA">
      <w:pPr>
        <w:pStyle w:val="Heading1"/>
      </w:pPr>
      <w:bookmarkStart w:id="2" w:name="O_741277"/>
      <w:bookmarkEnd w:id="2"/>
      <w:r w:rsidRPr="007C06EA">
        <w:t>Application</w:t>
      </w:r>
    </w:p>
    <w:p w:rsidR="00000000" w:rsidRPr="007C06EA" w:rsidP="00033388">
      <w:pPr>
        <w:pStyle w:val="BodyText"/>
      </w:pPr>
      <w:r w:rsidRPr="007C06EA">
        <w:t xml:space="preserve">This unit involves the skills and knowledge required to plan and manage the enterprise’s security procedures, in accordance with relevant standards, codes of practice, regulatory requirements and workplace procedures. </w:t>
      </w:r>
    </w:p>
    <w:p w:rsidR="00000000" w:rsidRPr="007C06EA" w:rsidP="00033388">
      <w:pPr>
        <w:pStyle w:val="BodyText"/>
      </w:pPr>
      <w:r w:rsidRPr="007C06EA">
        <w:t>It includes assessing security risks,</w:t>
      </w:r>
      <w:r w:rsidRPr="007C06EA">
        <w:t xml:space="preserve"> specifying security requirements, implementing a security plan as well as monitoring and reviewing the security system performance.</w:t>
      </w:r>
    </w:p>
    <w:p w:rsidR="00000000" w:rsidRPr="007C06EA" w:rsidP="00033388">
      <w:pPr>
        <w:pStyle w:val="BodyText"/>
      </w:pPr>
      <w:r w:rsidRPr="007C06EA">
        <w:t>Work is under general guidance on progress and outcomes. It requires discretion and judgement for self and others in planni</w:t>
      </w:r>
      <w:r w:rsidRPr="007C06EA">
        <w:t>ng and using resources, services and processes to achieve required outcomes.</w:t>
      </w:r>
    </w:p>
    <w:p w:rsidR="00000000" w:rsidRPr="007C06EA" w:rsidP="00033388">
      <w:pPr>
        <w:pStyle w:val="BodyText"/>
      </w:pPr>
      <w:r w:rsidRPr="007C06EA">
        <w:t>The unit generally applies to those with responsibility for resource coordination and allocation, who lead individuals or teams.</w:t>
      </w:r>
    </w:p>
    <w:p w:rsidR="00033388" w:rsidP="00033388">
      <w:pPr>
        <w:pStyle w:val="BodyText"/>
      </w:pPr>
      <w:r w:rsidRPr="007C06EA">
        <w:t>No licensing, legislative or certification require</w:t>
      </w:r>
      <w:r w:rsidRPr="007C06EA">
        <w:t>ments apply to this unit at the time of publication.</w:t>
      </w:r>
    </w:p>
    <w:p w:rsidR="00000000" w:rsidRPr="007C06EA" w:rsidP="007C06EA">
      <w:pPr>
        <w:pStyle w:val="Heading1"/>
      </w:pPr>
      <w:bookmarkStart w:id="3" w:name="O_741278"/>
      <w:bookmarkEnd w:id="3"/>
      <w:r w:rsidRPr="007C06EA">
        <w:t>Pre-requisite Unit</w:t>
      </w:r>
    </w:p>
    <w:p w:rsidR="00000000" w:rsidRPr="007C06EA" w:rsidP="00033388">
      <w:pPr>
        <w:pStyle w:val="BodyText"/>
      </w:pPr>
      <w:r w:rsidRPr="007C06EA">
        <w:t>Not applicable.</w:t>
      </w:r>
    </w:p>
    <w:p w:rsidR="00000000" w:rsidRPr="007C06EA" w:rsidP="007C06EA">
      <w:pPr>
        <w:pStyle w:val="Heading1"/>
      </w:pPr>
      <w:bookmarkStart w:id="4" w:name="O_741279"/>
      <w:bookmarkEnd w:id="4"/>
      <w:r w:rsidRPr="007C06EA">
        <w:t>Competency Field</w:t>
      </w:r>
    </w:p>
    <w:p w:rsidR="00000000" w:rsidRPr="007C06EA" w:rsidP="00033388">
      <w:pPr>
        <w:pStyle w:val="BodyText"/>
      </w:pPr>
      <w:r w:rsidRPr="007C06EA">
        <w:t>O ‒ Security</w:t>
      </w:r>
    </w:p>
    <w:p w:rsidR="00000000" w:rsidRPr="007C06EA" w:rsidP="007C06EA">
      <w:pPr>
        <w:pStyle w:val="Heading1"/>
      </w:pPr>
      <w:bookmarkStart w:id="5" w:name="O_741280"/>
      <w:bookmarkEnd w:id="5"/>
      <w:r w:rsidRPr="007C06EA">
        <w:t>Unit Sector</w:t>
      </w:r>
    </w:p>
    <w:p w:rsidR="00000000" w:rsidRPr="007C06EA" w:rsidP="00033388">
      <w:pPr>
        <w:pStyle w:val="BodyText"/>
      </w:pPr>
      <w:r w:rsidRPr="007C06EA">
        <w:t>Not applicable.</w:t>
      </w:r>
    </w:p>
    <w:p w:rsidR="00000000" w:rsidRPr="007C06EA" w:rsidP="007C06EA">
      <w:pPr>
        <w:pStyle w:val="Heading1"/>
      </w:pPr>
      <w:bookmarkStart w:id="6" w:name="O_741281"/>
      <w:bookmarkEnd w:id="6"/>
      <w:r w:rsidRPr="007C06E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3338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C06EA" w:rsidP="007C06EA">
            <w:pPr>
              <w:pStyle w:val="BodyText"/>
            </w:pPr>
            <w:r w:rsidRPr="007C06EA">
              <w:rPr>
                <w:rStyle w:val="SpecialBold"/>
              </w:rPr>
              <w:t>ELEMENT</w:t>
            </w:r>
            <w:r w:rsidRPr="007C06EA">
              <w:rPr>
                <w:rStyle w:val="SpecialBold"/>
              </w:rPr>
              <w:t>S</w:t>
            </w:r>
          </w:p>
        </w:tc>
        <w:tc>
          <w:tcPr>
            <w:tcW w:w="6764" w:type="dxa"/>
            <w:gridSpan w:val="2"/>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rPr>
                <w:rStyle w:val="SpecialBold"/>
              </w:rPr>
              <w:t>PERFORMANCE CRITERIA</w:t>
            </w:r>
          </w:p>
        </w:tc>
      </w:tr>
      <w:tr w:rsidTr="0003338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 xml:space="preserve">Elements describe the </w:t>
            </w:r>
            <w:r w:rsidRPr="007C06EA">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 xml:space="preserve">Performance criteria describe the performance needed to </w:t>
            </w:r>
            <w:r w:rsidRPr="007C06EA">
              <w:t>demonstrate achievement of the element.</w:t>
            </w:r>
          </w:p>
        </w:tc>
      </w:tr>
      <w:tr w:rsidTr="0003338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06EA" w:rsidP="007C06EA">
            <w:pPr>
              <w:pStyle w:val="BodyText"/>
            </w:pPr>
            <w:r w:rsidRPr="007C06E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rPr>
                <w:rStyle w:val="SpecialBold"/>
              </w:rPr>
              <w:t>Assess security risks</w:t>
            </w: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1.1</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Records of security breaches, thefts and damage are reviewed to identify past security incidents</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1.2</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Potential risks to the security of stock, personnel, facilities, information and equipment are identified, considering internal and external factors</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1.3</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Relative risks from a range of sources are assessed and compared with existing security measures</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1.4</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Discrepancies between identified risk and current security processes are noted</w:t>
            </w:r>
          </w:p>
        </w:tc>
      </w:tr>
      <w:tr w:rsidTr="0003338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06EA" w:rsidP="007C06EA">
            <w:pPr>
              <w:pStyle w:val="BodyText"/>
            </w:pPr>
            <w:r w:rsidRPr="007C06E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rPr>
                <w:rStyle w:val="SpecialBold"/>
              </w:rPr>
              <w:t>Specify security requirements</w:t>
            </w: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2.1</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Decisions and adjustments to sec</w:t>
            </w:r>
            <w:r w:rsidRPr="007C06EA">
              <w:t xml:space="preserve">urity equipment, facilities and services are made based on risk assessment in relation to organisational benefits </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2.2</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Security organisational arrangements are documented and implementation strategies are established</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2.3</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Security plan including performance indicators is prepared in accordance with workplace requirements and is circulated for feedback prior to finalisation and implementation</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2.4</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Questions and feedback from stakeholders are responded to promptly and, wher</w:t>
            </w:r>
            <w:r w:rsidRPr="007C06EA">
              <w:t>e appropriate, incorporated in the plan</w:t>
            </w:r>
          </w:p>
        </w:tc>
      </w:tr>
      <w:tr w:rsidTr="0003338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06EA" w:rsidP="007C06EA">
            <w:pPr>
              <w:pStyle w:val="BodyText"/>
            </w:pPr>
            <w:r w:rsidRPr="007C06E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rPr>
                <w:rStyle w:val="SpecialBold"/>
              </w:rPr>
              <w:t>Implement security plan</w:t>
            </w: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3.1</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Implementation priorities are identified, and management and workplace personnel are informed</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3.2</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Competency requirements for the work are identified and staff are allocated and/or trained and assessed to meet identified requirements</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3.3</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Equipment and facilities are allocated and/or obtained</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3.4</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Workplace personnel and equipment are organised to meet requirements ensuring that work loads are balanced and other workplace activities are met</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3.5</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Workplace security policies and procedures are amended and trialled to improve performance</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3.6</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Opera</w:t>
            </w:r>
            <w:r w:rsidRPr="007C06EA">
              <w:t>ting procedures and methods are explained to workplace personnel and follow-up communication methods are used to ensure work requirements are applied</w:t>
            </w:r>
          </w:p>
        </w:tc>
      </w:tr>
      <w:tr w:rsidTr="0003338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06EA" w:rsidP="007C06EA">
            <w:pPr>
              <w:pStyle w:val="BodyText"/>
            </w:pPr>
            <w:r w:rsidRPr="007C06E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rPr>
                <w:rStyle w:val="SpecialBold"/>
              </w:rPr>
              <w:t xml:space="preserve">Monitor and review </w:t>
            </w:r>
            <w:r w:rsidRPr="007C06EA">
              <w:rPr>
                <w:rStyle w:val="SpecialBold"/>
              </w:rPr>
              <w:t>system performance</w:t>
            </w: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4.1</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Security reports are collated and categorised</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4.2</w:t>
            </w:r>
          </w:p>
        </w:tc>
        <w:tc>
          <w:tcPr>
            <w:tcW w:w="6045"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Reports are compared to identify trends in breaches</w:t>
            </w:r>
          </w:p>
        </w:tc>
      </w:tr>
      <w:tr w:rsidTr="0003338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4.3</w:t>
            </w:r>
          </w:p>
        </w:tc>
        <w:tc>
          <w:tcPr>
            <w:tcW w:w="6045" w:type="dxa"/>
            <w:tcBorders>
              <w:top w:val="nil"/>
              <w:left w:val="nil"/>
              <w:bottom w:val="nil"/>
              <w:right w:val="nil"/>
            </w:tcBorders>
            <w:tcMar>
              <w:top w:w="0" w:type="dxa"/>
              <w:left w:w="62" w:type="dxa"/>
              <w:bottom w:w="0" w:type="dxa"/>
              <w:right w:w="62" w:type="dxa"/>
            </w:tcMar>
          </w:tcPr>
          <w:p w:rsidR="00000000" w:rsidRPr="007C06EA" w:rsidP="007C06EA">
            <w:pPr>
              <w:pStyle w:val="BodyText"/>
            </w:pPr>
            <w:r w:rsidRPr="007C06EA">
              <w:t xml:space="preserve">Security procedures are modified to rectify identified gaps </w:t>
            </w:r>
          </w:p>
        </w:tc>
      </w:tr>
    </w:tbl>
    <w:p w:rsidR="00033388" w:rsidP="007C06EA">
      <w:pPr>
        <w:pStyle w:val="BodyText"/>
      </w:pPr>
    </w:p>
    <w:p w:rsidR="00033388" w:rsidP="007C06EA">
      <w:pPr>
        <w:pStyle w:val="BodyText"/>
      </w:pPr>
    </w:p>
    <w:p w:rsidR="00000000" w:rsidRPr="007C06EA" w:rsidP="007C06EA">
      <w:pPr>
        <w:pStyle w:val="Heading1"/>
      </w:pPr>
      <w:bookmarkStart w:id="7" w:name="O_741282"/>
      <w:bookmarkEnd w:id="7"/>
      <w:r w:rsidRPr="007C06EA">
        <w:t>Foundation Skills</w:t>
      </w:r>
    </w:p>
    <w:p w:rsidR="00033388" w:rsidP="00033388">
      <w:pPr>
        <w:pStyle w:val="BodyText"/>
      </w:pPr>
      <w:r w:rsidRPr="007C06EA">
        <w:t>Foundation skills essential to performance are explicit in the performance criteria of this unit of competency.</w:t>
      </w:r>
    </w:p>
    <w:p w:rsidR="00000000" w:rsidRPr="007C06EA" w:rsidP="007C06EA">
      <w:pPr>
        <w:pStyle w:val="Heading1"/>
      </w:pPr>
      <w:bookmarkStart w:id="8" w:name="O_741283"/>
      <w:bookmarkEnd w:id="8"/>
      <w:r w:rsidRPr="007C06EA">
        <w:t>Range of Conditions</w:t>
      </w:r>
    </w:p>
    <w:p w:rsidR="00000000" w:rsidRPr="007C06EA" w:rsidP="00033388">
      <w:pPr>
        <w:pStyle w:val="BodyText"/>
      </w:pPr>
      <w:r w:rsidRPr="007C06EA">
        <w:t>Range is restricted to essential operating conditions and any other variables essential to the work enviro</w:t>
      </w:r>
      <w:r w:rsidRPr="007C06EA">
        <w:t>nment.</w:t>
      </w:r>
    </w:p>
    <w:p w:rsidR="00033388" w:rsidP="00033388">
      <w:pPr>
        <w:pStyle w:val="BodyText"/>
      </w:pPr>
      <w:r w:rsidRPr="007C06EA">
        <w:t>Non-essential conditions can be found in the Companion Volume Implementation Guide.</w:t>
      </w:r>
    </w:p>
    <w:p w:rsidR="00000000" w:rsidRPr="007C06EA" w:rsidP="007C06EA">
      <w:pPr>
        <w:pStyle w:val="Heading1"/>
      </w:pPr>
      <w:bookmarkStart w:id="9" w:name="O_741284"/>
      <w:bookmarkEnd w:id="9"/>
      <w:r w:rsidRPr="007C06EA">
        <w:t>Unit Mapping Information</w:t>
      </w:r>
    </w:p>
    <w:p w:rsidR="00000000" w:rsidRPr="007C06EA" w:rsidP="00033388">
      <w:pPr>
        <w:pStyle w:val="BodyText"/>
      </w:pPr>
      <w:r w:rsidRPr="007C06EA">
        <w:t>This unit replaces and is equivalent to TLIO5005A Plan and manage security procedures for the enterprise.</w:t>
      </w:r>
    </w:p>
    <w:p w:rsidR="00000000" w:rsidRPr="007C06EA" w:rsidP="007C06EA">
      <w:pPr>
        <w:pStyle w:val="Heading1"/>
      </w:pPr>
      <w:bookmarkStart w:id="10" w:name="O_741291"/>
      <w:bookmarkEnd w:id="10"/>
      <w:r w:rsidRPr="007C06EA">
        <w:t>Links</w:t>
      </w:r>
    </w:p>
    <w:p w:rsidR="00000000" w:rsidRPr="007C06EA" w:rsidP="00033388">
      <w:pPr>
        <w:pStyle w:val="BodyText"/>
      </w:pPr>
      <w:r w:rsidRPr="007C06E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170C">
        <w:rPr>
          <w:rStyle w:val="Hyperlink"/>
        </w:rPr>
        <w:t>https://vetnet.gov.au/Pages/TrainingDocs.aspx?q=df441c6e-213d-43e3-874c-0b3f7036d851</w:t>
      </w:r>
      <w:r>
        <w:fldChar w:fldCharType="end"/>
      </w:r>
    </w:p>
    <w:p w:rsidR="00000000" w:rsidRPr="007C06EA" w:rsidP="00033388">
      <w:pPr>
        <w:pStyle w:val="BodyText"/>
        <w:sectPr w:rsidSect="007C06EA">
          <w:headerReference w:type="default" r:id="rId10"/>
          <w:footerReference w:type="default" r:id="rId11"/>
          <w:pgSz w:w="11908" w:h="16833"/>
          <w:pgMar w:top="1702" w:right="1418" w:bottom="1702" w:left="1418" w:header="992" w:footer="992" w:gutter="0"/>
          <w:cols w:space="720"/>
          <w:noEndnote/>
          <w:docGrid w:linePitch="299"/>
        </w:sectPr>
      </w:pPr>
    </w:p>
    <w:p w:rsidR="00000000" w:rsidRPr="007C06EA" w:rsidP="007C06EA">
      <w:pPr>
        <w:pStyle w:val="SuperHeading"/>
      </w:pPr>
      <w:r w:rsidRPr="007C06EA">
        <w:t xml:space="preserve">Assessment </w:t>
      </w:r>
      <w:r w:rsidRPr="007C06EA">
        <w:t>Requirements for TLIO5005 Plan and manage security procedures for the enterprise</w:t>
      </w:r>
    </w:p>
    <w:p w:rsidR="00000000" w:rsidRPr="007C06EA" w:rsidP="007C06EA">
      <w:pPr>
        <w:pStyle w:val="Heading1"/>
      </w:pPr>
      <w:bookmarkStart w:id="11" w:name="O_741286"/>
      <w:bookmarkEnd w:id="11"/>
      <w:r w:rsidRPr="007C06EA">
        <w:t>Modification History</w:t>
      </w:r>
    </w:p>
    <w:p w:rsidR="00033388" w:rsidP="00033388">
      <w:pPr>
        <w:pStyle w:val="BodyText"/>
      </w:pPr>
      <w:r w:rsidRPr="007C06EA">
        <w:t>Release 1. This is the first release of this unit of competency in the TLI Transport and Logistics Training Package.</w:t>
      </w:r>
    </w:p>
    <w:p w:rsidR="00000000" w:rsidRPr="007C06EA" w:rsidP="007C06EA">
      <w:pPr>
        <w:pStyle w:val="Heading1"/>
      </w:pPr>
      <w:bookmarkStart w:id="12" w:name="O_741287"/>
      <w:bookmarkEnd w:id="12"/>
      <w:r w:rsidRPr="007C06EA">
        <w:t>Per</w:t>
      </w:r>
      <w:r w:rsidRPr="007C06EA">
        <w:t>formance Evidence</w:t>
      </w:r>
    </w:p>
    <w:tbl>
      <w:tblPr>
        <w:tblW w:w="0" w:type="auto"/>
        <w:tblCellMar>
          <w:left w:w="62" w:type="dxa"/>
          <w:right w:w="62" w:type="dxa"/>
        </w:tblCellMar>
        <w:tblLook w:val="0000"/>
      </w:tblPr>
      <w:tblGrid>
        <w:gridCol w:w="9196"/>
      </w:tblGrid>
      <w:tr w:rsidTr="00033388">
        <w:tblPrEx>
          <w:tblW w:w="0" w:type="auto"/>
          <w:tblCellMar>
            <w:left w:w="62" w:type="dxa"/>
            <w:right w:w="62" w:type="dxa"/>
          </w:tblCellMar>
          <w:tblLook w:val="0000"/>
        </w:tblPrEx>
        <w:trPr>
          <w:trHeight w:val="997"/>
        </w:trPr>
        <w:tc>
          <w:tcPr>
            <w:tcW w:w="0" w:type="auto"/>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Evidence required to demonstrate competence in this unit must be relevant to and satisfy all of the requirements of the elements and performance criteria on at least one occasion and include:</w:t>
            </w:r>
          </w:p>
        </w:tc>
      </w:tr>
      <w:tr w:rsidTr="0003338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C06EA" w:rsidP="007C06EA">
            <w:pPr>
              <w:pStyle w:val="ListBullet2"/>
            </w:pPr>
            <w:r w:rsidRPr="007C06EA">
              <w:t>adapting to differences in equipment in accordance with standard operating procedures</w:t>
            </w:r>
          </w:p>
          <w:p w:rsidR="00000000" w:rsidRPr="007C06EA" w:rsidP="007C06EA">
            <w:pPr>
              <w:pStyle w:val="ListBullet2"/>
            </w:pPr>
            <w:r w:rsidRPr="007C06EA">
              <w:t>applying precautions and required action to minimise, control or eliminate hazards that may exist during work activities</w:t>
            </w:r>
          </w:p>
          <w:p w:rsidR="00000000" w:rsidRPr="007C06EA" w:rsidP="007C06EA">
            <w:pPr>
              <w:pStyle w:val="ListBullet2"/>
            </w:pPr>
            <w:r w:rsidRPr="007C06EA">
              <w:t>applying relevant legislation and workplace proce</w:t>
            </w:r>
            <w:r w:rsidRPr="007C06EA">
              <w:t>dures</w:t>
            </w:r>
          </w:p>
          <w:p w:rsidR="00000000" w:rsidRPr="007C06EA" w:rsidP="007C06EA">
            <w:pPr>
              <w:pStyle w:val="ListBullet2"/>
            </w:pPr>
            <w:r w:rsidRPr="007C06EA">
              <w:t>communicating effectively with others when planning and managing security procedures for transport and logistics enterprises</w:t>
            </w:r>
          </w:p>
          <w:p w:rsidR="00000000" w:rsidRPr="007C06EA" w:rsidP="007C06EA">
            <w:pPr>
              <w:pStyle w:val="ListBullet2"/>
            </w:pPr>
            <w:r w:rsidRPr="007C06EA">
              <w:t>completing documentation and records related to planning and managing security procedures for transport and logistics enterpr</w:t>
            </w:r>
            <w:r w:rsidRPr="007C06EA">
              <w:t>ises</w:t>
            </w:r>
          </w:p>
          <w:p w:rsidR="00000000" w:rsidRPr="007C06EA" w:rsidP="007C06EA">
            <w:pPr>
              <w:pStyle w:val="ListBullet2"/>
            </w:pPr>
            <w:r w:rsidRPr="007C06EA">
              <w:t>implementing contingency plans, which may include a breach of security procedures</w:t>
            </w:r>
          </w:p>
          <w:p w:rsidR="00000000" w:rsidRPr="007C06EA" w:rsidP="007C06EA">
            <w:pPr>
              <w:pStyle w:val="ListBullet2"/>
            </w:pPr>
            <w:r w:rsidRPr="007C06EA">
              <w:t>modifying activities depending on operational contingencies, risk situations and environments</w:t>
            </w:r>
          </w:p>
          <w:p w:rsidR="00000000" w:rsidRPr="007C06EA" w:rsidP="007C06EA">
            <w:pPr>
              <w:pStyle w:val="ListBullet2"/>
            </w:pPr>
            <w:r w:rsidRPr="007C06EA">
              <w:t>planning and organising systems and activities, and prioritising work</w:t>
            </w:r>
          </w:p>
          <w:p w:rsidR="00000000" w:rsidRPr="007C06EA" w:rsidP="007C06EA">
            <w:pPr>
              <w:pStyle w:val="ListBullet2"/>
            </w:pPr>
            <w:r w:rsidRPr="007C06EA">
              <w:t>provi</w:t>
            </w:r>
            <w:r w:rsidRPr="007C06EA">
              <w:t>ding leadership and working collaboratively with others when planning and managing security procedures for transport and logistics enterprises</w:t>
            </w:r>
          </w:p>
          <w:p w:rsidR="00000000" w:rsidRPr="007C06EA" w:rsidP="007C06EA">
            <w:pPr>
              <w:pStyle w:val="ListBullet2"/>
            </w:pPr>
            <w:r w:rsidRPr="007C06EA">
              <w:t>reading and interpreting instructions, procedures, operational data and regulatory requirements relevant to plann</w:t>
            </w:r>
            <w:r w:rsidRPr="007C06EA">
              <w:t>ing and managing security procedures for transport and logistics enterprises and conveying that information to team members</w:t>
            </w:r>
          </w:p>
          <w:p w:rsidR="00000000" w:rsidRPr="007C06EA" w:rsidP="007C06EA">
            <w:pPr>
              <w:pStyle w:val="ListBullet2"/>
            </w:pPr>
            <w:r w:rsidRPr="007C06EA">
              <w:t>reporting and/or rectifying identified problems promptly, in accordance with regulatory requirements and workplace procedures</w:t>
            </w:r>
          </w:p>
          <w:p w:rsidR="00000000" w:rsidRPr="007C06EA" w:rsidP="007C06EA">
            <w:pPr>
              <w:pStyle w:val="ListBullet2"/>
            </w:pPr>
            <w:r w:rsidRPr="007C06EA">
              <w:t>select</w:t>
            </w:r>
            <w:r w:rsidRPr="007C06EA">
              <w:t>ing and applying appropriate technology, information systems and procedures</w:t>
            </w:r>
          </w:p>
          <w:p w:rsidR="00000000" w:rsidRPr="007C06EA" w:rsidP="007C06EA">
            <w:pPr>
              <w:pStyle w:val="ListBullet2"/>
            </w:pPr>
            <w:r w:rsidRPr="007C06EA">
              <w:t>working systematically with required attention to detail without injury to self or others, or damage to goods or equipment.</w:t>
            </w:r>
          </w:p>
        </w:tc>
      </w:tr>
    </w:tbl>
    <w:p w:rsidR="00000000" w:rsidRPr="007C06EA" w:rsidP="007C06EA">
      <w:pPr>
        <w:pStyle w:val="BodyText"/>
      </w:pPr>
    </w:p>
    <w:p w:rsidR="00000000" w:rsidRPr="007C06EA" w:rsidP="007C06EA">
      <w:pPr>
        <w:pStyle w:val="AllowPageBreak"/>
      </w:pPr>
    </w:p>
    <w:p w:rsidR="00000000" w:rsidRPr="007C06EA" w:rsidP="007C06EA">
      <w:pPr>
        <w:pStyle w:val="Heading1"/>
      </w:pPr>
      <w:bookmarkStart w:id="13" w:name="O_741288"/>
      <w:bookmarkEnd w:id="13"/>
      <w:r w:rsidRPr="007C06EA">
        <w:t>Knowledge Evidence</w:t>
      </w:r>
    </w:p>
    <w:tbl>
      <w:tblPr>
        <w:tblW w:w="0" w:type="auto"/>
        <w:tblCellMar>
          <w:left w:w="62" w:type="dxa"/>
          <w:right w:w="62" w:type="dxa"/>
        </w:tblCellMar>
        <w:tblLook w:val="0000"/>
      </w:tblPr>
      <w:tblGrid>
        <w:gridCol w:w="9196"/>
      </w:tblGrid>
      <w:tr w:rsidTr="00033388">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7C06EA">
            <w:pPr>
              <w:pStyle w:val="BodyText"/>
              <w:rPr>
                <w:lang w:val="en-NZ"/>
              </w:rPr>
            </w:pPr>
            <w:r w:rsidRPr="007C06EA">
              <w:t>Evidence required to demonstrate competence in this unit must be relevant to and satisfy all of the requirements of the elements and performance criteria and include knowledge of:</w:t>
            </w:r>
          </w:p>
        </w:tc>
      </w:tr>
      <w:tr w:rsidTr="0003338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C06EA" w:rsidP="007C06EA">
            <w:pPr>
              <w:pStyle w:val="ListBullet2"/>
            </w:pPr>
            <w:r w:rsidRPr="007C06EA">
              <w:t>application of current competencies within functional activity</w:t>
            </w:r>
          </w:p>
          <w:p w:rsidR="00000000" w:rsidRPr="007C06EA" w:rsidP="007C06EA">
            <w:pPr>
              <w:pStyle w:val="ListBullet2"/>
            </w:pPr>
            <w:r w:rsidRPr="007C06EA">
              <w:t>business po</w:t>
            </w:r>
            <w:r w:rsidRPr="007C06EA">
              <w:t>licies for security provision, including outsourcing components of operations and engaging additional resources</w:t>
            </w:r>
          </w:p>
          <w:p w:rsidR="00000000" w:rsidRPr="007C06EA" w:rsidP="007C06EA">
            <w:pPr>
              <w:pStyle w:val="ListBullet2"/>
            </w:pPr>
            <w:r w:rsidRPr="007C06EA">
              <w:t>operational security systems, resources, management and workplace operating systems</w:t>
            </w:r>
          </w:p>
          <w:p w:rsidR="00000000" w:rsidRPr="007C06EA" w:rsidP="007C06EA">
            <w:pPr>
              <w:pStyle w:val="ListBullet2"/>
            </w:pPr>
            <w:r w:rsidRPr="007C06EA">
              <w:t>problems that may occur when planning and managing security procedures for transport and logistics enterprises and action that can be taken to resolve these problems</w:t>
            </w:r>
          </w:p>
          <w:p w:rsidR="00000000" w:rsidRPr="007C06EA" w:rsidP="007C06EA">
            <w:pPr>
              <w:pStyle w:val="ListBullet2"/>
            </w:pPr>
            <w:r w:rsidRPr="007C06EA">
              <w:t>regulations, codes of practice and legislative requirements relevant to planning and manag</w:t>
            </w:r>
            <w:r w:rsidRPr="007C06EA">
              <w:t xml:space="preserve">ing workplace security procedures </w:t>
            </w:r>
          </w:p>
          <w:p w:rsidR="00000000" w:rsidRPr="007C06EA" w:rsidP="007C06EA">
            <w:pPr>
              <w:pStyle w:val="ListBullet2"/>
            </w:pPr>
            <w:r w:rsidRPr="007C06EA">
              <w:t>regulatory, licence and permit requirements relevant to security procedures</w:t>
            </w:r>
          </w:p>
          <w:p w:rsidR="00000000" w:rsidRPr="007C06EA" w:rsidP="007C06EA">
            <w:pPr>
              <w:pStyle w:val="ListBullet2"/>
            </w:pPr>
            <w:r w:rsidRPr="007C06EA">
              <w:t>relevant Australian Standards and certification requirements</w:t>
            </w:r>
          </w:p>
          <w:p w:rsidR="00000000" w:rsidRPr="007C06EA" w:rsidP="007C06EA">
            <w:pPr>
              <w:pStyle w:val="ListBullet2"/>
            </w:pPr>
            <w:r w:rsidRPr="007C06EA">
              <w:t>relevant workplace documentation procedures</w:t>
            </w:r>
          </w:p>
          <w:p w:rsidR="00000000" w:rsidRPr="007C06EA" w:rsidP="007C06EA">
            <w:pPr>
              <w:pStyle w:val="ListBullet2"/>
            </w:pPr>
            <w:r w:rsidRPr="007C06EA">
              <w:t>resource availability including the comp</w:t>
            </w:r>
            <w:r w:rsidRPr="007C06EA">
              <w:t>etencies of individuals in the team/group</w:t>
            </w:r>
          </w:p>
          <w:p w:rsidR="00000000" w:rsidRPr="007C06EA" w:rsidP="007C06EA">
            <w:pPr>
              <w:pStyle w:val="ListBullet2"/>
            </w:pPr>
            <w:r w:rsidRPr="007C06EA">
              <w:t xml:space="preserve">risks and hazards related to planning and managing security procedures and ways of controlling these risks </w:t>
            </w:r>
          </w:p>
          <w:p w:rsidR="00000000" w:rsidRPr="007C06EA" w:rsidP="007C06EA">
            <w:pPr>
              <w:pStyle w:val="ListBullet2"/>
            </w:pPr>
            <w:r w:rsidRPr="007C06EA">
              <w:t xml:space="preserve">workplace policies and procedures, including those covering issue resolution and grievance </w:t>
            </w:r>
          </w:p>
          <w:p w:rsidR="00000000" w:rsidRPr="007C06EA" w:rsidP="007C06EA">
            <w:pPr>
              <w:pStyle w:val="ListBullet2"/>
            </w:pPr>
            <w:r w:rsidRPr="007C06EA">
              <w:t>workplace proc</w:t>
            </w:r>
            <w:r w:rsidRPr="007C06EA">
              <w:t>edures for planning and managing security procedures.</w:t>
            </w:r>
          </w:p>
        </w:tc>
      </w:tr>
    </w:tbl>
    <w:p w:rsidR="00000000" w:rsidRPr="007C06EA" w:rsidP="007C06EA">
      <w:pPr>
        <w:pStyle w:val="BodyText"/>
      </w:pPr>
    </w:p>
    <w:p w:rsidR="00000000" w:rsidRPr="007C06EA" w:rsidP="007C06EA">
      <w:pPr>
        <w:pStyle w:val="AllowPageBreak"/>
      </w:pPr>
    </w:p>
    <w:p w:rsidR="00000000" w:rsidRPr="007C06EA" w:rsidP="007C06EA">
      <w:pPr>
        <w:pStyle w:val="Heading1"/>
      </w:pPr>
      <w:bookmarkStart w:id="14" w:name="O_741289"/>
      <w:bookmarkEnd w:id="14"/>
      <w:r w:rsidRPr="007C06EA">
        <w:t>Assessment Conditions</w:t>
      </w:r>
    </w:p>
    <w:p w:rsidR="00000000" w:rsidRPr="007C06EA" w:rsidP="00033388">
      <w:pPr>
        <w:pStyle w:val="BodyText"/>
      </w:pPr>
      <w:r w:rsidRPr="007C06EA">
        <w:t>As a minimum, assessors must satisfy applicable regulatory requirements, which include requirements in the Standards for Registered Training Organisations, curre</w:t>
      </w:r>
      <w:r w:rsidRPr="007C06EA">
        <w:t xml:space="preserve">nt at the time of assessment. </w:t>
      </w:r>
    </w:p>
    <w:p w:rsidR="00000000" w:rsidRPr="007C06EA" w:rsidP="00033388">
      <w:pPr>
        <w:pStyle w:val="BodyText"/>
      </w:pPr>
      <w:r w:rsidRPr="007C06EA">
        <w:t>As a minimum, assessment must satisfy applicable regulatory requirements, which include requirements in the Standards for Registered Training Organisations, current at the time of assessment.</w:t>
      </w:r>
    </w:p>
    <w:p w:rsidR="00000000" w:rsidRPr="007C06EA" w:rsidP="00033388">
      <w:pPr>
        <w:pStyle w:val="BodyText"/>
      </w:pPr>
      <w:r w:rsidRPr="007C06EA">
        <w:t xml:space="preserve">Assessment must occur </w:t>
      </w:r>
      <w:r w:rsidRPr="007C06EA">
        <w:t xml:space="preserve">in workplace operational situations where it is appropriate to do so; where this is not appropriate, assessment must occur in simulated workplace operational situations that replicate workplace conditions. </w:t>
      </w:r>
    </w:p>
    <w:p w:rsidR="00000000" w:rsidRPr="007C06EA" w:rsidP="00033388">
      <w:pPr>
        <w:pStyle w:val="BodyText"/>
      </w:pPr>
      <w:r w:rsidRPr="007C06EA">
        <w:t>Assessment processes and techniques must be appro</w:t>
      </w:r>
      <w:r w:rsidRPr="007C06EA">
        <w:t>priate to the language, literacy and numeracy requirements of the work being performed and the needs of the candidate.</w:t>
      </w:r>
    </w:p>
    <w:p w:rsidR="00000000" w:rsidRPr="007C06EA" w:rsidP="00033388">
      <w:pPr>
        <w:pStyle w:val="BodyText"/>
      </w:pPr>
      <w:r w:rsidRPr="007C06EA">
        <w:t>Resources for assessment include:</w:t>
      </w:r>
    </w:p>
    <w:p w:rsidR="00000000" w:rsidRPr="007C06EA" w:rsidP="007C06EA">
      <w:pPr>
        <w:pStyle w:val="ListBullet2"/>
      </w:pPr>
      <w:r w:rsidRPr="007C06EA">
        <w:t>a range of relevant exercises, case studies and/or other simulations</w:t>
      </w:r>
    </w:p>
    <w:p w:rsidR="00000000" w:rsidRPr="007C06EA" w:rsidP="007C06EA">
      <w:pPr>
        <w:pStyle w:val="ListBullet2"/>
      </w:pPr>
      <w:r w:rsidRPr="007C06EA">
        <w:t>relevant and appropriate material</w:t>
      </w:r>
      <w:r w:rsidRPr="007C06EA">
        <w:t xml:space="preserve">s, tools, equipment and personal protective equipment currently used in industry </w:t>
      </w:r>
    </w:p>
    <w:p w:rsidR="00033388" w:rsidP="007C06EA">
      <w:pPr>
        <w:pStyle w:val="ListBullet2"/>
      </w:pPr>
      <w:r w:rsidRPr="007C06EA">
        <w:t>applicable documentation including workplace procedures, regulations, codes of practice and operation manuals.</w:t>
      </w:r>
    </w:p>
    <w:p w:rsidR="00033388" w:rsidP="007C06EA">
      <w:pPr>
        <w:pStyle w:val="ListBullet2"/>
      </w:pPr>
    </w:p>
    <w:p w:rsidR="00000000" w:rsidRPr="007C06EA" w:rsidP="007C06EA">
      <w:pPr>
        <w:pStyle w:val="Heading1"/>
      </w:pPr>
      <w:bookmarkStart w:id="15" w:name="O_741292"/>
      <w:bookmarkEnd w:id="15"/>
      <w:r w:rsidRPr="007C06EA">
        <w:t>Links</w:t>
      </w:r>
    </w:p>
    <w:p w:rsidR="00000000" w:rsidRPr="007C06EA" w:rsidP="00033388">
      <w:pPr>
        <w:pStyle w:val="BodyText"/>
      </w:pPr>
      <w:r w:rsidRPr="007C06EA">
        <w:t xml:space="preserve">Companion Volume implementation guides </w:t>
      </w:r>
      <w:r w:rsidRPr="007C06EA">
        <w:t xml:space="preserve">are found in VETNet - </w:t>
      </w:r>
      <w:r>
        <w:fldChar w:fldCharType="begin"/>
      </w:r>
      <w:r>
        <w:instrText xml:space="preserve"> HYPERLINK "https://vetnet.gov.au/Pages/TrainingDocs.aspx?q=df441c6e-213d-43e3-874c-0b3f7036d851" </w:instrText>
      </w:r>
      <w:r>
        <w:fldChar w:fldCharType="separate"/>
      </w:r>
      <w:r w:rsidRPr="0007170C">
        <w:rPr>
          <w:rStyle w:val="Hyperlink"/>
        </w:rPr>
        <w:t>https://vetnet.gov.au/Pages/TrainingDocs.aspx?q=df441c6e-213d-43e3-874c-0b3f7036d851</w:t>
      </w:r>
      <w:r>
        <w:fldChar w:fldCharType="end"/>
      </w:r>
    </w:p>
    <w:p w:rsidR="00000000" w:rsidRPr="007C06EA" w:rsidP="007C06EA"/>
    <w:sectPr w:rsidSect="007C06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A" w:rsidRPr="00033388" w:rsidP="000333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88" w:rsidP="007C0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3388" w:rsidP="007C06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3388" w:rsidP="007C06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A" w:rsidP="007C06EA">
    <w:pPr>
      <w:pStyle w:val="Footer"/>
      <w:framePr w:wrap="around"/>
    </w:pPr>
    <w:r>
      <w:fldChar w:fldCharType="begin"/>
    </w:r>
    <w:r>
      <w:instrText xml:space="preserve"> DOCPROPERTY  Subject  \* MERGEFORMAT </w:instrText>
    </w:r>
    <w:r>
      <w:fldChar w:fldCharType="separate"/>
    </w:r>
    <w:r w:rsidR="00033388">
      <w:t>Approved</w:t>
    </w:r>
    <w:r w:rsidR="00033388">
      <w:fldChar w:fldCharType="end"/>
    </w:r>
    <w:r>
      <w:tab/>
      <w:t xml:space="preserve">Page </w:t>
    </w:r>
    <w:r>
      <w:fldChar w:fldCharType="begin"/>
    </w:r>
    <w:r>
      <w:instrText xml:space="preserve"> PAGE  \* Arabic  \* MERGEFORMAT </w:instrText>
    </w:r>
    <w:r>
      <w:fldChar w:fldCharType="separate"/>
    </w:r>
    <w:r w:rsidR="000333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3388">
      <w:rPr>
        <w:noProof/>
      </w:rPr>
      <w:t>4</w:t>
    </w:r>
    <w:r>
      <w:rPr>
        <w:noProof/>
      </w:rPr>
      <w:fldChar w:fldCharType="end"/>
    </w:r>
  </w:p>
  <w:p w:rsidR="007C06EA" w:rsidP="007C06EA">
    <w:pPr>
      <w:pStyle w:val="Footer"/>
      <w:framePr w:wrap="around"/>
    </w:pPr>
    <w:r>
      <w:t xml:space="preserve">© Commonwealth of Australia, </w:t>
    </w:r>
    <w:r>
      <w:fldChar w:fldCharType="begin"/>
    </w:r>
    <w:r>
      <w:instrText xml:space="preserve"> DATE  \@ "yyyy"  \* MERGEFORMAT </w:instrText>
    </w:r>
    <w:r>
      <w:fldChar w:fldCharType="separate"/>
    </w:r>
    <w:r w:rsidR="00033388">
      <w:rPr>
        <w:noProof/>
      </w:rPr>
      <w:t>2025</w:t>
    </w:r>
    <w:r>
      <w:fldChar w:fldCharType="end"/>
    </w:r>
    <w:r>
      <w:tab/>
    </w:r>
    <w:r>
      <w:fldChar w:fldCharType="begin"/>
    </w:r>
    <w:r>
      <w:instrText xml:space="preserve"> DOCPROPERTY  Author  \* MERGEFORMAT </w:instrText>
    </w:r>
    <w:r>
      <w:fldChar w:fldCharType="separate"/>
    </w:r>
    <w:r w:rsidR="00033388">
      <w:t>Industry Skills Australia</w:t>
    </w:r>
    <w:r w:rsidR="00033388">
      <w:fldChar w:fldCharType="end"/>
    </w:r>
  </w:p>
  <w:p w:rsidR="007C06EA" w:rsidP="007C0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6EA" w:rsidRPr="00033388" w:rsidP="000333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88" w:rsidRPr="002D2AF8" w:rsidP="007C06EA">
    <w:pPr>
      <w:pStyle w:val="Header"/>
      <w:framePr w:wrap="around"/>
    </w:pPr>
    <w:r>
      <w:fldChar w:fldCharType="begin"/>
    </w:r>
    <w:r>
      <w:instrText xml:space="preserve"> TITLE   \* MERGEFORMAT </w:instrText>
    </w:r>
    <w:r>
      <w:fldChar w:fldCharType="separate"/>
    </w:r>
    <w:r>
      <w:t>TLIO5005 Plan and manage security procedures for the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3388" w:rsidP="007C06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EA" w:rsidRPr="002D2AF8" w:rsidP="007C06EA">
    <w:pPr>
      <w:pStyle w:val="Header"/>
      <w:framePr w:wrap="around"/>
    </w:pPr>
    <w:r>
      <w:fldChar w:fldCharType="begin"/>
    </w:r>
    <w:r>
      <w:instrText xml:space="preserve"> TITLE   \* MERGEFORMAT </w:instrText>
    </w:r>
    <w:r>
      <w:fldChar w:fldCharType="separate"/>
    </w:r>
    <w:r w:rsidR="00033388">
      <w:t>TLIO5005 Plan and manage security procedures for the enterprise</w:t>
    </w:r>
    <w:r w:rsidR="00033388">
      <w:fldChar w:fldCharType="end"/>
    </w:r>
    <w:r>
      <w:tab/>
      <w:t xml:space="preserve">Date this document was generated: </w:t>
    </w:r>
    <w:r>
      <w:fldChar w:fldCharType="begin"/>
    </w:r>
    <w:r>
      <w:instrText xml:space="preserve"> CREATEDATE  \@ "d MMMM yyyy"  \* MERGEFORMAT </w:instrText>
    </w:r>
    <w:r>
      <w:fldChar w:fldCharType="separate"/>
    </w:r>
    <w:r w:rsidR="00033388">
      <w:rPr>
        <w:noProof/>
      </w:rPr>
      <w:t>2 March 2025</w:t>
    </w:r>
    <w:r>
      <w:fldChar w:fldCharType="end"/>
    </w:r>
  </w:p>
  <w:p w:rsidR="007C06EA" w:rsidP="007C0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ACE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8A20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6EA"/>
    <w:pPr>
      <w:spacing w:before="360" w:after="60"/>
      <w:outlineLvl w:val="0"/>
    </w:pPr>
    <w:rPr>
      <w:sz w:val="32"/>
    </w:rPr>
  </w:style>
  <w:style w:type="paragraph" w:styleId="Heading2">
    <w:name w:val="heading 2"/>
    <w:basedOn w:val="HeadingBase"/>
    <w:next w:val="BodyText"/>
    <w:link w:val="Heading2Char"/>
    <w:qFormat/>
    <w:rsid w:val="007C06EA"/>
    <w:pPr>
      <w:keepLines/>
      <w:spacing w:before="240" w:after="120"/>
      <w:outlineLvl w:val="1"/>
    </w:pPr>
    <w:rPr>
      <w:sz w:val="28"/>
      <w:szCs w:val="40"/>
    </w:rPr>
  </w:style>
  <w:style w:type="paragraph" w:styleId="Heading3">
    <w:name w:val="heading 3"/>
    <w:basedOn w:val="HeadingBase"/>
    <w:next w:val="BodyText"/>
    <w:link w:val="Heading3Char"/>
    <w:qFormat/>
    <w:rsid w:val="007C06EA"/>
    <w:pPr>
      <w:spacing w:before="180" w:after="120"/>
      <w:outlineLvl w:val="2"/>
    </w:pPr>
    <w:rPr>
      <w:spacing w:val="-10"/>
      <w:kern w:val="32"/>
    </w:rPr>
  </w:style>
  <w:style w:type="paragraph" w:styleId="Heading4">
    <w:name w:val="heading 4"/>
    <w:basedOn w:val="HeadingBase"/>
    <w:next w:val="BodyText"/>
    <w:link w:val="Heading4Char"/>
    <w:qFormat/>
    <w:rsid w:val="007C06EA"/>
    <w:pPr>
      <w:spacing w:before="160" w:after="120"/>
      <w:outlineLvl w:val="3"/>
    </w:pPr>
    <w:rPr>
      <w:sz w:val="22"/>
    </w:rPr>
  </w:style>
  <w:style w:type="paragraph" w:styleId="Heading5">
    <w:name w:val="heading 5"/>
    <w:basedOn w:val="HeadingBase"/>
    <w:next w:val="Normal"/>
    <w:link w:val="Heading5Char"/>
    <w:qFormat/>
    <w:rsid w:val="007C06EA"/>
    <w:pPr>
      <w:spacing w:before="80"/>
      <w:outlineLvl w:val="4"/>
    </w:pPr>
    <w:rPr>
      <w:color w:val="918585"/>
      <w:sz w:val="20"/>
    </w:rPr>
  </w:style>
  <w:style w:type="paragraph" w:styleId="Heading6">
    <w:name w:val="heading 6"/>
    <w:basedOn w:val="HeadingBase"/>
    <w:next w:val="Normal"/>
    <w:link w:val="Heading6Char"/>
    <w:qFormat/>
    <w:rsid w:val="007C06EA"/>
    <w:pPr>
      <w:spacing w:before="60"/>
      <w:outlineLvl w:val="5"/>
    </w:pPr>
    <w:rPr>
      <w:color w:val="918585"/>
      <w:sz w:val="20"/>
    </w:rPr>
  </w:style>
  <w:style w:type="paragraph" w:styleId="Heading7">
    <w:name w:val="heading 7"/>
    <w:basedOn w:val="Normal"/>
    <w:next w:val="Normal"/>
    <w:link w:val="Heading7Char"/>
    <w:qFormat/>
    <w:rsid w:val="007C06EA"/>
    <w:pPr>
      <w:ind w:left="720"/>
      <w:outlineLvl w:val="6"/>
    </w:pPr>
    <w:rPr>
      <w:i/>
    </w:rPr>
  </w:style>
  <w:style w:type="paragraph" w:styleId="Heading8">
    <w:name w:val="heading 8"/>
    <w:basedOn w:val="Normal"/>
    <w:next w:val="Normal"/>
    <w:link w:val="Heading8Char"/>
    <w:qFormat/>
    <w:rsid w:val="007C06EA"/>
    <w:pPr>
      <w:ind w:left="720"/>
      <w:outlineLvl w:val="7"/>
    </w:pPr>
    <w:rPr>
      <w:i/>
    </w:rPr>
  </w:style>
  <w:style w:type="paragraph" w:styleId="Heading9">
    <w:name w:val="heading 9"/>
    <w:basedOn w:val="Normal"/>
    <w:next w:val="Normal"/>
    <w:link w:val="Heading9Char"/>
    <w:qFormat/>
    <w:rsid w:val="007C06EA"/>
    <w:pPr>
      <w:ind w:left="720"/>
      <w:outlineLvl w:val="8"/>
    </w:pPr>
    <w:rPr>
      <w:i/>
    </w:rPr>
  </w:style>
  <w:style w:type="character" w:default="1" w:styleId="DefaultParagraphFont">
    <w:name w:val="Default Paragraph Font"/>
    <w:uiPriority w:val="1"/>
    <w:unhideWhenUsed/>
    <w:rsid w:val="007C0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6EA"/>
  </w:style>
  <w:style w:type="character" w:customStyle="1" w:styleId="Heading1Char">
    <w:name w:val="Heading 1 Char"/>
    <w:basedOn w:val="DefaultParagraphFont"/>
    <w:link w:val="Heading1"/>
    <w:rsid w:val="007C06EA"/>
    <w:rPr>
      <w:rFonts w:ascii="Times New Roman" w:eastAsia="Times New Roman" w:hAnsi="Times New Roman" w:cs="Times New Roman"/>
      <w:b/>
      <w:sz w:val="32"/>
      <w:szCs w:val="20"/>
      <w:lang w:eastAsia="en-US"/>
    </w:rPr>
  </w:style>
  <w:style w:type="paragraph" w:styleId="BodyText">
    <w:name w:val="Body Text"/>
    <w:basedOn w:val="Normal"/>
    <w:link w:val="BodyTextChar"/>
    <w:rsid w:val="007C0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6EA"/>
    <w:rPr>
      <w:rFonts w:ascii="Times New Roman" w:eastAsia="Times New Roman" w:hAnsi="Times New Roman" w:cs="Times New Roman"/>
      <w:sz w:val="24"/>
      <w:lang w:eastAsia="en-US"/>
    </w:rPr>
  </w:style>
  <w:style w:type="character" w:customStyle="1" w:styleId="SpecialBold">
    <w:name w:val="Special Bold"/>
    <w:basedOn w:val="DefaultParagraphFont"/>
    <w:rsid w:val="007C06EA"/>
    <w:rPr>
      <w:b/>
      <w:spacing w:val="0"/>
    </w:rPr>
  </w:style>
  <w:style w:type="paragraph" w:styleId="ListBullet2">
    <w:name w:val="List Bullet 2"/>
    <w:basedOn w:val="List2"/>
    <w:rsid w:val="007C06EA"/>
    <w:pPr>
      <w:numPr>
        <w:numId w:val="12"/>
      </w:numPr>
      <w:tabs>
        <w:tab w:val="clear" w:pos="680"/>
      </w:tabs>
    </w:pPr>
  </w:style>
  <w:style w:type="paragraph" w:customStyle="1" w:styleId="SuperHeading">
    <w:name w:val="SuperHeading"/>
    <w:basedOn w:val="Normal"/>
    <w:rsid w:val="007C06EA"/>
    <w:pPr>
      <w:spacing w:before="240" w:after="120"/>
      <w:outlineLvl w:val="0"/>
    </w:pPr>
    <w:rPr>
      <w:rFonts w:ascii="Times New Roman" w:hAnsi="Times New Roman"/>
      <w:b/>
      <w:sz w:val="32"/>
    </w:rPr>
  </w:style>
  <w:style w:type="paragraph" w:customStyle="1" w:styleId="AllowPageBreak">
    <w:name w:val="AllowPageBreak"/>
    <w:rsid w:val="007C0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6EA"/>
    <w:rPr>
      <w:rFonts w:ascii="Courier New" w:eastAsia="Times New Roman" w:hAnsi="Courier New" w:cs="Times New Roman"/>
      <w:i/>
      <w:szCs w:val="20"/>
      <w:lang w:eastAsia="en-US"/>
    </w:rPr>
  </w:style>
  <w:style w:type="paragraph" w:customStyle="1" w:styleId="HeadingBase">
    <w:name w:val="Heading Base"/>
    <w:rsid w:val="007C0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6EA"/>
    <w:pPr>
      <w:tabs>
        <w:tab w:val="right" w:leader="dot" w:pos="9072"/>
      </w:tabs>
      <w:ind w:left="567"/>
    </w:pPr>
    <w:rPr>
      <w:szCs w:val="22"/>
    </w:rPr>
  </w:style>
  <w:style w:type="paragraph" w:customStyle="1" w:styleId="TOCBase">
    <w:name w:val="TOC Base"/>
    <w:rsid w:val="007C0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6EA"/>
    <w:pPr>
      <w:tabs>
        <w:tab w:val="right" w:leader="dot" w:pos="9072"/>
      </w:tabs>
      <w:spacing w:before="40" w:after="40"/>
      <w:ind w:left="284"/>
    </w:pPr>
    <w:rPr>
      <w:rFonts w:ascii="Times New Roman" w:hAnsi="Times New Roman"/>
    </w:rPr>
  </w:style>
  <w:style w:type="paragraph" w:styleId="TOC1">
    <w:name w:val="toc 1"/>
    <w:basedOn w:val="TOCBase"/>
    <w:next w:val="Normal"/>
    <w:rsid w:val="007C0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6EA"/>
    <w:rPr>
      <w:rFonts w:ascii="Times New Roman" w:eastAsia="Times New Roman" w:hAnsi="Times New Roman" w:cs="Times New Roman"/>
      <w:sz w:val="16"/>
      <w:lang w:eastAsia="en-US"/>
    </w:rPr>
  </w:style>
  <w:style w:type="paragraph" w:styleId="Title">
    <w:name w:val="Title"/>
    <w:basedOn w:val="HeadingBase"/>
    <w:link w:val="TitleChar"/>
    <w:qFormat/>
    <w:rsid w:val="007C06EA"/>
    <w:pPr>
      <w:spacing w:before="5040"/>
      <w:jc w:val="center"/>
    </w:pPr>
    <w:rPr>
      <w:sz w:val="48"/>
      <w:szCs w:val="72"/>
      <w:lang w:val="en-US"/>
    </w:rPr>
  </w:style>
  <w:style w:type="character" w:customStyle="1" w:styleId="TitleChar">
    <w:name w:val="Title Char"/>
    <w:basedOn w:val="DefaultParagraphFont"/>
    <w:link w:val="Title"/>
    <w:rsid w:val="007C0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6EA"/>
    <w:pPr>
      <w:tabs>
        <w:tab w:val="left" w:pos="3600"/>
        <w:tab w:val="left" w:pos="3958"/>
      </w:tabs>
    </w:pPr>
  </w:style>
  <w:style w:type="paragraph" w:styleId="List">
    <w:name w:val="List"/>
    <w:basedOn w:val="BodyText"/>
    <w:next w:val="BodyText"/>
    <w:rsid w:val="007C06EA"/>
    <w:pPr>
      <w:tabs>
        <w:tab w:val="left" w:pos="340"/>
      </w:tabs>
      <w:spacing w:before="60" w:after="60"/>
      <w:ind w:left="340" w:hanging="340"/>
    </w:pPr>
  </w:style>
  <w:style w:type="paragraph" w:styleId="ListBullet">
    <w:name w:val="List Bullet"/>
    <w:basedOn w:val="List"/>
    <w:rsid w:val="007C06EA"/>
    <w:pPr>
      <w:numPr>
        <w:numId w:val="11"/>
      </w:numPr>
      <w:tabs>
        <w:tab w:val="clear" w:pos="340"/>
      </w:tabs>
      <w:spacing w:before="40" w:after="40"/>
    </w:pPr>
  </w:style>
  <w:style w:type="paragraph" w:customStyle="1" w:styleId="Note">
    <w:name w:val="Note"/>
    <w:basedOn w:val="BodyText"/>
    <w:rsid w:val="007C0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6EA"/>
    <w:pPr>
      <w:framePr w:wrap="auto" w:hAnchor="text" w:y="6049"/>
    </w:pPr>
    <w:rPr>
      <w:color w:val="000000"/>
      <w:sz w:val="40"/>
    </w:rPr>
  </w:style>
  <w:style w:type="paragraph" w:customStyle="1" w:styleId="TOCTitle">
    <w:name w:val="TOCTitle"/>
    <w:basedOn w:val="Heading1"/>
    <w:rsid w:val="007C06EA"/>
    <w:pPr>
      <w:spacing w:after="240"/>
      <w:jc w:val="center"/>
      <w:outlineLvl w:val="9"/>
    </w:pPr>
    <w:rPr>
      <w:caps/>
    </w:rPr>
  </w:style>
  <w:style w:type="paragraph" w:customStyle="1" w:styleId="Version">
    <w:name w:val="Version"/>
    <w:rsid w:val="007C0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6EA"/>
    <w:pPr>
      <w:keepNext w:val="0"/>
      <w:tabs>
        <w:tab w:val="right" w:pos="4176"/>
      </w:tabs>
      <w:ind w:left="198" w:hanging="198"/>
    </w:pPr>
    <w:rPr>
      <w:rFonts w:ascii="Garamond" w:hAnsi="Garamond"/>
    </w:rPr>
  </w:style>
  <w:style w:type="paragraph" w:styleId="IndexHeading">
    <w:name w:val="index heading"/>
    <w:basedOn w:val="Normal"/>
    <w:next w:val="Index1"/>
    <w:semiHidden/>
    <w:rsid w:val="007C06EA"/>
    <w:pPr>
      <w:spacing w:before="120" w:after="120"/>
    </w:pPr>
    <w:rPr>
      <w:rFonts w:ascii="Arial" w:hAnsi="Arial"/>
      <w:b/>
      <w:color w:val="918585"/>
      <w:sz w:val="24"/>
    </w:rPr>
  </w:style>
  <w:style w:type="paragraph" w:styleId="Header">
    <w:name w:val="header"/>
    <w:basedOn w:val="Normal"/>
    <w:link w:val="HeaderChar"/>
    <w:rsid w:val="007C0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6EA"/>
    <w:rPr>
      <w:rFonts w:ascii="Times New Roman" w:eastAsia="Times New Roman" w:hAnsi="Times New Roman" w:cs="Times New Roman"/>
      <w:sz w:val="16"/>
      <w:szCs w:val="20"/>
      <w:lang w:val="en-GB" w:eastAsia="en-US"/>
    </w:rPr>
  </w:style>
  <w:style w:type="paragraph" w:customStyle="1" w:styleId="Chapter">
    <w:name w:val="Chapter"/>
    <w:basedOn w:val="Normal"/>
    <w:rsid w:val="007C06EA"/>
    <w:pPr>
      <w:spacing w:before="240"/>
    </w:pPr>
    <w:rPr>
      <w:rFonts w:ascii="Times New Roman" w:hAnsi="Times New Roman"/>
      <w:smallCaps/>
      <w:spacing w:val="80"/>
      <w:sz w:val="28"/>
    </w:rPr>
  </w:style>
  <w:style w:type="paragraph" w:customStyle="1" w:styleId="InChapter">
    <w:name w:val="InChapter"/>
    <w:basedOn w:val="Heading3"/>
    <w:rsid w:val="007C06EA"/>
    <w:pPr>
      <w:spacing w:after="240"/>
      <w:outlineLvl w:val="9"/>
    </w:pPr>
    <w:rPr>
      <w:noProof/>
    </w:rPr>
  </w:style>
  <w:style w:type="paragraph" w:styleId="Index2">
    <w:name w:val="index 2"/>
    <w:basedOn w:val="Normal"/>
    <w:next w:val="Normal"/>
    <w:semiHidden/>
    <w:rsid w:val="007C06EA"/>
    <w:pPr>
      <w:tabs>
        <w:tab w:val="right" w:pos="4176"/>
      </w:tabs>
      <w:ind w:left="568" w:hanging="284"/>
    </w:pPr>
    <w:rPr>
      <w:rFonts w:ascii="Garamond" w:hAnsi="Garamond"/>
    </w:rPr>
  </w:style>
  <w:style w:type="paragraph" w:customStyle="1" w:styleId="Byline">
    <w:name w:val="Byline"/>
    <w:rsid w:val="007C0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6EA"/>
    <w:pPr>
      <w:tabs>
        <w:tab w:val="clear" w:pos="3600"/>
        <w:tab w:val="clear" w:pos="3958"/>
      </w:tabs>
      <w:jc w:val="right"/>
    </w:pPr>
  </w:style>
  <w:style w:type="character" w:styleId="Emphasis">
    <w:name w:val="Emphasis"/>
    <w:basedOn w:val="DefaultParagraphFont"/>
    <w:qFormat/>
    <w:rsid w:val="007C06EA"/>
    <w:rPr>
      <w:i/>
    </w:rPr>
  </w:style>
  <w:style w:type="paragraph" w:styleId="Caption">
    <w:name w:val="caption"/>
    <w:basedOn w:val="BodyText"/>
    <w:next w:val="Normal"/>
    <w:qFormat/>
    <w:rsid w:val="007C06EA"/>
    <w:pPr>
      <w:framePr w:w="2268" w:hSpace="181" w:vSpace="181" w:wrap="around" w:vAnchor="text" w:hAnchor="page" w:x="1135" w:y="285" w:anchorLock="1"/>
    </w:pPr>
    <w:rPr>
      <w:i/>
    </w:rPr>
  </w:style>
  <w:style w:type="paragraph" w:customStyle="1" w:styleId="MiniTOCTitle">
    <w:name w:val="MiniTOCTitle"/>
    <w:basedOn w:val="Heading4"/>
    <w:rsid w:val="007C06EA"/>
    <w:pPr>
      <w:spacing w:before="240"/>
      <w:outlineLvl w:val="9"/>
    </w:pPr>
    <w:rPr>
      <w:noProof/>
      <w:sz w:val="24"/>
    </w:rPr>
  </w:style>
  <w:style w:type="paragraph" w:customStyle="1" w:styleId="MiniTOCItem">
    <w:name w:val="MiniTOCItem"/>
    <w:basedOn w:val="ListBullet"/>
    <w:rsid w:val="007C06EA"/>
    <w:pPr>
      <w:numPr>
        <w:numId w:val="0"/>
      </w:numPr>
      <w:tabs>
        <w:tab w:val="right" w:leader="dot" w:pos="6521"/>
      </w:tabs>
      <w:spacing w:before="0" w:after="0"/>
    </w:pPr>
  </w:style>
  <w:style w:type="paragraph" w:customStyle="1" w:styleId="TOFTitle">
    <w:name w:val="TOFTitle"/>
    <w:basedOn w:val="TOCTitle"/>
    <w:rsid w:val="007C06EA"/>
  </w:style>
  <w:style w:type="paragraph" w:styleId="TableofFigures">
    <w:name w:val="table of figures"/>
    <w:basedOn w:val="Normal"/>
    <w:next w:val="Normal"/>
    <w:semiHidden/>
    <w:rsid w:val="007C06EA"/>
    <w:pPr>
      <w:tabs>
        <w:tab w:val="right" w:leader="dot" w:pos="9072"/>
      </w:tabs>
      <w:ind w:left="970" w:hanging="403"/>
    </w:pPr>
    <w:rPr>
      <w:rFonts w:ascii="Times New Roman" w:hAnsi="Times New Roman"/>
      <w:b/>
    </w:rPr>
  </w:style>
  <w:style w:type="paragraph" w:styleId="ListNumber">
    <w:name w:val="List Number"/>
    <w:basedOn w:val="List"/>
    <w:rsid w:val="007C06EA"/>
    <w:pPr>
      <w:numPr>
        <w:numId w:val="14"/>
      </w:numPr>
      <w:tabs>
        <w:tab w:val="clear" w:pos="340"/>
      </w:tabs>
    </w:pPr>
  </w:style>
  <w:style w:type="character" w:customStyle="1" w:styleId="WingdingSymbols">
    <w:name w:val="Wingding Symbols"/>
    <w:rsid w:val="007C06EA"/>
    <w:rPr>
      <w:rFonts w:ascii="Wingdings" w:hAnsi="Wingdings"/>
    </w:rPr>
  </w:style>
  <w:style w:type="paragraph" w:customStyle="1" w:styleId="TableHeading">
    <w:name w:val="Table Heading"/>
    <w:basedOn w:val="HeadingBase"/>
    <w:rsid w:val="007C06EA"/>
    <w:pPr>
      <w:keepLines/>
      <w:pBdr>
        <w:bottom w:val="single" w:sz="6" w:space="1" w:color="918585"/>
      </w:pBdr>
      <w:spacing w:before="240"/>
    </w:pPr>
  </w:style>
  <w:style w:type="character" w:customStyle="1" w:styleId="HotSpot">
    <w:name w:val="HotSpot"/>
    <w:rsid w:val="007C06EA"/>
    <w:rPr>
      <w:color w:val="0033CC"/>
      <w:u w:val="none"/>
    </w:rPr>
  </w:style>
  <w:style w:type="paragraph" w:customStyle="1" w:styleId="BodyTextRight">
    <w:name w:val="Body Text Right"/>
    <w:basedOn w:val="BodyText"/>
    <w:rsid w:val="007C06EA"/>
    <w:pPr>
      <w:spacing w:before="0" w:after="0"/>
      <w:jc w:val="right"/>
    </w:pPr>
  </w:style>
  <w:style w:type="paragraph" w:styleId="Index3">
    <w:name w:val="index 3"/>
    <w:basedOn w:val="ListNumber2"/>
    <w:next w:val="Normal"/>
    <w:semiHidden/>
    <w:rsid w:val="007C06EA"/>
    <w:pPr>
      <w:numPr>
        <w:numId w:val="0"/>
      </w:numPr>
      <w:tabs>
        <w:tab w:val="right" w:leader="dot" w:pos="4176"/>
      </w:tabs>
    </w:pPr>
  </w:style>
  <w:style w:type="paragraph" w:styleId="ListNumber2">
    <w:name w:val="List Number 2"/>
    <w:basedOn w:val="List2"/>
    <w:rsid w:val="007C06EA"/>
    <w:pPr>
      <w:numPr>
        <w:numId w:val="9"/>
      </w:numPr>
      <w:tabs>
        <w:tab w:val="clear" w:pos="1060"/>
      </w:tabs>
    </w:pPr>
  </w:style>
  <w:style w:type="paragraph" w:customStyle="1" w:styleId="MarginNote">
    <w:name w:val="Margin Note"/>
    <w:basedOn w:val="BodyText"/>
    <w:rsid w:val="007C0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6EA"/>
    <w:rPr>
      <w:sz w:val="32"/>
    </w:rPr>
  </w:style>
  <w:style w:type="paragraph" w:customStyle="1" w:styleId="HeadingProcedure">
    <w:name w:val="Heading Procedure"/>
    <w:basedOn w:val="HeadingBase"/>
    <w:next w:val="Normal"/>
    <w:rsid w:val="007C06EA"/>
    <w:pPr>
      <w:tabs>
        <w:tab w:val="left" w:pos="0"/>
      </w:tabs>
      <w:spacing w:before="120" w:after="60"/>
    </w:pPr>
    <w:rPr>
      <w:i/>
      <w:color w:val="918585"/>
      <w:sz w:val="22"/>
    </w:rPr>
  </w:style>
  <w:style w:type="paragraph" w:customStyle="1" w:styleId="TableBodyText">
    <w:name w:val="Table Body Text"/>
    <w:basedOn w:val="BodyText"/>
    <w:rsid w:val="007C06EA"/>
    <w:pPr>
      <w:spacing w:before="60" w:after="60"/>
    </w:pPr>
  </w:style>
  <w:style w:type="paragraph" w:styleId="ListContinue">
    <w:name w:val="List Continue"/>
    <w:basedOn w:val="List"/>
    <w:rsid w:val="007C06EA"/>
    <w:pPr>
      <w:ind w:firstLine="0"/>
    </w:pPr>
  </w:style>
  <w:style w:type="paragraph" w:customStyle="1" w:styleId="ListNote">
    <w:name w:val="List Note"/>
    <w:basedOn w:val="List"/>
    <w:rsid w:val="007C06EA"/>
    <w:pPr>
      <w:pBdr>
        <w:top w:val="single" w:sz="6" w:space="2" w:color="918585"/>
        <w:bottom w:val="single" w:sz="6" w:space="2" w:color="918585"/>
      </w:pBdr>
      <w:tabs>
        <w:tab w:val="left" w:pos="1021"/>
      </w:tabs>
      <w:ind w:firstLine="0"/>
    </w:pPr>
  </w:style>
  <w:style w:type="paragraph" w:customStyle="1" w:styleId="Warning">
    <w:name w:val="Warning"/>
    <w:basedOn w:val="BodyText"/>
    <w:rsid w:val="007C06EA"/>
    <w:pPr>
      <w:shd w:val="clear" w:color="auto" w:fill="D9D9D9"/>
      <w:tabs>
        <w:tab w:val="left" w:pos="992"/>
      </w:tabs>
      <w:ind w:left="119" w:right="119"/>
    </w:pPr>
    <w:rPr>
      <w:sz w:val="20"/>
    </w:rPr>
  </w:style>
  <w:style w:type="paragraph" w:customStyle="1" w:styleId="MarginIcons">
    <w:name w:val="Margin Icons"/>
    <w:basedOn w:val="BodyText"/>
    <w:rsid w:val="007C0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6EA"/>
    <w:rPr>
      <w:rFonts w:ascii="Courier New" w:hAnsi="Courier New"/>
    </w:rPr>
  </w:style>
  <w:style w:type="paragraph" w:customStyle="1" w:styleId="NoteBullet">
    <w:name w:val="Note Bullet"/>
    <w:basedOn w:val="Note"/>
    <w:rsid w:val="007C06EA"/>
    <w:pPr>
      <w:tabs>
        <w:tab w:val="clear" w:pos="680"/>
      </w:tabs>
      <w:spacing w:before="60" w:after="60"/>
    </w:pPr>
  </w:style>
  <w:style w:type="paragraph" w:customStyle="1" w:styleId="SubHeading2">
    <w:name w:val="SubHeading2"/>
    <w:basedOn w:val="HeadingBase"/>
    <w:rsid w:val="007C06EA"/>
    <w:pPr>
      <w:spacing w:before="240" w:after="60"/>
    </w:pPr>
    <w:rPr>
      <w:sz w:val="20"/>
    </w:rPr>
  </w:style>
  <w:style w:type="paragraph" w:customStyle="1" w:styleId="SubHeading1">
    <w:name w:val="SubHeading1"/>
    <w:basedOn w:val="HeadingBase"/>
    <w:rsid w:val="007C06EA"/>
    <w:pPr>
      <w:spacing w:before="240" w:after="60"/>
    </w:pPr>
    <w:rPr>
      <w:color w:val="918585"/>
      <w:sz w:val="22"/>
    </w:rPr>
  </w:style>
  <w:style w:type="paragraph" w:customStyle="1" w:styleId="SideHeading">
    <w:name w:val="Side Heading"/>
    <w:basedOn w:val="HeadingBase"/>
    <w:rsid w:val="007C0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6EA"/>
    <w:pPr>
      <w:numPr>
        <w:numId w:val="10"/>
      </w:numPr>
    </w:pPr>
  </w:style>
  <w:style w:type="paragraph" w:styleId="PlainText">
    <w:name w:val="Plain Text"/>
    <w:basedOn w:val="Normal"/>
    <w:link w:val="PlainTextChar"/>
    <w:rsid w:val="007C06EA"/>
    <w:rPr>
      <w:sz w:val="20"/>
    </w:rPr>
  </w:style>
  <w:style w:type="character" w:customStyle="1" w:styleId="PlainTextChar">
    <w:name w:val="Plain Text Char"/>
    <w:basedOn w:val="DefaultParagraphFont"/>
    <w:link w:val="PlainText"/>
    <w:rsid w:val="007C06EA"/>
    <w:rPr>
      <w:rFonts w:ascii="Courier New" w:eastAsia="Times New Roman" w:hAnsi="Courier New" w:cs="Times New Roman"/>
      <w:sz w:val="20"/>
      <w:szCs w:val="20"/>
      <w:lang w:eastAsia="en-US"/>
    </w:rPr>
  </w:style>
  <w:style w:type="character" w:customStyle="1" w:styleId="MenuOption">
    <w:name w:val="Menu Option"/>
    <w:basedOn w:val="DefaultParagraphFont"/>
    <w:rsid w:val="007C06EA"/>
    <w:rPr>
      <w:b/>
      <w:smallCaps/>
    </w:rPr>
  </w:style>
  <w:style w:type="paragraph" w:customStyle="1" w:styleId="TableListNumber">
    <w:name w:val="Table List Number"/>
    <w:basedOn w:val="ListNumber"/>
    <w:rsid w:val="007C06EA"/>
    <w:pPr>
      <w:numPr>
        <w:numId w:val="0"/>
      </w:numPr>
    </w:pPr>
  </w:style>
  <w:style w:type="paragraph" w:styleId="TOC4">
    <w:name w:val="toc 4"/>
    <w:basedOn w:val="TOCBase"/>
    <w:next w:val="Normal"/>
    <w:semiHidden/>
    <w:rsid w:val="007C06EA"/>
    <w:pPr>
      <w:tabs>
        <w:tab w:val="right" w:leader="dot" w:pos="9071"/>
      </w:tabs>
      <w:ind w:left="1701"/>
    </w:pPr>
  </w:style>
  <w:style w:type="paragraph" w:customStyle="1" w:styleId="ListAlpha">
    <w:name w:val="List Alpha"/>
    <w:basedOn w:val="List"/>
    <w:rsid w:val="007C06EA"/>
    <w:pPr>
      <w:numPr>
        <w:numId w:val="8"/>
      </w:numPr>
    </w:pPr>
  </w:style>
  <w:style w:type="paragraph" w:customStyle="1" w:styleId="ListAlpha2">
    <w:name w:val="List Alpha 2"/>
    <w:basedOn w:val="List2"/>
    <w:rsid w:val="007C06EA"/>
    <w:pPr>
      <w:numPr>
        <w:numId w:val="7"/>
      </w:numPr>
    </w:pPr>
  </w:style>
  <w:style w:type="paragraph" w:styleId="List2">
    <w:name w:val="List 2"/>
    <w:basedOn w:val="BodyText"/>
    <w:rsid w:val="007C06EA"/>
    <w:pPr>
      <w:tabs>
        <w:tab w:val="left" w:pos="680"/>
      </w:tabs>
      <w:spacing w:before="60" w:after="60"/>
      <w:ind w:left="680" w:hanging="340"/>
    </w:pPr>
  </w:style>
  <w:style w:type="paragraph" w:styleId="List3">
    <w:name w:val="List 3"/>
    <w:basedOn w:val="BodyText"/>
    <w:rsid w:val="007C06EA"/>
    <w:pPr>
      <w:tabs>
        <w:tab w:val="left" w:pos="1021"/>
      </w:tabs>
      <w:spacing w:before="60" w:after="60"/>
      <w:ind w:left="1020" w:hanging="340"/>
    </w:pPr>
  </w:style>
  <w:style w:type="paragraph" w:styleId="List4">
    <w:name w:val="List 4"/>
    <w:basedOn w:val="BodyText"/>
    <w:rsid w:val="007C06EA"/>
    <w:pPr>
      <w:tabs>
        <w:tab w:val="left" w:pos="1361"/>
      </w:tabs>
      <w:spacing w:before="60" w:after="60"/>
      <w:ind w:left="1361" w:hanging="340"/>
    </w:pPr>
  </w:style>
  <w:style w:type="paragraph" w:styleId="List5">
    <w:name w:val="List 5"/>
    <w:basedOn w:val="BodyText"/>
    <w:rsid w:val="007C06EA"/>
    <w:pPr>
      <w:tabs>
        <w:tab w:val="left" w:pos="1701"/>
      </w:tabs>
      <w:spacing w:before="60" w:after="60"/>
      <w:ind w:left="1701" w:hanging="340"/>
    </w:pPr>
  </w:style>
  <w:style w:type="paragraph" w:styleId="ListBullet3">
    <w:name w:val="List Bullet 3"/>
    <w:basedOn w:val="List3"/>
    <w:rsid w:val="007C06EA"/>
    <w:pPr>
      <w:numPr>
        <w:numId w:val="13"/>
      </w:numPr>
      <w:tabs>
        <w:tab w:val="clear" w:pos="1021"/>
      </w:tabs>
      <w:ind w:left="1037" w:hanging="357"/>
    </w:pPr>
  </w:style>
  <w:style w:type="paragraph" w:styleId="ListBullet4">
    <w:name w:val="List Bullet 4"/>
    <w:basedOn w:val="List4"/>
    <w:rsid w:val="007C06EA"/>
    <w:pPr>
      <w:numPr>
        <w:numId w:val="2"/>
      </w:numPr>
      <w:tabs>
        <w:tab w:val="clear" w:pos="1361"/>
      </w:tabs>
    </w:pPr>
  </w:style>
  <w:style w:type="paragraph" w:styleId="ListBullet5">
    <w:name w:val="List Bullet 5"/>
    <w:basedOn w:val="List5"/>
    <w:rsid w:val="007C06EA"/>
    <w:pPr>
      <w:numPr>
        <w:numId w:val="3"/>
      </w:numPr>
    </w:pPr>
  </w:style>
  <w:style w:type="paragraph" w:styleId="ListContinue2">
    <w:name w:val="List Continue 2"/>
    <w:basedOn w:val="List2"/>
    <w:rsid w:val="007C06EA"/>
    <w:pPr>
      <w:ind w:firstLine="0"/>
    </w:pPr>
  </w:style>
  <w:style w:type="paragraph" w:styleId="ListContinue3">
    <w:name w:val="List Continue 3"/>
    <w:basedOn w:val="List3"/>
    <w:rsid w:val="007C06EA"/>
    <w:pPr>
      <w:ind w:left="1021" w:firstLine="0"/>
    </w:pPr>
  </w:style>
  <w:style w:type="paragraph" w:styleId="ListContinue4">
    <w:name w:val="List Continue 4"/>
    <w:basedOn w:val="List4"/>
    <w:rsid w:val="007C06EA"/>
    <w:pPr>
      <w:ind w:firstLine="0"/>
    </w:pPr>
  </w:style>
  <w:style w:type="paragraph" w:styleId="ListContinue5">
    <w:name w:val="List Continue 5"/>
    <w:basedOn w:val="List5"/>
    <w:rsid w:val="007C06EA"/>
    <w:pPr>
      <w:ind w:firstLine="0"/>
    </w:pPr>
  </w:style>
  <w:style w:type="paragraph" w:styleId="ListNumber3">
    <w:name w:val="List Number 3"/>
    <w:basedOn w:val="List3"/>
    <w:rsid w:val="007C06EA"/>
    <w:pPr>
      <w:numPr>
        <w:numId w:val="4"/>
      </w:numPr>
    </w:pPr>
  </w:style>
  <w:style w:type="paragraph" w:styleId="ListNumber4">
    <w:name w:val="List Number 4"/>
    <w:basedOn w:val="List4"/>
    <w:rsid w:val="007C06EA"/>
    <w:pPr>
      <w:numPr>
        <w:numId w:val="5"/>
      </w:numPr>
    </w:pPr>
  </w:style>
  <w:style w:type="paragraph" w:styleId="ListNumber5">
    <w:name w:val="List Number 5"/>
    <w:basedOn w:val="List5"/>
    <w:rsid w:val="007C06EA"/>
    <w:pPr>
      <w:numPr>
        <w:numId w:val="6"/>
      </w:numPr>
    </w:pPr>
  </w:style>
  <w:style w:type="paragraph" w:styleId="BlockText">
    <w:name w:val="Block Text"/>
    <w:basedOn w:val="Normal"/>
    <w:rsid w:val="007C06EA"/>
    <w:pPr>
      <w:spacing w:after="120"/>
      <w:ind w:left="1440" w:right="1440"/>
    </w:pPr>
  </w:style>
  <w:style w:type="character" w:customStyle="1" w:styleId="Subscript">
    <w:name w:val="Subscript"/>
    <w:basedOn w:val="DefaultParagraphFont"/>
    <w:rsid w:val="007C06EA"/>
    <w:rPr>
      <w:sz w:val="16"/>
      <w:vertAlign w:val="subscript"/>
    </w:rPr>
  </w:style>
  <w:style w:type="character" w:customStyle="1" w:styleId="Superscript">
    <w:name w:val="Superscript"/>
    <w:basedOn w:val="DefaultParagraphFont"/>
    <w:rsid w:val="007C06EA"/>
    <w:rPr>
      <w:sz w:val="16"/>
      <w:vertAlign w:val="superscript"/>
    </w:rPr>
  </w:style>
  <w:style w:type="character" w:customStyle="1" w:styleId="Symbols">
    <w:name w:val="Symbols"/>
    <w:basedOn w:val="DefaultParagraphFont"/>
    <w:rsid w:val="007C06EA"/>
    <w:rPr>
      <w:rFonts w:ascii="Symbol" w:hAnsi="Symbol"/>
    </w:rPr>
  </w:style>
  <w:style w:type="character" w:customStyle="1" w:styleId="MenuOptions">
    <w:name w:val="Menu Options"/>
    <w:basedOn w:val="DefaultParagraphFont"/>
    <w:rsid w:val="007C06EA"/>
    <w:rPr>
      <w:rFonts w:ascii="Arial Narrow" w:hAnsi="Arial Narrow"/>
      <w:smallCaps/>
    </w:rPr>
  </w:style>
  <w:style w:type="character" w:customStyle="1" w:styleId="Buttons">
    <w:name w:val="Buttons"/>
    <w:basedOn w:val="DefaultParagraphFont"/>
    <w:rsid w:val="007C06EA"/>
    <w:rPr>
      <w:b/>
    </w:rPr>
  </w:style>
  <w:style w:type="character" w:customStyle="1" w:styleId="Underlined">
    <w:name w:val="Underlined"/>
    <w:basedOn w:val="DefaultParagraphFont"/>
    <w:rsid w:val="007C06EA"/>
    <w:rPr>
      <w:u w:val="single"/>
    </w:rPr>
  </w:style>
  <w:style w:type="paragraph" w:customStyle="1" w:styleId="TableBodyTextRight">
    <w:name w:val="Table Body Text Right"/>
    <w:basedOn w:val="TableBodyText"/>
    <w:rsid w:val="007C06EA"/>
    <w:pPr>
      <w:widowControl w:val="0"/>
      <w:autoSpaceDE w:val="0"/>
      <w:autoSpaceDN w:val="0"/>
      <w:adjustRightInd w:val="0"/>
      <w:jc w:val="right"/>
    </w:pPr>
    <w:rPr>
      <w:rFonts w:cs="Arial"/>
      <w:szCs w:val="18"/>
    </w:rPr>
  </w:style>
  <w:style w:type="paragraph" w:customStyle="1" w:styleId="CopyrightText">
    <w:name w:val="Copyright Text"/>
    <w:basedOn w:val="BodyText"/>
    <w:rsid w:val="007C06EA"/>
    <w:rPr>
      <w:sz w:val="18"/>
    </w:rPr>
  </w:style>
  <w:style w:type="paragraph" w:customStyle="1" w:styleId="BodySmallRight">
    <w:name w:val="Body Small Right"/>
    <w:basedOn w:val="BodyTextRight"/>
    <w:rsid w:val="007C06EA"/>
    <w:rPr>
      <w:sz w:val="18"/>
      <w:szCs w:val="18"/>
    </w:rPr>
  </w:style>
  <w:style w:type="paragraph" w:customStyle="1" w:styleId="MarginEdition">
    <w:name w:val="Margin Edition"/>
    <w:basedOn w:val="MarginNote"/>
    <w:rsid w:val="007C06EA"/>
    <w:pPr>
      <w:spacing w:before="0" w:after="0"/>
    </w:pPr>
    <w:rPr>
      <w:rFonts w:ascii="Times New Roman" w:hAnsi="Times New Roman"/>
      <w:color w:val="999999"/>
    </w:rPr>
  </w:style>
  <w:style w:type="paragraph" w:customStyle="1" w:styleId="Spacer">
    <w:name w:val="Spacer"/>
    <w:basedOn w:val="Normal"/>
    <w:rsid w:val="007C06EA"/>
    <w:rPr>
      <w:sz w:val="2"/>
      <w:szCs w:val="2"/>
    </w:rPr>
  </w:style>
  <w:style w:type="character" w:customStyle="1" w:styleId="Small">
    <w:name w:val="Small"/>
    <w:basedOn w:val="DefaultParagraphFont"/>
    <w:rsid w:val="007C06EA"/>
    <w:rPr>
      <w:sz w:val="16"/>
    </w:rPr>
  </w:style>
  <w:style w:type="paragraph" w:customStyle="1" w:styleId="WideTable">
    <w:name w:val="Wide Table"/>
    <w:basedOn w:val="Normal"/>
    <w:rsid w:val="007C06EA"/>
    <w:pPr>
      <w:ind w:left="-1418"/>
    </w:pPr>
    <w:rPr>
      <w:sz w:val="2"/>
      <w:szCs w:val="2"/>
    </w:rPr>
  </w:style>
  <w:style w:type="character" w:styleId="PageNumber">
    <w:name w:val="page number"/>
    <w:basedOn w:val="DefaultParagraphFont"/>
    <w:rsid w:val="007C06EA"/>
  </w:style>
  <w:style w:type="paragraph" w:styleId="Quote">
    <w:name w:val="Quote"/>
    <w:basedOn w:val="Heading1"/>
    <w:link w:val="QuoteChar"/>
    <w:qFormat/>
    <w:rsid w:val="007C06EA"/>
    <w:rPr>
      <w:b w:val="0"/>
      <w:sz w:val="72"/>
      <w:szCs w:val="72"/>
      <w:lang w:val="en-NZ"/>
    </w:rPr>
  </w:style>
  <w:style w:type="character" w:customStyle="1" w:styleId="QuoteChar">
    <w:name w:val="Quote Char"/>
    <w:basedOn w:val="DefaultParagraphFont"/>
    <w:link w:val="Quote"/>
    <w:rsid w:val="007C0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6EA"/>
    <w:pPr>
      <w:pageBreakBefore/>
    </w:pPr>
  </w:style>
  <w:style w:type="paragraph" w:customStyle="1" w:styleId="Border">
    <w:name w:val="Border"/>
    <w:basedOn w:val="Normal"/>
    <w:qFormat/>
    <w:rsid w:val="007C0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6EA"/>
    <w:rPr>
      <w:b/>
      <w:bCs/>
      <w:i/>
      <w:iCs/>
      <w:color w:val="auto"/>
    </w:rPr>
  </w:style>
  <w:style w:type="paragraph" w:styleId="IntenseQuote">
    <w:name w:val="Intense Quote"/>
    <w:basedOn w:val="Normal"/>
    <w:next w:val="Normal"/>
    <w:link w:val="IntenseQuoteChar"/>
    <w:uiPriority w:val="30"/>
    <w:qFormat/>
    <w:rsid w:val="007C0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6EA"/>
    <w:rPr>
      <w:smallCaps/>
      <w:color w:val="auto"/>
      <w:u w:val="single"/>
    </w:rPr>
  </w:style>
  <w:style w:type="character" w:styleId="IntenseReference">
    <w:name w:val="Intense Reference"/>
    <w:basedOn w:val="DefaultParagraphFont"/>
    <w:uiPriority w:val="32"/>
    <w:qFormat/>
    <w:rsid w:val="007C06EA"/>
    <w:rPr>
      <w:b/>
      <w:bCs/>
      <w:smallCaps/>
      <w:color w:val="auto"/>
      <w:spacing w:val="5"/>
      <w:u w:val="single"/>
    </w:rPr>
  </w:style>
  <w:style w:type="paragraph" w:customStyle="1" w:styleId="2ColumnHeading">
    <w:name w:val="2Column Heading"/>
    <w:basedOn w:val="BodyText"/>
    <w:qFormat/>
    <w:rsid w:val="007C06EA"/>
    <w:pPr>
      <w:spacing w:after="60"/>
      <w:ind w:left="-2268"/>
    </w:pPr>
    <w:rPr>
      <w:b/>
    </w:rPr>
  </w:style>
  <w:style w:type="paragraph" w:customStyle="1" w:styleId="Heading1TOC">
    <w:name w:val="Heading1 TOC"/>
    <w:basedOn w:val="Normal"/>
    <w:qFormat/>
    <w:rsid w:val="007C06EA"/>
    <w:pPr>
      <w:spacing w:before="240" w:after="120"/>
    </w:pPr>
    <w:rPr>
      <w:rFonts w:ascii="Times New Roman" w:hAnsi="Times New Roman"/>
      <w:b/>
      <w:sz w:val="32"/>
    </w:rPr>
  </w:style>
  <w:style w:type="paragraph" w:customStyle="1" w:styleId="Heading2TOC">
    <w:name w:val="Heading2 TOC"/>
    <w:basedOn w:val="Normal"/>
    <w:qFormat/>
    <w:rsid w:val="007C06EA"/>
    <w:pPr>
      <w:spacing w:before="240" w:after="60"/>
    </w:pPr>
    <w:rPr>
      <w:rFonts w:ascii="Times New Roman" w:hAnsi="Times New Roman"/>
      <w:b/>
      <w:sz w:val="28"/>
    </w:rPr>
  </w:style>
  <w:style w:type="character" w:customStyle="1" w:styleId="Underline">
    <w:name w:val="Underline"/>
    <w:basedOn w:val="DefaultParagraphFont"/>
    <w:qFormat/>
    <w:rsid w:val="007C06EA"/>
    <w:rPr>
      <w:u w:val="single"/>
    </w:rPr>
  </w:style>
  <w:style w:type="character" w:customStyle="1" w:styleId="BoldandItalics">
    <w:name w:val="Bold and Italics"/>
    <w:qFormat/>
    <w:rsid w:val="007C06EA"/>
    <w:rPr>
      <w:b/>
      <w:i/>
      <w:u w:val="none"/>
    </w:rPr>
  </w:style>
  <w:style w:type="paragraph" w:styleId="BalloonText">
    <w:name w:val="Balloon Text"/>
    <w:basedOn w:val="Normal"/>
    <w:link w:val="BalloonTextChar"/>
    <w:rsid w:val="007C06EA"/>
    <w:rPr>
      <w:rFonts w:ascii="Tahoma" w:hAnsi="Tahoma" w:cs="Tahoma"/>
      <w:sz w:val="16"/>
      <w:szCs w:val="16"/>
    </w:rPr>
  </w:style>
  <w:style w:type="character" w:customStyle="1" w:styleId="BalloonTextChar">
    <w:name w:val="Balloon Text Char"/>
    <w:basedOn w:val="DefaultParagraphFont"/>
    <w:link w:val="BalloonText"/>
    <w:rsid w:val="007C0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6EA"/>
    <w:rPr>
      <w:b/>
      <w:color w:val="660033"/>
      <w:spacing w:val="0"/>
    </w:rPr>
  </w:style>
  <w:style w:type="paragraph" w:customStyle="1" w:styleId="Nameditemlist">
    <w:name w:val="Named item list"/>
    <w:basedOn w:val="BodyText"/>
    <w:qFormat/>
    <w:rsid w:val="007C06EA"/>
    <w:pPr>
      <w:tabs>
        <w:tab w:val="left" w:pos="2835"/>
      </w:tabs>
      <w:ind w:left="2835" w:hanging="2835"/>
    </w:pPr>
  </w:style>
  <w:style w:type="paragraph" w:customStyle="1" w:styleId="BodyTextnopadding">
    <w:name w:val="Body Text no padding"/>
    <w:basedOn w:val="BodyText"/>
    <w:qFormat/>
    <w:rsid w:val="007C06EA"/>
    <w:pPr>
      <w:spacing w:before="0" w:after="0"/>
    </w:pPr>
  </w:style>
  <w:style w:type="paragraph" w:customStyle="1" w:styleId="BodyTextBold">
    <w:name w:val="Body Text Bold"/>
    <w:basedOn w:val="BodyText"/>
    <w:qFormat/>
    <w:rsid w:val="007C06EA"/>
    <w:rPr>
      <w:b/>
    </w:rPr>
  </w:style>
  <w:style w:type="character" w:styleId="Hyperlink">
    <w:name w:val="Hyperlink"/>
    <w:basedOn w:val="DefaultParagraphFont"/>
    <w:uiPriority w:val="99"/>
    <w:unhideWhenUsed/>
    <w:rsid w:val="000333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1160</Words>
  <Characters>7684</Characters>
  <Application>Microsoft Office Word</Application>
  <DocSecurity>0</DocSecurity>
  <Lines>232</Lines>
  <Paragraphs>138</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TLIO5005 Plan and manage security procedures for the enterprise</dc:title>
  <dc:subject>Approved</dc:subject>
  <dc:creator>Industry Skills Australia</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