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158" w:rsidP="007B3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TLIO3016 Apply and monitor workplace security procedures</w:t>
      </w:r>
      <w:r>
        <w:fldChar w:fldCharType="end"/>
      </w:r>
    </w:p>
    <w:p w:rsidR="007B3158" w:rsidP="007B3158">
      <w:pPr>
        <w:pStyle w:val="Version"/>
        <w:sectPr w:rsidSect="00260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15C" w:rsidP="0026015C">
      <w:pPr>
        <w:pStyle w:val="SuperHeading"/>
      </w:pPr>
      <w:r w:rsidRPr="0026015C">
        <w:t>TLIO3016 Apply and monitor workplace security procedures</w:t>
      </w:r>
    </w:p>
    <w:p w:rsidR="00000000" w:rsidRPr="0026015C" w:rsidP="0026015C">
      <w:pPr>
        <w:pStyle w:val="Heading1"/>
      </w:pPr>
      <w:bookmarkStart w:id="1" w:name="O_741257"/>
      <w:bookmarkEnd w:id="1"/>
      <w:r w:rsidRPr="0026015C">
        <w:t>Modification History</w:t>
      </w:r>
    </w:p>
    <w:p w:rsidR="007B3158" w:rsidP="007B3158">
      <w:pPr>
        <w:pStyle w:val="BodyText"/>
      </w:pPr>
      <w:r w:rsidRPr="0026015C">
        <w:t>Release 1. This is the first release of this unit of competency in the TLI Transport and Logistics Training Package.</w:t>
      </w:r>
    </w:p>
    <w:p w:rsidR="00000000" w:rsidRPr="0026015C" w:rsidP="0026015C">
      <w:pPr>
        <w:pStyle w:val="Heading1"/>
      </w:pPr>
      <w:bookmarkStart w:id="2" w:name="O_741258"/>
      <w:bookmarkEnd w:id="2"/>
      <w:r w:rsidRPr="0026015C">
        <w:t>Application</w:t>
      </w:r>
    </w:p>
    <w:p w:rsidR="00000000" w:rsidRPr="0026015C" w:rsidP="007B3158">
      <w:pPr>
        <w:pStyle w:val="BodyText"/>
      </w:pPr>
      <w:r w:rsidRPr="0026015C">
        <w:t>This unit involves the skills and knowledge required to apply and monito</w:t>
      </w:r>
      <w:r w:rsidRPr="0026015C">
        <w:t xml:space="preserve">r security procedures in accordance with workplace and regulatory requirements within the transport and logistics industry. </w:t>
      </w:r>
    </w:p>
    <w:p w:rsidR="00000000" w:rsidRPr="0026015C" w:rsidP="007B3158">
      <w:pPr>
        <w:pStyle w:val="BodyText"/>
      </w:pPr>
      <w:r w:rsidRPr="0026015C">
        <w:t>It includes checking and monitoring personnel and goods entering the worksite, carrying out surveillance of work areas, dealing wit</w:t>
      </w:r>
      <w:r w:rsidRPr="0026015C">
        <w:t>h security incidents and emergencies, and completing required reports and surveillance documentation.</w:t>
      </w:r>
    </w:p>
    <w:p w:rsidR="00000000" w:rsidRPr="0026015C" w:rsidP="007B3158">
      <w:pPr>
        <w:pStyle w:val="BodyText"/>
      </w:pPr>
      <w:r w:rsidRPr="0026015C">
        <w:t>Work is performed under some supervision, generally within a team environment.</w:t>
      </w:r>
    </w:p>
    <w:p w:rsidR="007B3158" w:rsidP="007B3158">
      <w:pPr>
        <w:pStyle w:val="BodyText"/>
      </w:pPr>
      <w:r w:rsidRPr="0026015C">
        <w:t xml:space="preserve">No licensing, legislative or certification requirements apply to this unit </w:t>
      </w:r>
      <w:r w:rsidRPr="0026015C">
        <w:t>at the time of publication.</w:t>
      </w:r>
    </w:p>
    <w:p w:rsidR="00000000" w:rsidRPr="0026015C" w:rsidP="0026015C">
      <w:pPr>
        <w:pStyle w:val="Heading1"/>
      </w:pPr>
      <w:bookmarkStart w:id="3" w:name="O_741259"/>
      <w:bookmarkEnd w:id="3"/>
      <w:r w:rsidRPr="0026015C">
        <w:t>Pre-requisite Unit</w:t>
      </w:r>
    </w:p>
    <w:p w:rsidR="00000000" w:rsidRPr="0026015C" w:rsidP="007B3158">
      <w:pPr>
        <w:pStyle w:val="BodyText"/>
      </w:pPr>
      <w:r w:rsidRPr="0026015C">
        <w:t>Not applicable.</w:t>
      </w:r>
    </w:p>
    <w:p w:rsidR="00000000" w:rsidRPr="0026015C" w:rsidP="0026015C">
      <w:pPr>
        <w:pStyle w:val="Heading1"/>
      </w:pPr>
      <w:bookmarkStart w:id="4" w:name="O_741260"/>
      <w:bookmarkEnd w:id="4"/>
      <w:r w:rsidRPr="0026015C">
        <w:t>Competency Field</w:t>
      </w:r>
    </w:p>
    <w:p w:rsidR="00000000" w:rsidRPr="0026015C" w:rsidP="007B3158">
      <w:pPr>
        <w:pStyle w:val="BodyText"/>
      </w:pPr>
      <w:r w:rsidRPr="0026015C">
        <w:t>O – Security</w:t>
      </w:r>
    </w:p>
    <w:p w:rsidR="00000000" w:rsidRPr="0026015C" w:rsidP="0026015C">
      <w:pPr>
        <w:pStyle w:val="Heading1"/>
      </w:pPr>
      <w:bookmarkStart w:id="5" w:name="O_741261"/>
      <w:bookmarkEnd w:id="5"/>
      <w:r w:rsidRPr="0026015C">
        <w:t>Unit Sector</w:t>
      </w:r>
    </w:p>
    <w:p w:rsidR="00000000" w:rsidRPr="0026015C" w:rsidP="007B3158">
      <w:pPr>
        <w:pStyle w:val="BodyText"/>
      </w:pPr>
      <w:r w:rsidRPr="0026015C">
        <w:t>Not applicable.</w:t>
      </w:r>
    </w:p>
    <w:p w:rsidR="00000000" w:rsidRPr="0026015C" w:rsidP="0026015C">
      <w:pPr>
        <w:pStyle w:val="Heading1"/>
      </w:pPr>
      <w:bookmarkStart w:id="6" w:name="O_741262"/>
      <w:bookmarkEnd w:id="6"/>
      <w:r w:rsidRPr="0026015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  <w:r w:rsidRPr="0026015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rPr>
                <w:rStyle w:val="SpecialBold"/>
              </w:rPr>
              <w:t>PERFORMANCE CRITERIA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Performance criteria describe the performance needed to demonstrate achievement of the element.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  <w:r w:rsidRPr="0026015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rPr>
                <w:rStyle w:val="SpecialBold"/>
              </w:rPr>
              <w:t xml:space="preserve">Check and monitor personnel and goods </w:t>
            </w:r>
            <w:r w:rsidRPr="0026015C">
              <w:rPr>
                <w:rStyle w:val="SpecialBold"/>
              </w:rPr>
              <w:t>entering the worksite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 xml:space="preserve">Entry and exit of personnel and vehicles are checked to prevent improper entry or unlawful removal of goods and cargo, in accordance with workplace operational procedures </w:t>
            </w:r>
            <w:r w:rsidRPr="0026015C">
              <w:t>and statutory authority regulations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Potential breaches of security that may cause goods to be at risk are observed and reported promptly to designated personnel in accordance with workplace procedures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  <w:r w:rsidRPr="0026015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rPr>
                <w:rStyle w:val="SpecialBold"/>
              </w:rPr>
              <w:t>Carry out surveillance of work areas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Surveillance of work areas is undertaken in acc</w:t>
            </w:r>
            <w:r w:rsidRPr="0026015C">
              <w:t>ordance with workplace procedures and regulatory requirements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Hazards are identified, risks are assessed and control measures are implemented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Breaches of security are identified and action is initiated and/or incident is reported in accordance with workplace procedures and regulatory requirements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  <w:r w:rsidRPr="0026015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rPr>
                <w:rStyle w:val="SpecialBold"/>
              </w:rPr>
              <w:t>Respond to security incidents or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Security incidents or emergencies are dealt with</w:t>
            </w:r>
            <w:r w:rsidRPr="0026015C">
              <w:t xml:space="preserve"> in accordance with regulations and site operational procedures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Appropriate police/security/emergency services are contacted as required, in accordance with workplace procedures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</w:p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Police/security/emergency services are supported as requested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  <w:r w:rsidRPr="0026015C">
              <w:rPr>
                <w:rStyle w:val="SpecialBold"/>
              </w:rPr>
              <w:t>4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rPr>
                <w:rStyle w:val="SpecialBold"/>
              </w:rPr>
              <w:t>Complete required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Surveillance documentation and reports are completed and files are despatched in accordance with workplace procedures and regulatory requirements</w:t>
            </w:r>
          </w:p>
        </w:tc>
      </w:tr>
      <w:tr w:rsidTr="007B31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BodyText"/>
            </w:pPr>
            <w:r w:rsidRPr="0026015C">
              <w:t xml:space="preserve">Intended message is communicated clearly in written incident and </w:t>
            </w:r>
            <w:r w:rsidRPr="0026015C">
              <w:t>emergency reports in accordance with workplace requirements</w:t>
            </w:r>
          </w:p>
        </w:tc>
      </w:tr>
    </w:tbl>
    <w:p w:rsidR="007B3158" w:rsidP="0026015C">
      <w:pPr>
        <w:pStyle w:val="BodyText"/>
      </w:pPr>
    </w:p>
    <w:p w:rsidR="007B3158" w:rsidP="0026015C">
      <w:pPr>
        <w:pStyle w:val="BodyText"/>
      </w:pPr>
    </w:p>
    <w:p w:rsidR="00000000" w:rsidRPr="0026015C" w:rsidP="0026015C">
      <w:pPr>
        <w:pStyle w:val="Heading1"/>
      </w:pPr>
      <w:bookmarkStart w:id="7" w:name="O_741263"/>
      <w:bookmarkEnd w:id="7"/>
      <w:r w:rsidRPr="0026015C">
        <w:t>Foundation Skills</w:t>
      </w:r>
    </w:p>
    <w:p w:rsidR="007B3158" w:rsidP="007B3158">
      <w:pPr>
        <w:pStyle w:val="BodyText"/>
      </w:pPr>
      <w:r w:rsidRPr="0026015C">
        <w:t>Foundation skills essential to performance are explicit in the performance criteria of this unit of competency.</w:t>
      </w:r>
    </w:p>
    <w:p w:rsidR="00000000" w:rsidRPr="0026015C" w:rsidP="0026015C">
      <w:pPr>
        <w:pStyle w:val="Heading1"/>
      </w:pPr>
      <w:bookmarkStart w:id="8" w:name="O_741264"/>
      <w:bookmarkEnd w:id="8"/>
      <w:r w:rsidRPr="0026015C">
        <w:t>Range of Conditions</w:t>
      </w:r>
    </w:p>
    <w:p w:rsidR="00000000" w:rsidRPr="0026015C" w:rsidP="007B3158">
      <w:pPr>
        <w:pStyle w:val="BodyText"/>
      </w:pPr>
      <w:r w:rsidRPr="0026015C">
        <w:t>Range is restricted to essential operating conditions and any other variables essential to the work environment.</w:t>
      </w:r>
    </w:p>
    <w:p w:rsidR="007B3158" w:rsidP="007B3158">
      <w:pPr>
        <w:pStyle w:val="BodyText"/>
      </w:pPr>
      <w:r w:rsidRPr="0026015C">
        <w:t>Non-essential conditions can be found in the Companion Volume Implementation Guide.</w:t>
      </w:r>
    </w:p>
    <w:p w:rsidR="00000000" w:rsidRPr="0026015C" w:rsidP="0026015C">
      <w:pPr>
        <w:pStyle w:val="Heading1"/>
      </w:pPr>
      <w:bookmarkStart w:id="9" w:name="O_741265"/>
      <w:bookmarkEnd w:id="9"/>
      <w:r w:rsidRPr="0026015C">
        <w:t>Unit Mapping Information</w:t>
      </w:r>
    </w:p>
    <w:p w:rsidR="007B3158" w:rsidP="007B3158">
      <w:pPr>
        <w:pStyle w:val="BodyText"/>
      </w:pPr>
      <w:r w:rsidRPr="0026015C">
        <w:t>This unit replac</w:t>
      </w:r>
      <w:r w:rsidRPr="0026015C">
        <w:t>es and is equivalent to TLIO3016A Apply and monitor workplace security procedures.</w:t>
      </w:r>
    </w:p>
    <w:p w:rsidR="00000000" w:rsidRPr="0026015C" w:rsidP="0026015C">
      <w:pPr>
        <w:pStyle w:val="Heading1"/>
      </w:pPr>
      <w:bookmarkStart w:id="10" w:name="O_741272"/>
      <w:bookmarkEnd w:id="10"/>
      <w:r w:rsidRPr="0026015C">
        <w:t>Links</w:t>
      </w:r>
    </w:p>
    <w:p w:rsidR="00000000" w:rsidRPr="0026015C" w:rsidP="007B3158">
      <w:pPr>
        <w:pStyle w:val="BodyText"/>
      </w:pPr>
      <w:r w:rsidRPr="00260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0C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015C" w:rsidP="007B3158">
      <w:pPr>
        <w:pStyle w:val="BodyText"/>
        <w:sectPr w:rsidSect="002601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015C" w:rsidP="0026015C">
      <w:pPr>
        <w:pStyle w:val="SuperHeading"/>
      </w:pPr>
      <w:r w:rsidRPr="0026015C">
        <w:t>Assessment Requirements for TLIO3016 Apply and monitor workplace security procedures</w:t>
      </w:r>
    </w:p>
    <w:p w:rsidR="00000000" w:rsidRPr="0026015C" w:rsidP="0026015C">
      <w:pPr>
        <w:pStyle w:val="Heading1"/>
      </w:pPr>
      <w:bookmarkStart w:id="11" w:name="O_741267"/>
      <w:bookmarkEnd w:id="11"/>
      <w:r w:rsidRPr="0026015C">
        <w:t>Modification History</w:t>
      </w:r>
    </w:p>
    <w:p w:rsidR="007B3158" w:rsidP="007B3158">
      <w:pPr>
        <w:pStyle w:val="BodyText"/>
      </w:pPr>
      <w:r w:rsidRPr="0026015C">
        <w:t>Release 1. This is the first release of this unit of competency in the TLI Transport and Logistics Training Package.</w:t>
      </w:r>
    </w:p>
    <w:p w:rsidR="00000000" w:rsidRPr="0026015C" w:rsidP="0026015C">
      <w:pPr>
        <w:pStyle w:val="Heading1"/>
      </w:pPr>
      <w:bookmarkStart w:id="12" w:name="O_741268"/>
      <w:bookmarkEnd w:id="12"/>
      <w:r w:rsidRPr="0026015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B31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 xml:space="preserve">Evidence required to demonstrate competence in this unit must be relevant to and satisfy all of the </w:t>
            </w:r>
            <w:r w:rsidRPr="0026015C">
              <w:t>requirements of the elements and performance criteria on at least one occasion and include:</w:t>
            </w:r>
          </w:p>
        </w:tc>
      </w:tr>
      <w:tr w:rsidTr="007B31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ListBullet2"/>
            </w:pPr>
            <w:r w:rsidRPr="0026015C">
              <w:t>adapting to differences in equipment in accordance with standard operating procedures</w:t>
            </w:r>
          </w:p>
          <w:p w:rsidR="00000000" w:rsidRPr="0026015C" w:rsidP="0026015C">
            <w:pPr>
              <w:pStyle w:val="ListBullet2"/>
            </w:pPr>
            <w:r w:rsidRPr="0026015C">
              <w:t>applying precautions and required action to minimise, control or eliminate i</w:t>
            </w:r>
            <w:r w:rsidRPr="0026015C">
              <w:t xml:space="preserve">dentified hazards </w:t>
            </w:r>
          </w:p>
          <w:p w:rsidR="00000000" w:rsidRPr="0026015C" w:rsidP="0026015C">
            <w:pPr>
              <w:pStyle w:val="ListBullet2"/>
            </w:pPr>
            <w:r w:rsidRPr="0026015C">
              <w:t>applying relevant legislation and workplace procedures</w:t>
            </w:r>
          </w:p>
          <w:p w:rsidR="00000000" w:rsidRPr="0026015C" w:rsidP="0026015C">
            <w:pPr>
              <w:pStyle w:val="ListBullet2"/>
            </w:pPr>
            <w:r w:rsidRPr="0026015C">
              <w:t>communicating effectively with others when applying and monitoring security procedures for cargo, freight and mail</w:t>
            </w:r>
          </w:p>
          <w:p w:rsidR="00000000" w:rsidRPr="0026015C" w:rsidP="0026015C">
            <w:pPr>
              <w:pStyle w:val="ListBullet2"/>
            </w:pPr>
            <w:r w:rsidRPr="0026015C">
              <w:t xml:space="preserve">completing relevant documentation </w:t>
            </w:r>
          </w:p>
          <w:p w:rsidR="00000000" w:rsidRPr="0026015C" w:rsidP="0026015C">
            <w:pPr>
              <w:pStyle w:val="ListBullet2"/>
            </w:pPr>
            <w:r w:rsidRPr="0026015C">
              <w:t>identifying, selecting and using relevant equipment, processes and procedures for maintaining security when transferring cargo, freight and mail</w:t>
            </w:r>
          </w:p>
          <w:p w:rsidR="00000000" w:rsidRPr="0026015C" w:rsidP="0026015C">
            <w:pPr>
              <w:pStyle w:val="ListBullet2"/>
            </w:pPr>
            <w:r w:rsidRPr="0026015C">
              <w:t xml:space="preserve">implementing contingency plans </w:t>
            </w:r>
          </w:p>
          <w:p w:rsidR="00000000" w:rsidRPr="0026015C" w:rsidP="0026015C">
            <w:pPr>
              <w:pStyle w:val="ListBullet2"/>
            </w:pPr>
            <w:r w:rsidRPr="0026015C">
              <w:t>interpreting and following operational instructions and prioritising work</w:t>
            </w:r>
          </w:p>
          <w:p w:rsidR="00000000" w:rsidRPr="0026015C" w:rsidP="0026015C">
            <w:pPr>
              <w:pStyle w:val="ListBullet2"/>
            </w:pPr>
            <w:r w:rsidRPr="0026015C">
              <w:t>modif</w:t>
            </w:r>
            <w:r w:rsidRPr="0026015C">
              <w:t>ying activities depending on operational contingencies, risk situations and environments</w:t>
            </w:r>
          </w:p>
          <w:p w:rsidR="00000000" w:rsidRPr="0026015C" w:rsidP="0026015C">
            <w:pPr>
              <w:pStyle w:val="ListBullet2"/>
            </w:pPr>
            <w:r w:rsidRPr="0026015C">
              <w:t>monitoring work activities in terms of planned schedule</w:t>
            </w:r>
          </w:p>
          <w:p w:rsidR="00000000" w:rsidRPr="0026015C" w:rsidP="0026015C">
            <w:pPr>
              <w:pStyle w:val="ListBullet2"/>
            </w:pPr>
            <w:r w:rsidRPr="0026015C">
              <w:t>planning own work including predicting consequences and identifying improvements</w:t>
            </w:r>
          </w:p>
          <w:p w:rsidR="00000000" w:rsidRPr="0026015C" w:rsidP="0026015C">
            <w:pPr>
              <w:pStyle w:val="ListBullet2"/>
            </w:pPr>
            <w:r w:rsidRPr="0026015C">
              <w:t>reading and interpreting relev</w:t>
            </w:r>
            <w:r w:rsidRPr="0026015C">
              <w:t xml:space="preserve">ant instructions, procedures and information </w:t>
            </w:r>
          </w:p>
          <w:p w:rsidR="00000000" w:rsidRPr="0026015C" w:rsidP="0026015C">
            <w:pPr>
              <w:pStyle w:val="ListBullet2"/>
            </w:pPr>
            <w:r w:rsidRPr="0026015C">
              <w:t>receiving, acknowledging and sending messages with available communications equipment</w:t>
            </w:r>
          </w:p>
          <w:p w:rsidR="00000000" w:rsidRPr="0026015C" w:rsidP="0026015C">
            <w:pPr>
              <w:pStyle w:val="ListBullet2"/>
            </w:pPr>
            <w:r w:rsidRPr="0026015C">
              <w:t>reporting and/or rectifying identified problems that may arise, in accordance with regulatory requirements and workplace pro</w:t>
            </w:r>
            <w:r w:rsidRPr="0026015C">
              <w:t>cedures</w:t>
            </w:r>
          </w:p>
          <w:p w:rsidR="00000000" w:rsidRPr="0026015C" w:rsidP="0026015C">
            <w:pPr>
              <w:pStyle w:val="ListBullet2"/>
            </w:pPr>
            <w:r w:rsidRPr="0026015C">
              <w:t>working collaboratively with others when applying and monitoring security procedures for cargo, freight and mail</w:t>
            </w:r>
          </w:p>
          <w:p w:rsidR="00000000" w:rsidRPr="0026015C" w:rsidP="0026015C">
            <w:pPr>
              <w:pStyle w:val="ListBullet2"/>
            </w:pPr>
            <w:r w:rsidRPr="0026015C">
              <w:t>working systematically with required attention to detail without injury to self or others, or damage to goods or equipment.</w:t>
            </w:r>
          </w:p>
        </w:tc>
      </w:tr>
    </w:tbl>
    <w:p w:rsidR="00000000" w:rsidRPr="0026015C" w:rsidP="0026015C">
      <w:pPr>
        <w:pStyle w:val="BodyText"/>
      </w:pPr>
    </w:p>
    <w:p w:rsidR="00000000" w:rsidRPr="0026015C" w:rsidP="0026015C">
      <w:pPr>
        <w:pStyle w:val="AllowPageBreak"/>
      </w:pPr>
    </w:p>
    <w:p w:rsidR="00000000" w:rsidRPr="0026015C" w:rsidP="0026015C">
      <w:pPr>
        <w:pStyle w:val="Heading1"/>
      </w:pPr>
      <w:bookmarkStart w:id="13" w:name="O_741269"/>
      <w:bookmarkEnd w:id="13"/>
      <w:r w:rsidRPr="0026015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B31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5C">
            <w:pPr>
              <w:pStyle w:val="BodyText"/>
              <w:rPr>
                <w:lang w:val="en-NZ"/>
              </w:rPr>
            </w:pPr>
            <w:r w:rsidRPr="0026015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B31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5C" w:rsidP="0026015C">
            <w:pPr>
              <w:pStyle w:val="ListBullet2"/>
            </w:pPr>
            <w:r w:rsidRPr="0026015C">
              <w:t>Australian and international codes and regulati</w:t>
            </w:r>
            <w:r w:rsidRPr="0026015C">
              <w:t>ons relevant to security arrangements  for transferring cargo, freight and mail</w:t>
            </w:r>
          </w:p>
          <w:p w:rsidR="00000000" w:rsidRPr="0026015C" w:rsidP="0026015C">
            <w:pPr>
              <w:pStyle w:val="ListBullet2"/>
            </w:pPr>
            <w:r w:rsidRPr="0026015C">
              <w:t xml:space="preserve">cargo/freight/mail marking and numbering systems </w:t>
            </w:r>
          </w:p>
          <w:p w:rsidR="00000000" w:rsidRPr="0026015C" w:rsidP="0026015C">
            <w:pPr>
              <w:pStyle w:val="ListBullet2"/>
            </w:pPr>
            <w:r w:rsidRPr="0026015C">
              <w:t>focus of operation of work systems, equipment, management and site operating systems for securely transferring cargo/freight/m</w:t>
            </w:r>
            <w:r w:rsidRPr="0026015C">
              <w:t>ail</w:t>
            </w:r>
          </w:p>
          <w:p w:rsidR="00000000" w:rsidRPr="0026015C" w:rsidP="0026015C">
            <w:pPr>
              <w:pStyle w:val="ListBullet2"/>
            </w:pPr>
            <w:r w:rsidRPr="0026015C">
              <w:t>relevant bond, quarantine or other legislative requirements</w:t>
            </w:r>
          </w:p>
          <w:p w:rsidR="00000000" w:rsidRPr="0026015C" w:rsidP="0026015C">
            <w:pPr>
              <w:pStyle w:val="ListBullet2"/>
            </w:pPr>
            <w:r w:rsidRPr="0026015C">
              <w:t>relevant work health safety (WHS) /occupational health and safety (OHS) and environmental protection procedures and guidelines</w:t>
            </w:r>
          </w:p>
          <w:p w:rsidR="00000000" w:rsidRPr="0026015C" w:rsidP="0026015C">
            <w:pPr>
              <w:pStyle w:val="ListBullet2"/>
            </w:pPr>
            <w:r w:rsidRPr="0026015C">
              <w:t>security problems that may occur when transferring cargo, freight</w:t>
            </w:r>
            <w:r w:rsidRPr="0026015C">
              <w:t xml:space="preserve"> and mail, and appropriate action that can be taken to resolve or avoid these problems</w:t>
            </w:r>
          </w:p>
          <w:p w:rsidR="00000000" w:rsidRPr="0026015C" w:rsidP="0026015C">
            <w:pPr>
              <w:pStyle w:val="ListBullet2"/>
            </w:pPr>
            <w:r w:rsidRPr="0026015C">
              <w:t>site layout and operating procedures</w:t>
            </w:r>
          </w:p>
          <w:p w:rsidR="00000000" w:rsidRPr="0026015C" w:rsidP="0026015C">
            <w:pPr>
              <w:pStyle w:val="ListBullet2"/>
            </w:pPr>
            <w:r w:rsidRPr="0026015C">
              <w:t>types of hazardous cargo and special handling procedures</w:t>
            </w:r>
          </w:p>
          <w:p w:rsidR="00000000" w:rsidRPr="0026015C" w:rsidP="0026015C">
            <w:pPr>
              <w:pStyle w:val="ListBullet2"/>
            </w:pPr>
            <w:r w:rsidRPr="0026015C">
              <w:t>workplace security procedures and policies for transferring cargo/freight/m</w:t>
            </w:r>
            <w:r w:rsidRPr="0026015C">
              <w:t>ail.</w:t>
            </w:r>
          </w:p>
        </w:tc>
      </w:tr>
    </w:tbl>
    <w:p w:rsidR="00000000" w:rsidRPr="0026015C" w:rsidP="0026015C">
      <w:pPr>
        <w:pStyle w:val="BodyText"/>
      </w:pPr>
    </w:p>
    <w:p w:rsidR="00000000" w:rsidRPr="0026015C" w:rsidP="0026015C">
      <w:pPr>
        <w:pStyle w:val="AllowPageBreak"/>
      </w:pPr>
    </w:p>
    <w:p w:rsidR="00000000" w:rsidRPr="0026015C" w:rsidP="0026015C">
      <w:pPr>
        <w:pStyle w:val="Heading1"/>
      </w:pPr>
      <w:bookmarkStart w:id="14" w:name="O_741270"/>
      <w:bookmarkEnd w:id="14"/>
      <w:r w:rsidRPr="0026015C">
        <w:t>Assessment Conditions</w:t>
      </w:r>
    </w:p>
    <w:p w:rsidR="00000000" w:rsidRPr="0026015C" w:rsidP="007B3158">
      <w:pPr>
        <w:pStyle w:val="BodyText"/>
      </w:pPr>
      <w:r w:rsidRPr="0026015C">
        <w:t xml:space="preserve">As a minimum, assessors must satisfy applicable regulatory requirements, which include requirements in the </w:t>
      </w:r>
      <w:r w:rsidRPr="0026015C">
        <w:rPr>
          <w:rStyle w:val="Emphasis"/>
        </w:rPr>
        <w:t>Standards for Registered Training Organisations</w:t>
      </w:r>
      <w:r w:rsidRPr="0026015C">
        <w:t xml:space="preserve"> current at the time of assessment. </w:t>
      </w:r>
    </w:p>
    <w:p w:rsidR="00000000" w:rsidRPr="0026015C" w:rsidP="007B3158">
      <w:pPr>
        <w:pStyle w:val="BodyText"/>
      </w:pPr>
      <w:r w:rsidRPr="0026015C">
        <w:t xml:space="preserve">As a minimum, assessment must satisfy applicable regulatory requirements, which include requirements in the </w:t>
      </w:r>
      <w:r w:rsidRPr="0026015C">
        <w:rPr>
          <w:rStyle w:val="Emphasis"/>
        </w:rPr>
        <w:t>Standards for Registered Training Organisations</w:t>
      </w:r>
      <w:r w:rsidRPr="0026015C">
        <w:t xml:space="preserve"> current at the time of assessment.</w:t>
      </w:r>
    </w:p>
    <w:p w:rsidR="00000000" w:rsidRPr="0026015C" w:rsidP="007B3158">
      <w:pPr>
        <w:pStyle w:val="BodyText"/>
      </w:pPr>
      <w:r w:rsidRPr="0026015C">
        <w:t>Assessment must occur in workplace operational situations where i</w:t>
      </w:r>
      <w:r w:rsidRPr="0026015C">
        <w:t xml:space="preserve">t is appropriate to do so; where this is not appropriate, assessment must occur in simulated workplace operational situations that replicate workplace conditions. </w:t>
      </w:r>
    </w:p>
    <w:p w:rsidR="00000000" w:rsidRPr="0026015C" w:rsidP="007B3158">
      <w:pPr>
        <w:pStyle w:val="BodyText"/>
      </w:pPr>
      <w:r w:rsidRPr="0026015C">
        <w:t>Assessment processes and techniques must be appropriate to the language, literacy and numera</w:t>
      </w:r>
      <w:r w:rsidRPr="0026015C">
        <w:t>cy requirements of the work being performed and the needs of the candidate.</w:t>
      </w:r>
    </w:p>
    <w:p w:rsidR="00000000" w:rsidRPr="0026015C" w:rsidP="007B3158">
      <w:pPr>
        <w:pStyle w:val="BodyText"/>
      </w:pPr>
      <w:r w:rsidRPr="0026015C">
        <w:t>Resources for assessment include:</w:t>
      </w:r>
    </w:p>
    <w:p w:rsidR="00000000" w:rsidRPr="0026015C" w:rsidP="0026015C">
      <w:pPr>
        <w:pStyle w:val="ListBullet2"/>
      </w:pPr>
      <w:r w:rsidRPr="0026015C">
        <w:t>a range of relevant exercises, case studies and/or simulations</w:t>
      </w:r>
    </w:p>
    <w:p w:rsidR="00000000" w:rsidRPr="0026015C" w:rsidP="0026015C">
      <w:pPr>
        <w:pStyle w:val="ListBullet2"/>
      </w:pPr>
      <w:r w:rsidRPr="0026015C">
        <w:t>relevant and appropriate materials, tools, equipment and personal protective equip</w:t>
      </w:r>
      <w:r w:rsidRPr="0026015C">
        <w:t xml:space="preserve">ment currently used in industry </w:t>
      </w:r>
    </w:p>
    <w:p w:rsidR="007B3158" w:rsidP="0026015C">
      <w:pPr>
        <w:pStyle w:val="ListBullet2"/>
      </w:pPr>
      <w:r w:rsidRPr="0026015C">
        <w:t>applicable documentation including workplace procedures, regulations, codes of practice and operation manuals.</w:t>
      </w:r>
    </w:p>
    <w:p w:rsidR="007B3158" w:rsidP="0026015C">
      <w:pPr>
        <w:pStyle w:val="ListBullet2"/>
      </w:pPr>
    </w:p>
    <w:p w:rsidR="00000000" w:rsidRPr="0026015C" w:rsidP="0026015C">
      <w:pPr>
        <w:pStyle w:val="Heading1"/>
      </w:pPr>
      <w:bookmarkStart w:id="15" w:name="O_741273"/>
      <w:bookmarkEnd w:id="15"/>
      <w:r w:rsidRPr="0026015C">
        <w:t>Links</w:t>
      </w:r>
    </w:p>
    <w:p w:rsidR="00000000" w:rsidRPr="0026015C" w:rsidP="007B3158">
      <w:pPr>
        <w:pStyle w:val="BodyText"/>
      </w:pPr>
      <w:r w:rsidRPr="00260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0C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015C" w:rsidP="0026015C"/>
    <w:sectPr w:rsidSect="002601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 w:rsidRPr="007B3158" w:rsidP="007B3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58" w:rsidP="00260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158" w:rsidP="00260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3158" w:rsidP="002601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 w:rsidP="00260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158">
      <w:t>Approved</w:t>
    </w:r>
    <w:r w:rsidR="007B31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1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158">
      <w:rPr>
        <w:noProof/>
      </w:rPr>
      <w:t>4</w:t>
    </w:r>
    <w:r>
      <w:rPr>
        <w:noProof/>
      </w:rPr>
      <w:fldChar w:fldCharType="end"/>
    </w:r>
  </w:p>
  <w:p w:rsidR="0026015C" w:rsidP="00260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1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158">
      <w:t>Industry Skills Australia</w:t>
    </w:r>
    <w:r w:rsidR="007B3158">
      <w:fldChar w:fldCharType="end"/>
    </w:r>
  </w:p>
  <w:p w:rsidR="0026015C" w:rsidP="00260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15C" w:rsidRPr="007B3158" w:rsidP="007B3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58" w:rsidRPr="002D2AF8" w:rsidP="00260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TLIO3016 Apply and monitor workplace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3158" w:rsidP="002601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5C" w:rsidRPr="002D2AF8" w:rsidP="00260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158">
      <w:t>TLIO3016 Apply and monitor workplace security procedures</w:t>
    </w:r>
    <w:r w:rsidR="007B31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158">
      <w:rPr>
        <w:noProof/>
      </w:rPr>
      <w:t>1 March 2025</w:t>
    </w:r>
    <w:r>
      <w:fldChar w:fldCharType="end"/>
    </w:r>
  </w:p>
  <w:p w:rsidR="0026015C" w:rsidP="00260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84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1AD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15C"/>
  </w:style>
  <w:style w:type="character" w:customStyle="1" w:styleId="Heading1Char">
    <w:name w:val="Heading 1 Char"/>
    <w:basedOn w:val="DefaultParagraphFont"/>
    <w:link w:val="Heading1"/>
    <w:rsid w:val="00260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1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015C"/>
    <w:rPr>
      <w:b/>
      <w:spacing w:val="0"/>
    </w:rPr>
  </w:style>
  <w:style w:type="paragraph" w:styleId="ListBullet2">
    <w:name w:val="List Bullet 2"/>
    <w:basedOn w:val="List2"/>
    <w:rsid w:val="0026015C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015C"/>
    <w:rPr>
      <w:i/>
    </w:rPr>
  </w:style>
  <w:style w:type="paragraph" w:customStyle="1" w:styleId="SuperHeading">
    <w:name w:val="SuperHeading"/>
    <w:basedOn w:val="Normal"/>
    <w:rsid w:val="00260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1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0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15C"/>
  </w:style>
  <w:style w:type="paragraph" w:styleId="TableofFigures">
    <w:name w:val="table of figures"/>
    <w:basedOn w:val="Normal"/>
    <w:next w:val="Normal"/>
    <w:semiHidden/>
    <w:rsid w:val="00260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1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15C"/>
    <w:rPr>
      <w:rFonts w:ascii="Wingdings" w:hAnsi="Wingdings"/>
    </w:rPr>
  </w:style>
  <w:style w:type="paragraph" w:customStyle="1" w:styleId="TableHeading">
    <w:name w:val="Table Heading"/>
    <w:basedOn w:val="HeadingBase"/>
    <w:rsid w:val="00260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15C"/>
    <w:rPr>
      <w:color w:val="0033CC"/>
      <w:u w:val="none"/>
    </w:rPr>
  </w:style>
  <w:style w:type="paragraph" w:customStyle="1" w:styleId="BodyTextRight">
    <w:name w:val="Body Text Right"/>
    <w:basedOn w:val="BodyText"/>
    <w:rsid w:val="00260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15C"/>
    <w:rPr>
      <w:sz w:val="32"/>
    </w:rPr>
  </w:style>
  <w:style w:type="paragraph" w:customStyle="1" w:styleId="HeadingProcedure">
    <w:name w:val="Heading Procedure"/>
    <w:basedOn w:val="HeadingBase"/>
    <w:next w:val="Normal"/>
    <w:rsid w:val="00260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15C"/>
    <w:pPr>
      <w:spacing w:before="60" w:after="60"/>
    </w:pPr>
  </w:style>
  <w:style w:type="paragraph" w:styleId="ListContinue">
    <w:name w:val="List Continue"/>
    <w:basedOn w:val="List"/>
    <w:rsid w:val="0026015C"/>
    <w:pPr>
      <w:ind w:firstLine="0"/>
    </w:pPr>
  </w:style>
  <w:style w:type="paragraph" w:customStyle="1" w:styleId="ListNote">
    <w:name w:val="List Note"/>
    <w:basedOn w:val="List"/>
    <w:rsid w:val="00260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15C"/>
    <w:rPr>
      <w:rFonts w:ascii="Courier New" w:hAnsi="Courier New"/>
    </w:rPr>
  </w:style>
  <w:style w:type="paragraph" w:customStyle="1" w:styleId="NoteBullet">
    <w:name w:val="Note Bullet"/>
    <w:basedOn w:val="Note"/>
    <w:rsid w:val="00260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15C"/>
    <w:rPr>
      <w:b/>
      <w:smallCaps/>
    </w:rPr>
  </w:style>
  <w:style w:type="paragraph" w:customStyle="1" w:styleId="TableListNumber">
    <w:name w:val="Table List Number"/>
    <w:basedOn w:val="ListNumber"/>
    <w:rsid w:val="00260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15C"/>
    <w:pPr>
      <w:numPr>
        <w:numId w:val="8"/>
      </w:numPr>
    </w:pPr>
  </w:style>
  <w:style w:type="paragraph" w:customStyle="1" w:styleId="ListAlpha2">
    <w:name w:val="List Alpha 2"/>
    <w:basedOn w:val="List2"/>
    <w:rsid w:val="0026015C"/>
    <w:pPr>
      <w:numPr>
        <w:numId w:val="7"/>
      </w:numPr>
    </w:pPr>
  </w:style>
  <w:style w:type="paragraph" w:styleId="List2">
    <w:name w:val="List 2"/>
    <w:basedOn w:val="BodyText"/>
    <w:rsid w:val="00260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1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15C"/>
    <w:pPr>
      <w:numPr>
        <w:numId w:val="3"/>
      </w:numPr>
    </w:pPr>
  </w:style>
  <w:style w:type="paragraph" w:styleId="ListContinue2">
    <w:name w:val="List Continue 2"/>
    <w:basedOn w:val="List2"/>
    <w:rsid w:val="0026015C"/>
    <w:pPr>
      <w:ind w:firstLine="0"/>
    </w:pPr>
  </w:style>
  <w:style w:type="paragraph" w:styleId="ListContinue3">
    <w:name w:val="List Continue 3"/>
    <w:basedOn w:val="List3"/>
    <w:rsid w:val="0026015C"/>
    <w:pPr>
      <w:ind w:left="1021" w:firstLine="0"/>
    </w:pPr>
  </w:style>
  <w:style w:type="paragraph" w:styleId="ListContinue4">
    <w:name w:val="List Continue 4"/>
    <w:basedOn w:val="List4"/>
    <w:rsid w:val="0026015C"/>
    <w:pPr>
      <w:ind w:firstLine="0"/>
    </w:pPr>
  </w:style>
  <w:style w:type="paragraph" w:styleId="ListContinue5">
    <w:name w:val="List Continue 5"/>
    <w:basedOn w:val="List5"/>
    <w:rsid w:val="0026015C"/>
    <w:pPr>
      <w:ind w:firstLine="0"/>
    </w:pPr>
  </w:style>
  <w:style w:type="paragraph" w:styleId="ListNumber3">
    <w:name w:val="List Number 3"/>
    <w:basedOn w:val="List3"/>
    <w:rsid w:val="0026015C"/>
    <w:pPr>
      <w:numPr>
        <w:numId w:val="4"/>
      </w:numPr>
    </w:pPr>
  </w:style>
  <w:style w:type="paragraph" w:styleId="ListNumber4">
    <w:name w:val="List Number 4"/>
    <w:basedOn w:val="List4"/>
    <w:rsid w:val="0026015C"/>
    <w:pPr>
      <w:numPr>
        <w:numId w:val="5"/>
      </w:numPr>
    </w:pPr>
  </w:style>
  <w:style w:type="paragraph" w:styleId="ListNumber5">
    <w:name w:val="List Number 5"/>
    <w:basedOn w:val="List5"/>
    <w:rsid w:val="0026015C"/>
    <w:pPr>
      <w:numPr>
        <w:numId w:val="6"/>
      </w:numPr>
    </w:pPr>
  </w:style>
  <w:style w:type="paragraph" w:styleId="BlockText">
    <w:name w:val="Block Text"/>
    <w:basedOn w:val="Normal"/>
    <w:rsid w:val="00260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15C"/>
    <w:rPr>
      <w:sz w:val="16"/>
      <w:vertAlign w:val="superscript"/>
    </w:rPr>
  </w:style>
  <w:style w:type="character" w:customStyle="1" w:styleId="Symbols">
    <w:name w:val="Symbols"/>
    <w:basedOn w:val="DefaultParagraphFont"/>
    <w:rsid w:val="0026015C"/>
    <w:rPr>
      <w:rFonts w:ascii="Symbol" w:hAnsi="Symbol"/>
    </w:rPr>
  </w:style>
  <w:style w:type="character" w:customStyle="1" w:styleId="MenuOptions">
    <w:name w:val="Menu Options"/>
    <w:basedOn w:val="DefaultParagraphFont"/>
    <w:rsid w:val="00260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15C"/>
    <w:rPr>
      <w:b/>
    </w:rPr>
  </w:style>
  <w:style w:type="character" w:customStyle="1" w:styleId="Underlined">
    <w:name w:val="Underlined"/>
    <w:basedOn w:val="DefaultParagraphFont"/>
    <w:rsid w:val="0026015C"/>
    <w:rPr>
      <w:u w:val="single"/>
    </w:rPr>
  </w:style>
  <w:style w:type="paragraph" w:customStyle="1" w:styleId="TableBodyTextRight">
    <w:name w:val="Table Body Text Right"/>
    <w:basedOn w:val="TableBodyText"/>
    <w:rsid w:val="00260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15C"/>
    <w:rPr>
      <w:sz w:val="18"/>
    </w:rPr>
  </w:style>
  <w:style w:type="paragraph" w:customStyle="1" w:styleId="BodySmallRight">
    <w:name w:val="Body Small Right"/>
    <w:basedOn w:val="BodyTextRight"/>
    <w:rsid w:val="0026015C"/>
    <w:rPr>
      <w:sz w:val="18"/>
      <w:szCs w:val="18"/>
    </w:rPr>
  </w:style>
  <w:style w:type="paragraph" w:customStyle="1" w:styleId="MarginEdition">
    <w:name w:val="Margin Edition"/>
    <w:basedOn w:val="MarginNote"/>
    <w:rsid w:val="00260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15C"/>
    <w:rPr>
      <w:sz w:val="2"/>
      <w:szCs w:val="2"/>
    </w:rPr>
  </w:style>
  <w:style w:type="character" w:customStyle="1" w:styleId="Small">
    <w:name w:val="Small"/>
    <w:basedOn w:val="DefaultParagraphFont"/>
    <w:rsid w:val="0026015C"/>
    <w:rPr>
      <w:sz w:val="16"/>
    </w:rPr>
  </w:style>
  <w:style w:type="paragraph" w:customStyle="1" w:styleId="WideTable">
    <w:name w:val="Wide Table"/>
    <w:basedOn w:val="Normal"/>
    <w:rsid w:val="00260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15C"/>
  </w:style>
  <w:style w:type="paragraph" w:styleId="Quote">
    <w:name w:val="Quote"/>
    <w:basedOn w:val="Heading1"/>
    <w:link w:val="QuoteChar"/>
    <w:qFormat/>
    <w:rsid w:val="00260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15C"/>
    <w:pPr>
      <w:pageBreakBefore/>
    </w:pPr>
  </w:style>
  <w:style w:type="paragraph" w:customStyle="1" w:styleId="Border">
    <w:name w:val="Border"/>
    <w:basedOn w:val="Normal"/>
    <w:qFormat/>
    <w:rsid w:val="00260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15C"/>
    <w:rPr>
      <w:u w:val="single"/>
    </w:rPr>
  </w:style>
  <w:style w:type="character" w:customStyle="1" w:styleId="BoldandItalics">
    <w:name w:val="Bold and Italics"/>
    <w:qFormat/>
    <w:rsid w:val="0026015C"/>
    <w:rPr>
      <w:b/>
      <w:i/>
      <w:u w:val="none"/>
    </w:rPr>
  </w:style>
  <w:style w:type="paragraph" w:styleId="BalloonText">
    <w:name w:val="Balloon Text"/>
    <w:basedOn w:val="Normal"/>
    <w:link w:val="BalloonTextChar"/>
    <w:rsid w:val="00260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15C"/>
    <w:pPr>
      <w:spacing w:before="0" w:after="0"/>
    </w:pPr>
  </w:style>
  <w:style w:type="paragraph" w:customStyle="1" w:styleId="BodyTextBold">
    <w:name w:val="Body Text Bold"/>
    <w:basedOn w:val="BodyText"/>
    <w:qFormat/>
    <w:rsid w:val="0026015C"/>
    <w:rPr>
      <w:b/>
    </w:rPr>
  </w:style>
  <w:style w:type="character" w:styleId="Hyperlink">
    <w:name w:val="Hyperlink"/>
    <w:basedOn w:val="DefaultParagraphFont"/>
    <w:uiPriority w:val="99"/>
    <w:unhideWhenUsed/>
    <w:rsid w:val="007B3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6736</Characters>
  <Application>Microsoft Office Word</Application>
  <DocSecurity>0</DocSecurity>
  <Lines>198</Lines>
  <Paragraphs>119</Paragraphs>
  <ScaleCrop>false</ScaleCrop>
  <Company>Author-it Software Corporation Ltd.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TLIO3016 Apply and monitor workplace security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