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6BC" w:rsidP="00C26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TLIO3012 Manage disruptive and/or unlawful behaviour</w:t>
      </w:r>
      <w:r>
        <w:fldChar w:fldCharType="end"/>
      </w:r>
    </w:p>
    <w:p w:rsidR="00C266BC" w:rsidP="00C266BC">
      <w:pPr>
        <w:pStyle w:val="Version"/>
        <w:sectPr w:rsidSect="00B62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2653" w:rsidP="00B62653">
      <w:pPr>
        <w:pStyle w:val="SuperHeading"/>
      </w:pPr>
      <w:r w:rsidRPr="00B62653">
        <w:t>Assessment Requirements for TLIO3012 Manage disruptive and/or unlawful behaviour</w:t>
      </w:r>
    </w:p>
    <w:p w:rsidR="00000000" w:rsidRPr="00B62653" w:rsidP="00B62653">
      <w:pPr>
        <w:pStyle w:val="Heading1"/>
      </w:pPr>
      <w:bookmarkStart w:id="1" w:name="O_1067544"/>
      <w:bookmarkEnd w:id="1"/>
      <w:r w:rsidRPr="00B626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53" w:rsidP="00B62653">
            <w:pPr>
              <w:pStyle w:val="BodyText"/>
            </w:pPr>
            <w:r w:rsidRPr="00B62653">
              <w:rPr>
                <w:rStyle w:val="SpecialBold"/>
              </w:rPr>
              <w:t xml:space="preserve">Release 2. </w:t>
            </w:r>
            <w:r w:rsidRPr="00B62653">
              <w:t>This is the second release of this unit of competency in the TLI Transport and Logistics Training Package:</w:t>
            </w:r>
          </w:p>
          <w:p w:rsidR="00000000" w:rsidP="00B62653">
            <w:pPr>
              <w:pStyle w:val="ListBullet"/>
              <w:rPr>
                <w:lang w:val="en-NZ"/>
              </w:rPr>
            </w:pPr>
            <w:r w:rsidRPr="00B62653">
              <w:t>Minor statement changes in Assessment Conditions.</w:t>
            </w:r>
          </w:p>
        </w:tc>
      </w:tr>
      <w:tr w:rsidTr="00B62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53" w:rsidP="00B62653">
            <w:pPr>
              <w:pStyle w:val="BodyText"/>
            </w:pPr>
            <w:r w:rsidRPr="00B62653">
              <w:rPr>
                <w:rStyle w:val="SpecialBold"/>
              </w:rPr>
              <w:t xml:space="preserve">Release 1. </w:t>
            </w:r>
            <w:r w:rsidRPr="00B62653">
              <w:t>This is the first release of this unit of competency in the TLI Transport and Logistics Training Package.</w:t>
            </w:r>
          </w:p>
        </w:tc>
      </w:tr>
    </w:tbl>
    <w:p w:rsidR="00000000" w:rsidRPr="00B62653" w:rsidP="00B62653">
      <w:pPr>
        <w:pStyle w:val="NoPaddingFontSize1"/>
      </w:pPr>
    </w:p>
    <w:p w:rsidR="00000000" w:rsidRPr="00B62653" w:rsidP="00B62653">
      <w:pPr>
        <w:pStyle w:val="AllowPageBreak"/>
      </w:pPr>
    </w:p>
    <w:p w:rsidR="00000000" w:rsidRPr="00B62653" w:rsidP="00B62653">
      <w:pPr>
        <w:pStyle w:val="Heading1"/>
      </w:pPr>
      <w:bookmarkStart w:id="2" w:name="O_1067543"/>
      <w:bookmarkEnd w:id="2"/>
      <w:r w:rsidRPr="00B626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53" w:rsidP="00B62653">
            <w:pPr>
              <w:pStyle w:val="BodyText"/>
            </w:pPr>
            <w:r w:rsidRPr="00B62653">
              <w:t>Evidence required to demonstrate competence in</w:t>
            </w:r>
            <w:r w:rsidRPr="00B62653">
              <w:t xml:space="preserve"> this unit must be relevant to and satisfy all of the requirements of the elements and performance criteria on at least one occasion and include:</w:t>
            </w:r>
          </w:p>
          <w:p w:rsidR="00000000" w:rsidRPr="00B62653" w:rsidP="00B62653">
            <w:pPr>
              <w:pStyle w:val="ListBullet"/>
            </w:pPr>
            <w:r w:rsidRPr="00B62653">
              <w:t>applying precautions and required action to minimise, control or eliminate identified hazards</w:t>
            </w:r>
          </w:p>
          <w:p w:rsidR="00000000" w:rsidRPr="00B62653" w:rsidP="00B62653">
            <w:pPr>
              <w:pStyle w:val="ListBullet"/>
            </w:pPr>
            <w:r w:rsidRPr="00B62653">
              <w:t>applying releva</w:t>
            </w:r>
            <w:r w:rsidRPr="00B62653">
              <w:t>nt legislation and workplace procedures</w:t>
            </w:r>
          </w:p>
          <w:p w:rsidR="00000000" w:rsidRPr="00B62653" w:rsidP="00B62653">
            <w:pPr>
              <w:pStyle w:val="ListBullet"/>
            </w:pPr>
            <w:r w:rsidRPr="00B62653">
              <w:t>communicating and negotiating effectively with others when managing disruptive and unlawful behaviour on transport systems</w:t>
            </w:r>
          </w:p>
          <w:p w:rsidR="00000000" w:rsidRPr="00B62653" w:rsidP="00B62653">
            <w:pPr>
              <w:pStyle w:val="ListBullet"/>
            </w:pPr>
            <w:r w:rsidRPr="00B62653">
              <w:t>completing relevant documentation</w:t>
            </w:r>
          </w:p>
          <w:p w:rsidR="00000000" w:rsidRPr="00B62653" w:rsidP="00B62653">
            <w:pPr>
              <w:pStyle w:val="ListBullet"/>
            </w:pPr>
            <w:r w:rsidRPr="00B62653">
              <w:t>identifying and correctly using equipment, processes and procedures</w:t>
            </w:r>
          </w:p>
          <w:p w:rsidR="00000000" w:rsidRPr="00B62653" w:rsidP="00B62653">
            <w:pPr>
              <w:pStyle w:val="ListBullet"/>
            </w:pPr>
            <w:r w:rsidRPr="00B62653">
              <w:t>interpreting and following operational instructions and prioritising work</w:t>
            </w:r>
          </w:p>
          <w:p w:rsidR="00000000" w:rsidRPr="00B62653" w:rsidP="00B62653">
            <w:pPr>
              <w:pStyle w:val="ListBullet"/>
            </w:pPr>
            <w:r w:rsidRPr="00B62653">
              <w:t>monitoring work activities in terms of planned schedule</w:t>
            </w:r>
          </w:p>
          <w:p w:rsidR="00000000" w:rsidRPr="00B62653" w:rsidP="00B62653">
            <w:pPr>
              <w:pStyle w:val="ListBullet"/>
            </w:pPr>
            <w:r w:rsidRPr="00B62653">
              <w:t xml:space="preserve">operating electronic communications equipment to required </w:t>
            </w:r>
            <w:r w:rsidRPr="00B62653">
              <w:t>protocol</w:t>
            </w:r>
          </w:p>
          <w:p w:rsidR="00000000" w:rsidRPr="00B62653" w:rsidP="00B62653">
            <w:pPr>
              <w:pStyle w:val="ListBullet"/>
            </w:pPr>
            <w:r w:rsidRPr="00B62653">
              <w:t>reading and interpreting relevant instructions, procedures, guidelines and information</w:t>
            </w:r>
          </w:p>
          <w:p w:rsidR="00000000" w:rsidRPr="00B62653" w:rsidP="00B62653">
            <w:pPr>
              <w:pStyle w:val="ListBullet"/>
            </w:pPr>
            <w:r w:rsidRPr="00B62653">
              <w:t>reporting and/or rectifying identified problems promptly, in accordance with regulatory requirements and workplace procedures</w:t>
            </w:r>
          </w:p>
          <w:p w:rsidR="00000000" w:rsidRPr="00B62653" w:rsidP="00B62653">
            <w:pPr>
              <w:pStyle w:val="ListBullet"/>
            </w:pPr>
            <w:r w:rsidRPr="00B62653">
              <w:t>resolving conflict situations</w:t>
            </w:r>
          </w:p>
          <w:p w:rsidR="00000000" w:rsidRPr="00B62653" w:rsidP="00B62653">
            <w:pPr>
              <w:pStyle w:val="ListBullet"/>
            </w:pPr>
            <w:r w:rsidRPr="00B62653">
              <w:t>work</w:t>
            </w:r>
            <w:r w:rsidRPr="00B62653">
              <w:t>ing collaboratively with others</w:t>
            </w:r>
          </w:p>
          <w:p w:rsidR="00000000" w:rsidRPr="00B62653" w:rsidP="00B62653">
            <w:pPr>
              <w:pStyle w:val="ListBullet"/>
            </w:pPr>
            <w:r w:rsidRPr="00B62653">
              <w:t>working systematically with required attention to detail without injury to self or others, or damage to goods or equipment.</w:t>
            </w:r>
          </w:p>
        </w:tc>
      </w:tr>
    </w:tbl>
    <w:p w:rsidR="00000000" w:rsidRPr="00B62653" w:rsidP="00B62653">
      <w:pPr>
        <w:pStyle w:val="NoPaddingFontSize1"/>
      </w:pPr>
    </w:p>
    <w:p w:rsidR="00000000" w:rsidRPr="00B62653" w:rsidP="00B62653">
      <w:pPr>
        <w:pStyle w:val="AllowPageBreak"/>
      </w:pPr>
    </w:p>
    <w:p w:rsidR="00000000" w:rsidRPr="00B62653" w:rsidP="00B62653">
      <w:pPr>
        <w:pStyle w:val="Heading1"/>
      </w:pPr>
      <w:bookmarkStart w:id="3" w:name="O_1067542"/>
      <w:bookmarkEnd w:id="3"/>
      <w:r w:rsidRPr="00B626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53" w:rsidP="00B62653">
            <w:pPr>
              <w:pStyle w:val="BodyText"/>
            </w:pPr>
            <w:r w:rsidRPr="00B62653">
              <w:t>Evidence required to demonstrate competence in this unit mus</w:t>
            </w:r>
            <w:r w:rsidRPr="00B62653">
              <w:t>t be relevant to and satisfy all of the requirements of the elements and performance criteria and include knowledge of:</w:t>
            </w:r>
          </w:p>
          <w:p w:rsidR="00000000" w:rsidRPr="00B62653" w:rsidP="00B62653">
            <w:pPr>
              <w:pStyle w:val="ListBullet"/>
            </w:pPr>
            <w:r w:rsidRPr="00B62653">
              <w:t>by-laws and service rules as they apply to disruptive behaviour on transport systems</w:t>
            </w:r>
          </w:p>
          <w:p w:rsidR="00000000" w:rsidRPr="00B62653" w:rsidP="00B62653">
            <w:pPr>
              <w:pStyle w:val="ListBullet"/>
            </w:pPr>
            <w:r w:rsidRPr="00B62653">
              <w:t>common law as it applies to disruptive and unlawful behaviour on transport systems</w:t>
            </w:r>
          </w:p>
          <w:p w:rsidR="00000000" w:rsidRPr="00B62653" w:rsidP="00B62653">
            <w:pPr>
              <w:pStyle w:val="ListBullet"/>
            </w:pPr>
            <w:r w:rsidRPr="00B62653">
              <w:t>customer service requirements</w:t>
            </w:r>
          </w:p>
          <w:p w:rsidR="00000000" w:rsidRPr="00B62653" w:rsidP="00B62653">
            <w:pPr>
              <w:pStyle w:val="ListBullet"/>
            </w:pPr>
            <w:r w:rsidRPr="00B62653">
              <w:t>legal and workplace parameters with regard to unlawful behaviour</w:t>
            </w:r>
          </w:p>
          <w:p w:rsidR="00000000" w:rsidRPr="00B62653" w:rsidP="00B62653">
            <w:pPr>
              <w:pStyle w:val="ListBullet"/>
            </w:pPr>
            <w:r w:rsidRPr="00B62653">
              <w:t>procedures for managing disruptive and unlawful behaviour</w:t>
            </w:r>
          </w:p>
          <w:p w:rsidR="00000000" w:rsidRPr="00B62653" w:rsidP="00B62653">
            <w:pPr>
              <w:pStyle w:val="ListBullet"/>
            </w:pPr>
            <w:r w:rsidRPr="00B62653">
              <w:t>relevant state/terri</w:t>
            </w:r>
            <w:r w:rsidRPr="00B62653">
              <w:t>tory regulations and requirements for managing disruptive and unlawful behaviour on transport systems</w:t>
            </w:r>
          </w:p>
          <w:p w:rsidR="00000000" w:rsidRPr="00B62653" w:rsidP="00B62653">
            <w:pPr>
              <w:pStyle w:val="ListBullet"/>
            </w:pPr>
            <w:r w:rsidRPr="00B62653">
              <w:t>risks and hazards when managing disruptive behaviour on transport systems and related precautions to control the risk</w:t>
            </w:r>
          </w:p>
          <w:p w:rsidR="00000000" w:rsidRPr="00B62653" w:rsidP="00B62653">
            <w:pPr>
              <w:pStyle w:val="ListBullet"/>
            </w:pPr>
            <w:r w:rsidRPr="00B62653">
              <w:t>transport services provided</w:t>
            </w:r>
          </w:p>
          <w:p w:rsidR="00000000" w:rsidRPr="00B62653" w:rsidP="00B62653">
            <w:pPr>
              <w:pStyle w:val="ListBullet"/>
            </w:pPr>
            <w:r w:rsidRPr="00B62653">
              <w:t xml:space="preserve">typical </w:t>
            </w:r>
            <w:r w:rsidRPr="00B62653">
              <w:t>problems that can occur when managing disruptive and unlawful behaviour on transport systems and appropriate action that can be taken to prevent or solve these problems.</w:t>
            </w:r>
          </w:p>
        </w:tc>
      </w:tr>
    </w:tbl>
    <w:p w:rsidR="00000000" w:rsidRPr="00B62653" w:rsidP="00B62653">
      <w:pPr>
        <w:pStyle w:val="NoPaddingFontSize1"/>
      </w:pPr>
    </w:p>
    <w:p w:rsidR="00000000" w:rsidRPr="00B62653" w:rsidP="00B62653">
      <w:pPr>
        <w:pStyle w:val="AllowPageBreak"/>
      </w:pPr>
    </w:p>
    <w:p w:rsidR="00000000" w:rsidRPr="00B62653" w:rsidP="00B62653">
      <w:pPr>
        <w:pStyle w:val="Heading1"/>
      </w:pPr>
      <w:bookmarkStart w:id="4" w:name="O_1067541"/>
      <w:bookmarkEnd w:id="4"/>
      <w:r w:rsidRPr="00B626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2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653" w:rsidP="00B62653">
            <w:pPr>
              <w:pStyle w:val="BodyText"/>
            </w:pPr>
            <w:r w:rsidRPr="00B62653">
              <w:t>Assessors must hold credentials specified w</w:t>
            </w:r>
            <w:r w:rsidRPr="00B62653">
              <w:t xml:space="preserve">ithin the Standards for Registered Training Organisations current at the time of assessment. </w:t>
            </w:r>
          </w:p>
          <w:p w:rsidR="00000000" w:rsidRPr="00B62653" w:rsidP="00B62653">
            <w:pPr>
              <w:pStyle w:val="BodyText"/>
            </w:pPr>
            <w:r w:rsidRPr="00B62653">
              <w:t>Assessment must satisfy the Principles of Assessment and Rules of Evidence and all regulatory requirements included within the Standards for Registered Training O</w:t>
            </w:r>
            <w:r w:rsidRPr="00B62653">
              <w:t>rganisations current at the time of assessment.</w:t>
            </w:r>
          </w:p>
          <w:p w:rsidR="00000000" w:rsidRPr="00B62653" w:rsidP="00B62653">
            <w:pPr>
              <w:pStyle w:val="BodyText"/>
            </w:pPr>
            <w:r w:rsidRPr="00B62653">
              <w:t>Assessment must occur in workplace operational situations where it is appropriate to do so; where this is not appropriate, assessment must occur in simulated workplace operational situations that replicate wo</w:t>
            </w:r>
            <w:r w:rsidRPr="00B62653">
              <w:t>rkplace conditions.</w:t>
            </w:r>
          </w:p>
          <w:p w:rsidR="00000000" w:rsidRPr="00B62653" w:rsidP="00B62653">
            <w:pPr>
              <w:pStyle w:val="BodyText"/>
            </w:pPr>
            <w:r w:rsidRPr="00B6265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62653" w:rsidP="00B62653">
            <w:pPr>
              <w:pStyle w:val="BodyText"/>
            </w:pPr>
            <w:r w:rsidRPr="00B62653">
              <w:t>Resources for assessment must include:</w:t>
            </w:r>
          </w:p>
          <w:p w:rsidR="00000000" w:rsidRPr="00B62653" w:rsidP="00B62653">
            <w:pPr>
              <w:pStyle w:val="ListBullet"/>
            </w:pPr>
            <w:r w:rsidRPr="00B62653">
              <w:t>a range of relevant exercises, case studies and/or simulations</w:t>
            </w:r>
          </w:p>
          <w:p w:rsidR="00000000" w:rsidRPr="00B62653" w:rsidP="00B62653">
            <w:pPr>
              <w:pStyle w:val="ListBullet"/>
            </w:pPr>
            <w:r w:rsidRPr="00B62653">
              <w:t>relevant and appropriate materials, tools, equipment and personal protective equipment (PPE) currently used in industry</w:t>
            </w:r>
          </w:p>
          <w:p w:rsidR="00000000" w:rsidRPr="00B62653" w:rsidP="00B62653">
            <w:pPr>
              <w:pStyle w:val="ListBullet"/>
            </w:pPr>
            <w:r w:rsidRPr="00B62653">
              <w:t>applicable documentation including workplace procedures, regulations, cod</w:t>
            </w:r>
            <w:r w:rsidRPr="00B62653">
              <w:t>es of practice and operation manuals.</w:t>
            </w:r>
          </w:p>
        </w:tc>
      </w:tr>
    </w:tbl>
    <w:p w:rsidR="00000000" w:rsidRPr="00B62653" w:rsidP="00B62653">
      <w:pPr>
        <w:pStyle w:val="NoPaddingFontSize1"/>
      </w:pPr>
    </w:p>
    <w:p w:rsidR="00000000" w:rsidRPr="00B62653" w:rsidP="00B62653">
      <w:pPr>
        <w:pStyle w:val="AllowPageBreak"/>
      </w:pPr>
    </w:p>
    <w:p w:rsidR="00000000" w:rsidRPr="00B62653" w:rsidP="00B62653">
      <w:pPr>
        <w:pStyle w:val="Heading1"/>
      </w:pPr>
      <w:bookmarkStart w:id="5" w:name="O_1067556"/>
      <w:bookmarkEnd w:id="5"/>
      <w:r w:rsidRPr="00B62653">
        <w:t>Links</w:t>
      </w:r>
    </w:p>
    <w:p w:rsidR="00000000" w:rsidRPr="00B62653" w:rsidP="00C266BC">
      <w:pPr>
        <w:pStyle w:val="BodyText"/>
      </w:pPr>
      <w:r w:rsidRPr="00B626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65C5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2653" w:rsidP="00B62653"/>
    <w:sectPr w:rsidSect="00B626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53" w:rsidRPr="00C266BC" w:rsidP="00C26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BC" w:rsidP="00B62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66BC" w:rsidP="00B62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66BC" w:rsidP="00B62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653" w:rsidRPr="00C266BC" w:rsidP="00C26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BC" w:rsidRPr="002D2AF8" w:rsidP="00B62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TLIO3012 Manage disruptive and/or unlawful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266BC" w:rsidP="00B62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268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E49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653"/>
  </w:style>
  <w:style w:type="character" w:customStyle="1" w:styleId="Heading1Char">
    <w:name w:val="Heading 1 Char"/>
    <w:basedOn w:val="DefaultParagraphFont"/>
    <w:link w:val="Heading1"/>
    <w:rsid w:val="00B62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6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6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653"/>
    <w:rPr>
      <w:b/>
      <w:spacing w:val="0"/>
    </w:rPr>
  </w:style>
  <w:style w:type="paragraph" w:customStyle="1" w:styleId="SuperHeading">
    <w:name w:val="SuperHeading"/>
    <w:basedOn w:val="Normal"/>
    <w:rsid w:val="00B62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2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6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26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2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6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653"/>
    <w:rPr>
      <w:i/>
    </w:rPr>
  </w:style>
  <w:style w:type="paragraph" w:styleId="Caption">
    <w:name w:val="caption"/>
    <w:basedOn w:val="BodyText"/>
    <w:next w:val="Normal"/>
    <w:qFormat/>
    <w:rsid w:val="00B62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653"/>
  </w:style>
  <w:style w:type="paragraph" w:styleId="TableofFigures">
    <w:name w:val="table of figures"/>
    <w:basedOn w:val="Normal"/>
    <w:next w:val="Normal"/>
    <w:semiHidden/>
    <w:rsid w:val="00B62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6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2653"/>
    <w:rPr>
      <w:rFonts w:ascii="Wingdings" w:hAnsi="Wingdings"/>
    </w:rPr>
  </w:style>
  <w:style w:type="paragraph" w:customStyle="1" w:styleId="TableHeading">
    <w:name w:val="Table Heading"/>
    <w:basedOn w:val="HeadingBase"/>
    <w:rsid w:val="00B62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653"/>
    <w:rPr>
      <w:color w:val="0033CC"/>
      <w:u w:val="none"/>
    </w:rPr>
  </w:style>
  <w:style w:type="paragraph" w:customStyle="1" w:styleId="BodyTextRight">
    <w:name w:val="Body Text Right"/>
    <w:basedOn w:val="BodyText"/>
    <w:rsid w:val="00B62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6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653"/>
    <w:rPr>
      <w:sz w:val="32"/>
    </w:rPr>
  </w:style>
  <w:style w:type="paragraph" w:customStyle="1" w:styleId="HeadingProcedure">
    <w:name w:val="Heading Procedure"/>
    <w:basedOn w:val="HeadingBase"/>
    <w:next w:val="Normal"/>
    <w:rsid w:val="00B62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653"/>
    <w:pPr>
      <w:spacing w:before="60" w:after="60"/>
    </w:pPr>
  </w:style>
  <w:style w:type="paragraph" w:styleId="ListContinue">
    <w:name w:val="List Continue"/>
    <w:basedOn w:val="List"/>
    <w:rsid w:val="00B62653"/>
    <w:pPr>
      <w:ind w:firstLine="0"/>
    </w:pPr>
  </w:style>
  <w:style w:type="paragraph" w:customStyle="1" w:styleId="ListNote">
    <w:name w:val="List Note"/>
    <w:basedOn w:val="List"/>
    <w:rsid w:val="00B62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653"/>
    <w:rPr>
      <w:rFonts w:ascii="Courier New" w:hAnsi="Courier New"/>
    </w:rPr>
  </w:style>
  <w:style w:type="paragraph" w:customStyle="1" w:styleId="NoteBullet">
    <w:name w:val="Note Bullet"/>
    <w:basedOn w:val="Note"/>
    <w:rsid w:val="00B62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6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2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653"/>
    <w:rPr>
      <w:b/>
      <w:smallCaps/>
    </w:rPr>
  </w:style>
  <w:style w:type="paragraph" w:customStyle="1" w:styleId="TableListNumber">
    <w:name w:val="Table List Number"/>
    <w:basedOn w:val="ListNumber"/>
    <w:rsid w:val="00B62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653"/>
    <w:pPr>
      <w:numPr>
        <w:numId w:val="8"/>
      </w:numPr>
    </w:pPr>
  </w:style>
  <w:style w:type="paragraph" w:customStyle="1" w:styleId="ListAlpha2">
    <w:name w:val="List Alpha 2"/>
    <w:basedOn w:val="List2"/>
    <w:rsid w:val="00B62653"/>
    <w:pPr>
      <w:numPr>
        <w:numId w:val="7"/>
      </w:numPr>
    </w:pPr>
  </w:style>
  <w:style w:type="paragraph" w:styleId="List2">
    <w:name w:val="List 2"/>
    <w:basedOn w:val="BodyText"/>
    <w:rsid w:val="00B62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6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6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2653"/>
    <w:pPr>
      <w:numPr>
        <w:numId w:val="3"/>
      </w:numPr>
    </w:pPr>
  </w:style>
  <w:style w:type="paragraph" w:styleId="ListContinue2">
    <w:name w:val="List Continue 2"/>
    <w:basedOn w:val="List2"/>
    <w:rsid w:val="00B62653"/>
    <w:pPr>
      <w:ind w:firstLine="0"/>
    </w:pPr>
  </w:style>
  <w:style w:type="paragraph" w:styleId="ListContinue3">
    <w:name w:val="List Continue 3"/>
    <w:basedOn w:val="List3"/>
    <w:rsid w:val="00B62653"/>
    <w:pPr>
      <w:ind w:left="1021" w:firstLine="0"/>
    </w:pPr>
  </w:style>
  <w:style w:type="paragraph" w:styleId="ListContinue4">
    <w:name w:val="List Continue 4"/>
    <w:basedOn w:val="List4"/>
    <w:rsid w:val="00B62653"/>
    <w:pPr>
      <w:ind w:firstLine="0"/>
    </w:pPr>
  </w:style>
  <w:style w:type="paragraph" w:styleId="ListContinue5">
    <w:name w:val="List Continue 5"/>
    <w:basedOn w:val="List5"/>
    <w:rsid w:val="00B62653"/>
    <w:pPr>
      <w:ind w:firstLine="0"/>
    </w:pPr>
  </w:style>
  <w:style w:type="paragraph" w:styleId="ListNumber3">
    <w:name w:val="List Number 3"/>
    <w:basedOn w:val="List3"/>
    <w:rsid w:val="00B62653"/>
    <w:pPr>
      <w:numPr>
        <w:numId w:val="4"/>
      </w:numPr>
    </w:pPr>
  </w:style>
  <w:style w:type="paragraph" w:styleId="ListNumber4">
    <w:name w:val="List Number 4"/>
    <w:basedOn w:val="List4"/>
    <w:rsid w:val="00B62653"/>
    <w:pPr>
      <w:numPr>
        <w:numId w:val="5"/>
      </w:numPr>
    </w:pPr>
  </w:style>
  <w:style w:type="paragraph" w:styleId="ListNumber5">
    <w:name w:val="List Number 5"/>
    <w:basedOn w:val="List5"/>
    <w:rsid w:val="00B62653"/>
    <w:pPr>
      <w:numPr>
        <w:numId w:val="6"/>
      </w:numPr>
    </w:pPr>
  </w:style>
  <w:style w:type="paragraph" w:styleId="BlockText">
    <w:name w:val="Block Text"/>
    <w:basedOn w:val="Normal"/>
    <w:rsid w:val="00B62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653"/>
    <w:rPr>
      <w:sz w:val="16"/>
      <w:vertAlign w:val="superscript"/>
    </w:rPr>
  </w:style>
  <w:style w:type="character" w:customStyle="1" w:styleId="Symbols">
    <w:name w:val="Symbols"/>
    <w:basedOn w:val="DefaultParagraphFont"/>
    <w:rsid w:val="00B62653"/>
    <w:rPr>
      <w:rFonts w:ascii="Symbol" w:hAnsi="Symbol"/>
    </w:rPr>
  </w:style>
  <w:style w:type="character" w:customStyle="1" w:styleId="MenuOptions">
    <w:name w:val="Menu Options"/>
    <w:basedOn w:val="DefaultParagraphFont"/>
    <w:rsid w:val="00B62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653"/>
    <w:rPr>
      <w:b/>
    </w:rPr>
  </w:style>
  <w:style w:type="character" w:customStyle="1" w:styleId="Underlined">
    <w:name w:val="Underlined"/>
    <w:basedOn w:val="DefaultParagraphFont"/>
    <w:rsid w:val="00B62653"/>
    <w:rPr>
      <w:u w:val="single"/>
    </w:rPr>
  </w:style>
  <w:style w:type="paragraph" w:customStyle="1" w:styleId="TableBodyTextRight">
    <w:name w:val="Table Body Text Right"/>
    <w:basedOn w:val="TableBodyText"/>
    <w:rsid w:val="00B62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653"/>
    <w:rPr>
      <w:sz w:val="18"/>
    </w:rPr>
  </w:style>
  <w:style w:type="paragraph" w:customStyle="1" w:styleId="BodySmallRight">
    <w:name w:val="Body Small Right"/>
    <w:basedOn w:val="BodyTextRight"/>
    <w:rsid w:val="00B62653"/>
    <w:rPr>
      <w:sz w:val="18"/>
      <w:szCs w:val="18"/>
    </w:rPr>
  </w:style>
  <w:style w:type="paragraph" w:customStyle="1" w:styleId="MarginEdition">
    <w:name w:val="Margin Edition"/>
    <w:basedOn w:val="MarginNote"/>
    <w:rsid w:val="00B62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653"/>
    <w:rPr>
      <w:sz w:val="2"/>
      <w:szCs w:val="2"/>
    </w:rPr>
  </w:style>
  <w:style w:type="character" w:customStyle="1" w:styleId="Small">
    <w:name w:val="Small"/>
    <w:basedOn w:val="DefaultParagraphFont"/>
    <w:rsid w:val="00B62653"/>
    <w:rPr>
      <w:sz w:val="16"/>
    </w:rPr>
  </w:style>
  <w:style w:type="paragraph" w:customStyle="1" w:styleId="WideTable">
    <w:name w:val="Wide Table"/>
    <w:basedOn w:val="Normal"/>
    <w:rsid w:val="00B62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653"/>
  </w:style>
  <w:style w:type="paragraph" w:styleId="Quote">
    <w:name w:val="Quote"/>
    <w:basedOn w:val="Heading1"/>
    <w:link w:val="QuoteChar"/>
    <w:qFormat/>
    <w:rsid w:val="00B62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653"/>
    <w:pPr>
      <w:pageBreakBefore/>
    </w:pPr>
  </w:style>
  <w:style w:type="paragraph" w:customStyle="1" w:styleId="Border">
    <w:name w:val="Border"/>
    <w:basedOn w:val="Normal"/>
    <w:qFormat/>
    <w:rsid w:val="00B62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653"/>
    <w:rPr>
      <w:u w:val="single"/>
    </w:rPr>
  </w:style>
  <w:style w:type="character" w:customStyle="1" w:styleId="BoldandItalics">
    <w:name w:val="Bold and Italics"/>
    <w:qFormat/>
    <w:rsid w:val="00B62653"/>
    <w:rPr>
      <w:b/>
      <w:i/>
      <w:u w:val="none"/>
    </w:rPr>
  </w:style>
  <w:style w:type="paragraph" w:styleId="BalloonText">
    <w:name w:val="Balloon Text"/>
    <w:basedOn w:val="Normal"/>
    <w:link w:val="BalloonTextChar"/>
    <w:rsid w:val="00B62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653"/>
    <w:pPr>
      <w:spacing w:before="0" w:after="0"/>
    </w:pPr>
  </w:style>
  <w:style w:type="paragraph" w:customStyle="1" w:styleId="BodyTextBold">
    <w:name w:val="Body Text Bold"/>
    <w:basedOn w:val="BodyText"/>
    <w:qFormat/>
    <w:rsid w:val="00B62653"/>
    <w:rPr>
      <w:b/>
    </w:rPr>
  </w:style>
  <w:style w:type="character" w:styleId="Hyperlink">
    <w:name w:val="Hyperlink"/>
    <w:basedOn w:val="DefaultParagraphFont"/>
    <w:uiPriority w:val="99"/>
    <w:unhideWhenUsed/>
    <w:rsid w:val="00C26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3536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TLIO3012 Manage disruptive and/or unlawful behaviour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