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F49" w:rsidP="002C3F49">
      <w:pPr>
        <w:pStyle w:val="Title"/>
      </w:pPr>
      <w:r>
        <w:fldChar w:fldCharType="begin"/>
      </w:r>
      <w:r>
        <w:instrText xml:space="preserve"> TITLE   \* MERGEFORMAT </w:instrText>
      </w:r>
      <w:r>
        <w:fldChar w:fldCharType="separate"/>
      </w:r>
      <w:r>
        <w:t>TLIO2021 Follow security procedures when working with goods and cargo</w:t>
      </w:r>
      <w:r>
        <w:fldChar w:fldCharType="end"/>
      </w:r>
    </w:p>
    <w:p w:rsidR="002C3F49" w:rsidP="002C3F49">
      <w:pPr>
        <w:pStyle w:val="Version"/>
        <w:sectPr w:rsidSect="001809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986" w:rsidP="00180986">
      <w:pPr>
        <w:pStyle w:val="SuperHeading"/>
      </w:pPr>
      <w:r w:rsidRPr="00180986">
        <w:t>TLIO2021 Fo</w:t>
      </w:r>
      <w:r w:rsidRPr="00180986">
        <w:t>llow security procedures when working with goods and cargo</w:t>
      </w:r>
    </w:p>
    <w:p w:rsidR="00000000" w:rsidRPr="00180986" w:rsidP="00180986">
      <w:pPr>
        <w:pStyle w:val="Heading1"/>
      </w:pPr>
      <w:bookmarkStart w:id="1" w:name="O_741238"/>
      <w:bookmarkEnd w:id="1"/>
      <w:r w:rsidRPr="00180986">
        <w:t>Modification History</w:t>
      </w:r>
    </w:p>
    <w:p w:rsidR="002C3F49" w:rsidP="002C3F49">
      <w:pPr>
        <w:pStyle w:val="BodyText"/>
      </w:pPr>
      <w:r w:rsidRPr="00180986">
        <w:t>Release 1. This is the first release of this unit of competency in the TLI Transport and Logistics Training Package.</w:t>
      </w:r>
    </w:p>
    <w:p w:rsidR="00000000" w:rsidRPr="00180986" w:rsidP="00180986">
      <w:pPr>
        <w:pStyle w:val="Heading1"/>
      </w:pPr>
      <w:bookmarkStart w:id="2" w:name="O_741239"/>
      <w:bookmarkEnd w:id="2"/>
      <w:r w:rsidRPr="00180986">
        <w:t>Application</w:t>
      </w:r>
    </w:p>
    <w:p w:rsidR="00000000" w:rsidRPr="00180986" w:rsidP="002C3F49">
      <w:pPr>
        <w:pStyle w:val="BodyText"/>
      </w:pPr>
      <w:r w:rsidRPr="00180986">
        <w:t xml:space="preserve">This unit involves the skills and knowledge required to follow security procedures when working with goods and cargo within the transport and logistics industry. </w:t>
      </w:r>
    </w:p>
    <w:p w:rsidR="00000000" w:rsidRPr="00180986" w:rsidP="002C3F49">
      <w:pPr>
        <w:pStyle w:val="BodyText"/>
      </w:pPr>
      <w:r w:rsidRPr="00180986">
        <w:t>It includes checking and maintaining the security of goods and cargo, identifying and respond</w:t>
      </w:r>
      <w:r w:rsidRPr="00180986">
        <w:t>ing to security threats or situations and completing all required security records.</w:t>
      </w:r>
    </w:p>
    <w:p w:rsidR="00000000" w:rsidRPr="00180986" w:rsidP="002C3F49">
      <w:pPr>
        <w:pStyle w:val="BodyText"/>
      </w:pPr>
      <w:r w:rsidRPr="00180986">
        <w:t xml:space="preserve">People achieving competence in this unit will need to fulfil the applicable security regulations and the relevant sections of a transport organisation’s workplace security </w:t>
      </w:r>
      <w:r w:rsidRPr="00180986">
        <w:t>program and procedures.</w:t>
      </w:r>
    </w:p>
    <w:p w:rsidR="00000000" w:rsidRPr="00180986" w:rsidP="002C3F49">
      <w:pPr>
        <w:pStyle w:val="BodyText"/>
      </w:pPr>
      <w:r w:rsidRPr="00180986">
        <w:t>Work is performed under some supervision generally within a team environment.</w:t>
      </w:r>
    </w:p>
    <w:p w:rsidR="002C3F49" w:rsidP="002C3F49">
      <w:pPr>
        <w:pStyle w:val="BodyText"/>
      </w:pPr>
      <w:r w:rsidRPr="00180986">
        <w:t>No licensing, legislative or certification requirements apply to this unit at the time of publication.</w:t>
      </w:r>
    </w:p>
    <w:p w:rsidR="00000000" w:rsidRPr="00180986" w:rsidP="00180986">
      <w:pPr>
        <w:pStyle w:val="Heading1"/>
      </w:pPr>
      <w:bookmarkStart w:id="3" w:name="O_741240"/>
      <w:bookmarkEnd w:id="3"/>
      <w:r w:rsidRPr="00180986">
        <w:t>Pre-requisite Unit</w:t>
      </w:r>
    </w:p>
    <w:p w:rsidR="00000000" w:rsidRPr="00180986" w:rsidP="002C3F49">
      <w:pPr>
        <w:pStyle w:val="BodyText"/>
      </w:pPr>
      <w:r w:rsidRPr="00180986">
        <w:t>Not applicable</w:t>
      </w:r>
      <w:r w:rsidRPr="00180986">
        <w:t>.</w:t>
      </w:r>
    </w:p>
    <w:p w:rsidR="00000000" w:rsidRPr="00180986" w:rsidP="00180986">
      <w:pPr>
        <w:pStyle w:val="Heading1"/>
      </w:pPr>
      <w:bookmarkStart w:id="4" w:name="O_741241"/>
      <w:bookmarkEnd w:id="4"/>
      <w:r w:rsidRPr="00180986">
        <w:t>Competency Field</w:t>
      </w:r>
    </w:p>
    <w:p w:rsidR="00000000" w:rsidRPr="00180986" w:rsidP="002C3F49">
      <w:pPr>
        <w:pStyle w:val="BodyText"/>
      </w:pPr>
      <w:r w:rsidRPr="00180986">
        <w:t>O ‒ Security</w:t>
      </w:r>
    </w:p>
    <w:p w:rsidR="00000000" w:rsidRPr="00180986" w:rsidP="00180986">
      <w:pPr>
        <w:pStyle w:val="Heading1"/>
      </w:pPr>
      <w:bookmarkStart w:id="5" w:name="O_741242"/>
      <w:bookmarkEnd w:id="5"/>
      <w:r w:rsidRPr="00180986">
        <w:t>Unit Sector</w:t>
      </w:r>
    </w:p>
    <w:p w:rsidR="00000000" w:rsidRPr="00180986" w:rsidP="002C3F49">
      <w:pPr>
        <w:pStyle w:val="BodyText"/>
      </w:pPr>
      <w:r w:rsidRPr="00180986">
        <w:t>Not applicable.</w:t>
      </w:r>
    </w:p>
    <w:p w:rsidR="00000000" w:rsidRPr="00180986" w:rsidP="00180986">
      <w:pPr>
        <w:pStyle w:val="Heading1"/>
      </w:pPr>
      <w:bookmarkStart w:id="6" w:name="O_741243"/>
      <w:bookmarkEnd w:id="6"/>
      <w:r w:rsidRPr="0018098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C3F4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80986" w:rsidP="00180986">
            <w:pPr>
              <w:pStyle w:val="BodyText"/>
            </w:pPr>
            <w:r w:rsidRPr="0018098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rPr>
                <w:rStyle w:val="SpecialBold"/>
              </w:rPr>
              <w:t>PERFORMANCE CRITERIA</w:t>
            </w:r>
          </w:p>
        </w:tc>
      </w:tr>
      <w:tr w:rsidTr="002C3F4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Performance criteria describe the performance needed to demonstrate achievement of the element.</w:t>
            </w:r>
          </w:p>
        </w:tc>
      </w:tr>
      <w:tr w:rsidTr="002C3F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986" w:rsidP="00180986">
            <w:pPr>
              <w:pStyle w:val="BodyText"/>
            </w:pPr>
            <w:r w:rsidRPr="0018098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rPr>
                <w:rStyle w:val="SpecialBold"/>
              </w:rPr>
              <w:t>Maintain security of goods and cargo</w:t>
            </w: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1.1</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Goods and cargo are secured as required within specified locations, and transport vehicles, trains, vessels or airc</w:t>
            </w:r>
            <w:r w:rsidRPr="00180986">
              <w:t>raft, in accordance with workplace security procedures and applicable security regulations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1.2</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Seals, tamper proof packaging, locks and other security measures on goods or cargo are checked and maintained in accordance with workplace security procedures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1.3</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Signs of pillaging, theft and interference are recognised and reported in accordance with workplace security procedures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1.4</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Signs of suspicious goods and cargo are recognised and reported promptly to designated personnel</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1.5</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Breaches of secur</w:t>
            </w:r>
            <w:r w:rsidRPr="00180986">
              <w:t>ity requirements are reported promptly to designated personnel in accordance with workplace security procedures</w:t>
            </w:r>
          </w:p>
        </w:tc>
      </w:tr>
      <w:tr w:rsidTr="002C3F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986" w:rsidP="00180986">
            <w:pPr>
              <w:pStyle w:val="BodyText"/>
            </w:pPr>
            <w:r w:rsidRPr="0018098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rPr>
                <w:rStyle w:val="SpecialBold"/>
              </w:rPr>
              <w:t>Identify a security threat or situation</w:t>
            </w: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2.1</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Security threat or situation is promptly identified and assessed, and response is prioritised in accordance with workplace security program and procedures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2.2</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Implications of the security threat or situation are evaluated in accordance with workplace se</w:t>
            </w:r>
            <w:r w:rsidRPr="00180986">
              <w:t>curity program and procedures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2.3</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 xml:space="preserve">Relevant personnel are alerted to the security threat or situation in accordance with workplace security program and procedures </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2.4</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Communications are maintained with relevant personnel to determine approp</w:t>
            </w:r>
            <w:r w:rsidRPr="00180986">
              <w:t>riate course of action</w:t>
            </w:r>
          </w:p>
        </w:tc>
      </w:tr>
      <w:tr w:rsidTr="002C3F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986" w:rsidP="00180986">
            <w:pPr>
              <w:pStyle w:val="BodyText"/>
            </w:pPr>
            <w:r w:rsidRPr="0018098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rPr>
                <w:rStyle w:val="SpecialBold"/>
              </w:rPr>
              <w:t>Respond to a security threat or situation</w:t>
            </w: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3.1</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 xml:space="preserve">Identified security threat or situation is responded to in accordance with workplace security procedures, received instructions, regulatory requirements and emergency response plan </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3.2</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Security threats or situations are handled appropriately in accordance with established response plan, and within limits of own responsibility and duty of care</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3.3</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Responsibilities are fulfilled in accordance with workplace security program and regulatory requirements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3.4</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Assistance is provided in controlling the site prior to and following the arrival of security and/or emergency services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3.5</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Assistance is pro</w:t>
            </w:r>
            <w:r w:rsidRPr="00180986">
              <w:t>vided to other staff and emergency services personnel conducting an initial survey of the scene</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3.6</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Directions of the controlling security/emergency services are followed and all possible assistance is provided in response to those directions</w:t>
            </w:r>
          </w:p>
        </w:tc>
      </w:tr>
      <w:tr w:rsidTr="002C3F4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80986" w:rsidP="00180986">
            <w:pPr>
              <w:pStyle w:val="BodyText"/>
            </w:pPr>
            <w:r w:rsidRPr="0018098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rPr>
                <w:rStyle w:val="SpecialBold"/>
              </w:rPr>
              <w:t>Maintai</w:t>
            </w:r>
            <w:r w:rsidRPr="00180986">
              <w:rPr>
                <w:rStyle w:val="SpecialBold"/>
              </w:rPr>
              <w:t>n security records</w:t>
            </w: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4.1</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Security records requirements are confirmed</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4.2</w:t>
            </w:r>
          </w:p>
        </w:tc>
        <w:tc>
          <w:tcPr>
            <w:tcW w:w="6045"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Records of security checks and precautions are documented in accordance with workplace procedures</w:t>
            </w:r>
          </w:p>
        </w:tc>
      </w:tr>
      <w:tr w:rsidTr="002C3F4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4.3</w:t>
            </w:r>
          </w:p>
        </w:tc>
        <w:tc>
          <w:tcPr>
            <w:tcW w:w="6045" w:type="dxa"/>
            <w:tcBorders>
              <w:top w:val="nil"/>
              <w:left w:val="nil"/>
              <w:bottom w:val="nil"/>
              <w:right w:val="nil"/>
            </w:tcBorders>
            <w:tcMar>
              <w:top w:w="0" w:type="dxa"/>
              <w:left w:w="62" w:type="dxa"/>
              <w:bottom w:w="0" w:type="dxa"/>
              <w:right w:w="62" w:type="dxa"/>
            </w:tcMar>
          </w:tcPr>
          <w:p w:rsidR="00000000" w:rsidRPr="00180986" w:rsidP="00180986">
            <w:pPr>
              <w:pStyle w:val="BodyText"/>
            </w:pPr>
            <w:r w:rsidRPr="00180986">
              <w:t>Reports of security threats or situations are completed in accordance with workplace requirements and applicable security requirements</w:t>
            </w:r>
          </w:p>
        </w:tc>
      </w:tr>
    </w:tbl>
    <w:p w:rsidR="002C3F49" w:rsidP="00180986">
      <w:pPr>
        <w:pStyle w:val="BodyText"/>
      </w:pPr>
    </w:p>
    <w:p w:rsidR="002C3F49" w:rsidP="00180986">
      <w:pPr>
        <w:pStyle w:val="BodyText"/>
      </w:pPr>
    </w:p>
    <w:p w:rsidR="00000000" w:rsidRPr="00180986" w:rsidP="00180986">
      <w:pPr>
        <w:pStyle w:val="Heading1"/>
      </w:pPr>
      <w:bookmarkStart w:id="7" w:name="O_741244"/>
      <w:bookmarkEnd w:id="7"/>
      <w:r w:rsidRPr="00180986">
        <w:t>Foundation Skills</w:t>
      </w:r>
    </w:p>
    <w:p w:rsidR="00000000" w:rsidRPr="00180986" w:rsidP="002C3F49">
      <w:pPr>
        <w:pStyle w:val="BodyText"/>
      </w:pPr>
      <w:r w:rsidRPr="00180986">
        <w:t>Foundation skills essential to performance are explicit in the performance criteria of this unit of competency.</w:t>
      </w:r>
    </w:p>
    <w:p w:rsidR="00000000" w:rsidRPr="00180986" w:rsidP="00180986">
      <w:pPr>
        <w:pStyle w:val="Heading1"/>
      </w:pPr>
      <w:bookmarkStart w:id="8" w:name="O_741245"/>
      <w:bookmarkEnd w:id="8"/>
      <w:r w:rsidRPr="00180986">
        <w:t>Range of Conditions</w:t>
      </w:r>
    </w:p>
    <w:p w:rsidR="00000000" w:rsidRPr="00180986" w:rsidP="002C3F49">
      <w:pPr>
        <w:pStyle w:val="BodyText"/>
      </w:pPr>
      <w:r w:rsidRPr="00180986">
        <w:t>Range is restricted to essential operating conditions and any other variables essential to the work environ</w:t>
      </w:r>
      <w:r w:rsidRPr="00180986">
        <w:t>ment.</w:t>
      </w:r>
    </w:p>
    <w:p w:rsidR="002C3F49" w:rsidP="002C3F49">
      <w:pPr>
        <w:pStyle w:val="BodyText"/>
      </w:pPr>
      <w:r w:rsidRPr="00180986">
        <w:t>Non-essential conditions can be found in the Companion Volume Implementation Guide.</w:t>
      </w:r>
    </w:p>
    <w:p w:rsidR="00000000" w:rsidRPr="00180986" w:rsidP="00180986">
      <w:pPr>
        <w:pStyle w:val="Heading1"/>
      </w:pPr>
      <w:bookmarkStart w:id="9" w:name="O_741246"/>
      <w:bookmarkEnd w:id="9"/>
      <w:r w:rsidRPr="00180986">
        <w:t>Unit Mapping Information</w:t>
      </w:r>
    </w:p>
    <w:p w:rsidR="00000000" w:rsidRPr="00180986" w:rsidP="002C3F49">
      <w:pPr>
        <w:pStyle w:val="BodyText"/>
      </w:pPr>
      <w:r w:rsidRPr="00180986">
        <w:t>This unit replaces and is equivalent to TLIO2021A Follow security procedures when working with goods and cargo.</w:t>
      </w:r>
    </w:p>
    <w:p w:rsidR="00000000" w:rsidRPr="00180986" w:rsidP="00180986">
      <w:pPr>
        <w:pStyle w:val="Heading1"/>
      </w:pPr>
      <w:bookmarkStart w:id="10" w:name="O_741253"/>
      <w:bookmarkEnd w:id="10"/>
      <w:r w:rsidRPr="00180986">
        <w:t>Links</w:t>
      </w:r>
    </w:p>
    <w:p w:rsidR="00000000" w:rsidRPr="00180986" w:rsidP="002C3F49">
      <w:pPr>
        <w:pStyle w:val="BodyText"/>
      </w:pPr>
      <w:r w:rsidRPr="001809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0289F">
        <w:rPr>
          <w:rStyle w:val="Hyperlink"/>
        </w:rPr>
        <w:t>https://vetnet.gov.au/Pages/TrainingDocs.aspx?q=df441c6e-213d-43e3-874c-0b3f7036d851</w:t>
      </w:r>
      <w:r>
        <w:fldChar w:fldCharType="end"/>
      </w:r>
    </w:p>
    <w:p w:rsidR="00000000" w:rsidRPr="00180986" w:rsidP="002C3F49">
      <w:pPr>
        <w:pStyle w:val="BodyText"/>
        <w:sectPr w:rsidSect="00180986">
          <w:headerReference w:type="default" r:id="rId10"/>
          <w:footerReference w:type="default" r:id="rId11"/>
          <w:pgSz w:w="11908" w:h="16833"/>
          <w:pgMar w:top="1702" w:right="1418" w:bottom="1702" w:left="1418" w:header="992" w:footer="992" w:gutter="0"/>
          <w:cols w:space="720"/>
          <w:noEndnote/>
          <w:docGrid w:linePitch="299"/>
        </w:sectPr>
      </w:pPr>
    </w:p>
    <w:p w:rsidR="00000000" w:rsidRPr="00180986" w:rsidP="00180986">
      <w:pPr>
        <w:pStyle w:val="SuperHeading"/>
      </w:pPr>
      <w:r w:rsidRPr="00180986">
        <w:t xml:space="preserve">Assessment </w:t>
      </w:r>
      <w:r w:rsidRPr="00180986">
        <w:t>Requirements for TLIO2021 Follow security procedures when working with goods and cargo</w:t>
      </w:r>
    </w:p>
    <w:p w:rsidR="00000000" w:rsidRPr="00180986" w:rsidP="00180986">
      <w:pPr>
        <w:pStyle w:val="Heading1"/>
      </w:pPr>
      <w:bookmarkStart w:id="11" w:name="O_741248"/>
      <w:bookmarkEnd w:id="11"/>
      <w:r w:rsidRPr="00180986">
        <w:t>Modification History</w:t>
      </w:r>
    </w:p>
    <w:p w:rsidR="002C3F49" w:rsidP="002C3F49">
      <w:pPr>
        <w:pStyle w:val="BodyText"/>
      </w:pPr>
      <w:r w:rsidRPr="00180986">
        <w:t>Release 1. This is the first release of this unit of competency in the TLI Transport and Logistics Training Package.</w:t>
      </w:r>
    </w:p>
    <w:p w:rsidR="00000000" w:rsidRPr="00180986" w:rsidP="00180986">
      <w:pPr>
        <w:pStyle w:val="Heading1"/>
      </w:pPr>
      <w:bookmarkStart w:id="12" w:name="O_741249"/>
      <w:bookmarkEnd w:id="12"/>
      <w:r w:rsidRPr="00180986">
        <w:t>Performance Evidence</w:t>
      </w:r>
    </w:p>
    <w:tbl>
      <w:tblPr>
        <w:tblW w:w="0" w:type="auto"/>
        <w:tblCellMar>
          <w:left w:w="62" w:type="dxa"/>
          <w:right w:w="62" w:type="dxa"/>
        </w:tblCellMar>
        <w:tblLook w:val="0000"/>
      </w:tblPr>
      <w:tblGrid>
        <w:gridCol w:w="9196"/>
      </w:tblGrid>
      <w:tr w:rsidTr="002C3F49">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Evidence required to demonstrate competence in this unit must be relevant to and satisfy all of the requirements of the elements and performance criteria on at least one occasion and include:</w:t>
            </w:r>
          </w:p>
        </w:tc>
      </w:tr>
      <w:tr w:rsidTr="002C3F49">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180986" w:rsidP="00180986">
            <w:pPr>
              <w:pStyle w:val="ListBullet2"/>
            </w:pPr>
            <w:r w:rsidRPr="00180986">
              <w:t>adapting to differences in equipment, facilities, cargo and passengers</w:t>
            </w:r>
          </w:p>
          <w:p w:rsidR="00000000" w:rsidRPr="00180986" w:rsidP="00180986">
            <w:pPr>
              <w:pStyle w:val="ListBullet2"/>
            </w:pPr>
            <w:r w:rsidRPr="00180986">
              <w:t>applying procedures for security checks and precautions within limits of own role and responsibilities</w:t>
            </w:r>
          </w:p>
          <w:p w:rsidR="00000000" w:rsidRPr="00180986" w:rsidP="00180986">
            <w:pPr>
              <w:pStyle w:val="ListBullet2"/>
            </w:pPr>
            <w:r w:rsidRPr="00180986">
              <w:t>applying relevant legislation and workplace procedures</w:t>
            </w:r>
          </w:p>
          <w:p w:rsidR="00000000" w:rsidRPr="00180986" w:rsidP="00180986">
            <w:pPr>
              <w:pStyle w:val="ListBullet2"/>
            </w:pPr>
            <w:r w:rsidRPr="00180986">
              <w:t>communicating effectively w</w:t>
            </w:r>
            <w:r w:rsidRPr="00180986">
              <w:t>ith others when following security procedures</w:t>
            </w:r>
          </w:p>
          <w:p w:rsidR="00000000" w:rsidRPr="00180986" w:rsidP="00180986">
            <w:pPr>
              <w:pStyle w:val="ListBullet2"/>
            </w:pPr>
            <w:r w:rsidRPr="00180986">
              <w:t>completing required documentation and reports related to security procedures</w:t>
            </w:r>
          </w:p>
          <w:p w:rsidR="00000000" w:rsidRPr="00180986" w:rsidP="00180986">
            <w:pPr>
              <w:pStyle w:val="ListBullet2"/>
            </w:pPr>
            <w:r w:rsidRPr="00180986">
              <w:t>following established response plan and procedures</w:t>
            </w:r>
          </w:p>
          <w:p w:rsidR="00000000" w:rsidRPr="00180986" w:rsidP="00180986">
            <w:pPr>
              <w:pStyle w:val="ListBullet2"/>
            </w:pPr>
            <w:r w:rsidRPr="00180986">
              <w:t>identifying and solving and/or reporting problems that arise when following securi</w:t>
            </w:r>
            <w:r w:rsidRPr="00180986">
              <w:t>ty procedures</w:t>
            </w:r>
          </w:p>
          <w:p w:rsidR="00000000" w:rsidRPr="00180986" w:rsidP="00180986">
            <w:pPr>
              <w:pStyle w:val="ListBullet2"/>
            </w:pPr>
            <w:r w:rsidRPr="00180986">
              <w:t>identifying signs of disruption to goods and cargo</w:t>
            </w:r>
          </w:p>
          <w:p w:rsidR="00000000" w:rsidRPr="00180986" w:rsidP="00180986">
            <w:pPr>
              <w:pStyle w:val="ListBullet2"/>
            </w:pPr>
            <w:r w:rsidRPr="00180986">
              <w:t>modifying activities depending on workplace contexts, risk situations and environments</w:t>
            </w:r>
          </w:p>
          <w:p w:rsidR="00000000" w:rsidRPr="00180986" w:rsidP="00180986">
            <w:pPr>
              <w:pStyle w:val="ListBullet2"/>
            </w:pPr>
            <w:r w:rsidRPr="00180986">
              <w:t xml:space="preserve">reading and interpreting relevant instructions, procedures, applicable regulatory requirements, labels, </w:t>
            </w:r>
            <w:r w:rsidRPr="00180986">
              <w:t xml:space="preserve">markings, ID cards and other information </w:t>
            </w:r>
          </w:p>
          <w:p w:rsidR="00000000" w:rsidRPr="00180986" w:rsidP="00180986">
            <w:pPr>
              <w:pStyle w:val="ListBullet2"/>
            </w:pPr>
            <w:r w:rsidRPr="00180986">
              <w:t>recognising signs of pillage, theft and interference with goods, cargo and mail</w:t>
            </w:r>
          </w:p>
          <w:p w:rsidR="00000000" w:rsidRPr="00180986" w:rsidP="00180986">
            <w:pPr>
              <w:pStyle w:val="ListBullet2"/>
            </w:pPr>
            <w:r w:rsidRPr="00180986">
              <w:t>recognising signs of security threats and situations</w:t>
            </w:r>
          </w:p>
          <w:p w:rsidR="00000000" w:rsidRPr="00180986" w:rsidP="00180986">
            <w:pPr>
              <w:pStyle w:val="ListBullet2"/>
            </w:pPr>
            <w:r w:rsidRPr="00180986">
              <w:t>reporting and/or rectifying identified problems promptly, in accordance with regu</w:t>
            </w:r>
            <w:r w:rsidRPr="00180986">
              <w:t>latory requirements and workplace procedures</w:t>
            </w:r>
          </w:p>
          <w:p w:rsidR="00000000" w:rsidRPr="00180986" w:rsidP="00180986">
            <w:pPr>
              <w:pStyle w:val="ListBullet2"/>
            </w:pPr>
            <w:r w:rsidRPr="00180986">
              <w:t>responding to a possible security threat</w:t>
            </w:r>
          </w:p>
          <w:p w:rsidR="00000000" w:rsidRPr="00180986" w:rsidP="00180986">
            <w:pPr>
              <w:pStyle w:val="ListBullet2"/>
            </w:pPr>
            <w:r w:rsidRPr="00180986">
              <w:t xml:space="preserve">selecting and using relevant communications and other equipment </w:t>
            </w:r>
          </w:p>
          <w:p w:rsidR="00000000" w:rsidRPr="00180986" w:rsidP="00180986">
            <w:pPr>
              <w:pStyle w:val="ListBullet2"/>
            </w:pPr>
            <w:r w:rsidRPr="00180986">
              <w:t xml:space="preserve">working collaboratively with others </w:t>
            </w:r>
          </w:p>
          <w:p w:rsidR="00000000" w:rsidRPr="00180986" w:rsidP="00180986">
            <w:pPr>
              <w:pStyle w:val="ListBullet2"/>
            </w:pPr>
            <w:r w:rsidRPr="00180986">
              <w:t>working systematically with required attention to detail without injury to self or others, or damage to goods or equipment.</w:t>
            </w:r>
          </w:p>
        </w:tc>
      </w:tr>
    </w:tbl>
    <w:p w:rsidR="00000000" w:rsidRPr="00180986" w:rsidP="00180986">
      <w:pPr>
        <w:pStyle w:val="BodyText"/>
      </w:pPr>
    </w:p>
    <w:p w:rsidR="00000000" w:rsidRPr="00180986" w:rsidP="00180986">
      <w:pPr>
        <w:pStyle w:val="AllowPageBreak"/>
      </w:pPr>
    </w:p>
    <w:p w:rsidR="00000000" w:rsidRPr="00180986" w:rsidP="00180986">
      <w:pPr>
        <w:pStyle w:val="Heading1"/>
      </w:pPr>
      <w:bookmarkStart w:id="13" w:name="O_741250"/>
      <w:bookmarkEnd w:id="13"/>
      <w:r w:rsidRPr="00180986">
        <w:t>Knowledge Evidence</w:t>
      </w:r>
    </w:p>
    <w:tbl>
      <w:tblPr>
        <w:tblW w:w="0" w:type="auto"/>
        <w:tblCellMar>
          <w:left w:w="62" w:type="dxa"/>
          <w:right w:w="62" w:type="dxa"/>
        </w:tblCellMar>
        <w:tblLook w:val="0000"/>
      </w:tblPr>
      <w:tblGrid>
        <w:gridCol w:w="9196"/>
      </w:tblGrid>
      <w:tr w:rsidTr="002C3F49">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180986">
            <w:pPr>
              <w:pStyle w:val="BodyText"/>
              <w:rPr>
                <w:lang w:val="en-NZ"/>
              </w:rPr>
            </w:pPr>
            <w:r w:rsidRPr="00180986">
              <w:t>Evidence required to demonstrate competence in this unit must be relevant to and satisfy all o</w:t>
            </w:r>
            <w:r w:rsidRPr="00180986">
              <w:t>f the requirements of the elements and performance criteria and include knowledge of:</w:t>
            </w:r>
          </w:p>
        </w:tc>
      </w:tr>
      <w:tr w:rsidTr="002C3F4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80986" w:rsidP="00180986">
            <w:pPr>
              <w:pStyle w:val="ListBullet2"/>
            </w:pPr>
            <w:r w:rsidRPr="00180986">
              <w:t xml:space="preserve">applicable measures for securing specified locations (such as transport terminals, storage facilities) and transport vehicles, trains, vessels or aircraft </w:t>
            </w:r>
          </w:p>
          <w:p w:rsidR="00000000" w:rsidRPr="00180986" w:rsidP="00180986">
            <w:pPr>
              <w:pStyle w:val="ListBullet2"/>
            </w:pPr>
            <w:r w:rsidRPr="00180986">
              <w:t>applicable transport security legislation including relevant international, national, state/territory acts, regulations codes and/or guidelines</w:t>
            </w:r>
          </w:p>
          <w:p w:rsidR="00000000" w:rsidRPr="00180986" w:rsidP="00180986">
            <w:pPr>
              <w:pStyle w:val="ListBullet2"/>
            </w:pPr>
            <w:r w:rsidRPr="00180986">
              <w:t xml:space="preserve">common security problems that may occur when carrying out operations in the transport and logistics industries, </w:t>
            </w:r>
            <w:r w:rsidRPr="00180986">
              <w:t>and action that can be taken to address and resolve these problems</w:t>
            </w:r>
          </w:p>
          <w:p w:rsidR="00000000" w:rsidRPr="00180986" w:rsidP="00180986">
            <w:pPr>
              <w:pStyle w:val="ListBullet2"/>
            </w:pPr>
            <w:r w:rsidRPr="00180986">
              <w:t>common security threats and situations that may occur in transport and logistics industries, and related roles and responsibilities of personnel when reporting and responding to  these secu</w:t>
            </w:r>
            <w:r w:rsidRPr="00180986">
              <w:t>rity threats and situations</w:t>
            </w:r>
          </w:p>
          <w:p w:rsidR="00000000" w:rsidRPr="00180986" w:rsidP="00180986">
            <w:pPr>
              <w:pStyle w:val="ListBullet2"/>
            </w:pPr>
            <w:r w:rsidRPr="00180986">
              <w:t>layout of worksite, vehicle,  train, vessel or aircraft and operating procedures</w:t>
            </w:r>
          </w:p>
          <w:p w:rsidR="00000000" w:rsidRPr="00180986" w:rsidP="00180986">
            <w:pPr>
              <w:pStyle w:val="ListBullet2"/>
            </w:pPr>
            <w:r w:rsidRPr="00180986">
              <w:t xml:space="preserve">operational work systems, equipment, management and site operating systems </w:t>
            </w:r>
          </w:p>
          <w:p w:rsidR="00000000" w:rsidRPr="00180986" w:rsidP="00180986">
            <w:pPr>
              <w:pStyle w:val="ListBullet2"/>
            </w:pPr>
            <w:r w:rsidRPr="00180986">
              <w:t>procedures for operating electronic communications equipment and requir</w:t>
            </w:r>
            <w:r w:rsidRPr="00180986">
              <w:t>ed protocol</w:t>
            </w:r>
          </w:p>
          <w:p w:rsidR="00000000" w:rsidRPr="00180986" w:rsidP="00180986">
            <w:pPr>
              <w:pStyle w:val="ListBullet2"/>
            </w:pPr>
            <w:r w:rsidRPr="00180986">
              <w:t>relevant documentation and reporting requirements</w:t>
            </w:r>
          </w:p>
          <w:p w:rsidR="00000000" w:rsidRPr="00180986" w:rsidP="00180986">
            <w:pPr>
              <w:pStyle w:val="ListBullet2"/>
            </w:pPr>
            <w:r w:rsidRPr="00180986">
              <w:t>relevant work health and safety (WHS)/occupational health and safety (OHS) and environmental protection procedures and guidelines</w:t>
            </w:r>
          </w:p>
          <w:p w:rsidR="00000000" w:rsidRPr="00180986" w:rsidP="00180986">
            <w:pPr>
              <w:pStyle w:val="ListBullet2"/>
            </w:pPr>
            <w:r w:rsidRPr="00180986">
              <w:t>relevant quarantine and bond regulations and requirements</w:t>
            </w:r>
          </w:p>
          <w:p w:rsidR="00000000" w:rsidRPr="00180986" w:rsidP="00180986">
            <w:pPr>
              <w:pStyle w:val="ListBullet2"/>
            </w:pPr>
            <w:r w:rsidRPr="00180986">
              <w:t>releva</w:t>
            </w:r>
            <w:r w:rsidRPr="00180986">
              <w:t>nt workplace security program, policies and procedures for responding to security threats, situations and emergencies</w:t>
            </w:r>
          </w:p>
          <w:p w:rsidR="00000000" w:rsidRPr="00180986" w:rsidP="00180986">
            <w:pPr>
              <w:pStyle w:val="ListBullet2"/>
            </w:pPr>
            <w:r w:rsidRPr="00180986">
              <w:t>signs of pillaging, theft and interference with goods, cargo and mail.</w:t>
            </w:r>
          </w:p>
        </w:tc>
      </w:tr>
    </w:tbl>
    <w:p w:rsidR="00000000" w:rsidRPr="00180986" w:rsidP="00180986">
      <w:pPr>
        <w:pStyle w:val="BodyText"/>
      </w:pPr>
    </w:p>
    <w:p w:rsidR="00000000" w:rsidRPr="00180986" w:rsidP="00180986">
      <w:pPr>
        <w:pStyle w:val="AllowPageBreak"/>
      </w:pPr>
    </w:p>
    <w:p w:rsidR="00000000" w:rsidRPr="00180986" w:rsidP="00180986">
      <w:pPr>
        <w:pStyle w:val="Heading1"/>
      </w:pPr>
      <w:bookmarkStart w:id="14" w:name="O_741251"/>
      <w:bookmarkEnd w:id="14"/>
      <w:r w:rsidRPr="00180986">
        <w:t>Assessment Conditions</w:t>
      </w:r>
    </w:p>
    <w:p w:rsidR="00000000" w:rsidRPr="00180986" w:rsidP="002C3F49">
      <w:pPr>
        <w:pStyle w:val="BodyText"/>
      </w:pPr>
      <w:r w:rsidRPr="00180986">
        <w:t xml:space="preserve">As a minimum, assessors must satisfy applicable regulatory requirements, which include requirements in the Standards for Registered Training Organisations, current at the time of assessment. </w:t>
      </w:r>
    </w:p>
    <w:p w:rsidR="00000000" w:rsidRPr="00180986" w:rsidP="002C3F49">
      <w:pPr>
        <w:pStyle w:val="BodyText"/>
      </w:pPr>
      <w:r w:rsidRPr="00180986">
        <w:t>As a minimum, assessment must satisfy applicable regulatory requ</w:t>
      </w:r>
      <w:r w:rsidRPr="00180986">
        <w:t>irements, which include requirements in the Standards for Registered Training Organisations, current at the time of assessment.</w:t>
      </w:r>
    </w:p>
    <w:p w:rsidR="00000000" w:rsidRPr="00180986" w:rsidP="002C3F49">
      <w:pPr>
        <w:pStyle w:val="BodyText"/>
      </w:pPr>
      <w:r w:rsidRPr="00180986">
        <w:t>Assessment processes and techniques must be appropriate to the language, literacy and numeracy requirements of the work being pe</w:t>
      </w:r>
      <w:r w:rsidRPr="00180986">
        <w:t>rformed and the needs of the candidate.</w:t>
      </w:r>
    </w:p>
    <w:p w:rsidR="00000000" w:rsidRPr="00180986" w:rsidP="002C3F49">
      <w:pPr>
        <w:pStyle w:val="BodyText"/>
      </w:pPr>
      <w:r w:rsidRPr="00180986">
        <w:t>Resources for assessment include access to:</w:t>
      </w:r>
    </w:p>
    <w:p w:rsidR="00000000" w:rsidRPr="00180986" w:rsidP="00180986">
      <w:pPr>
        <w:pStyle w:val="ListBullet2"/>
      </w:pPr>
      <w:r w:rsidRPr="00180986">
        <w:t>a range of relevant exercises, case studies and/or simulations</w:t>
      </w:r>
    </w:p>
    <w:p w:rsidR="00000000" w:rsidRPr="00180986" w:rsidP="00180986">
      <w:pPr>
        <w:pStyle w:val="ListBullet2"/>
      </w:pPr>
      <w:r w:rsidRPr="00180986">
        <w:t>relevant and appropriate materials, tools, equipment and personal protective equipment currently used in ind</w:t>
      </w:r>
      <w:r w:rsidRPr="00180986">
        <w:t xml:space="preserve">ustry </w:t>
      </w:r>
    </w:p>
    <w:p w:rsidR="002C3F49" w:rsidP="00180986">
      <w:pPr>
        <w:pStyle w:val="ListBullet2"/>
      </w:pPr>
      <w:r w:rsidRPr="00180986">
        <w:t>applicable documentation including workplace procedures, regulations, codes of practice and operation manuals.</w:t>
      </w:r>
    </w:p>
    <w:p w:rsidR="002C3F49" w:rsidP="00180986">
      <w:pPr>
        <w:pStyle w:val="ListBullet2"/>
      </w:pPr>
    </w:p>
    <w:p w:rsidR="00000000" w:rsidRPr="00180986" w:rsidP="00180986">
      <w:pPr>
        <w:pStyle w:val="Heading1"/>
      </w:pPr>
      <w:bookmarkStart w:id="15" w:name="O_741254"/>
      <w:bookmarkEnd w:id="15"/>
      <w:r w:rsidRPr="00180986">
        <w:t>Links</w:t>
      </w:r>
    </w:p>
    <w:p w:rsidR="00000000" w:rsidRPr="00180986" w:rsidP="002C3F49">
      <w:pPr>
        <w:pStyle w:val="BodyText"/>
      </w:pPr>
      <w:r w:rsidRPr="001809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0289F">
        <w:rPr>
          <w:rStyle w:val="Hyperlink"/>
        </w:rPr>
        <w:t>https://vetnet.gov.au/Pages/TrainingDocs.aspx?q=df441c6e-213d-43e3-874c-0b3f7036d851</w:t>
      </w:r>
      <w:r>
        <w:fldChar w:fldCharType="end"/>
      </w:r>
    </w:p>
    <w:p w:rsidR="00000000" w:rsidRPr="00180986" w:rsidP="00180986"/>
    <w:sectPr w:rsidSect="001809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6" w:rsidRPr="002C3F49" w:rsidP="002C3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49" w:rsidP="00180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F49" w:rsidP="001809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C3F49" w:rsidP="001809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6" w:rsidP="00180986">
    <w:pPr>
      <w:pStyle w:val="Footer"/>
      <w:framePr w:wrap="around"/>
    </w:pPr>
    <w:r>
      <w:fldChar w:fldCharType="begin"/>
    </w:r>
    <w:r>
      <w:instrText xml:space="preserve"> DOCPROPERTY  Subject  \* MERGEFORMAT </w:instrText>
    </w:r>
    <w:r>
      <w:fldChar w:fldCharType="separate"/>
    </w:r>
    <w:r w:rsidR="002C3F49">
      <w:t>Approved</w:t>
    </w:r>
    <w:r w:rsidR="002C3F49">
      <w:fldChar w:fldCharType="end"/>
    </w:r>
    <w:r>
      <w:tab/>
      <w:t xml:space="preserve">Page </w:t>
    </w:r>
    <w:r>
      <w:fldChar w:fldCharType="begin"/>
    </w:r>
    <w:r>
      <w:instrText xml:space="preserve"> PAGE  \* Arabic  \* MERGEFORMAT </w:instrText>
    </w:r>
    <w:r>
      <w:fldChar w:fldCharType="separate"/>
    </w:r>
    <w:r w:rsidR="002C3F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F49">
      <w:rPr>
        <w:noProof/>
      </w:rPr>
      <w:t>4</w:t>
    </w:r>
    <w:r>
      <w:rPr>
        <w:noProof/>
      </w:rPr>
      <w:fldChar w:fldCharType="end"/>
    </w:r>
  </w:p>
  <w:p w:rsidR="00180986" w:rsidP="00180986">
    <w:pPr>
      <w:pStyle w:val="Footer"/>
      <w:framePr w:wrap="around"/>
    </w:pPr>
    <w:r>
      <w:t xml:space="preserve">© Commonwealth of Australia, </w:t>
    </w:r>
    <w:r>
      <w:fldChar w:fldCharType="begin"/>
    </w:r>
    <w:r>
      <w:instrText xml:space="preserve"> DATE  \@ "yyyy"  \* MERGEFORMAT </w:instrText>
    </w:r>
    <w:r>
      <w:fldChar w:fldCharType="separate"/>
    </w:r>
    <w:r w:rsidR="002C3F49">
      <w:rPr>
        <w:noProof/>
      </w:rPr>
      <w:t>2025</w:t>
    </w:r>
    <w:r>
      <w:fldChar w:fldCharType="end"/>
    </w:r>
    <w:r>
      <w:tab/>
    </w:r>
    <w:r>
      <w:fldChar w:fldCharType="begin"/>
    </w:r>
    <w:r>
      <w:instrText xml:space="preserve"> DOCPROPERTY  Author  \* MERGEFORMAT </w:instrText>
    </w:r>
    <w:r>
      <w:fldChar w:fldCharType="separate"/>
    </w:r>
    <w:r w:rsidR="002C3F49">
      <w:t>Industry Skills Australia</w:t>
    </w:r>
    <w:r w:rsidR="002C3F49">
      <w:fldChar w:fldCharType="end"/>
    </w:r>
  </w:p>
  <w:p w:rsidR="00180986" w:rsidP="001809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986" w:rsidRPr="002C3F49" w:rsidP="002C3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49" w:rsidRPr="002D2AF8" w:rsidP="00180986">
    <w:pPr>
      <w:pStyle w:val="Header"/>
      <w:framePr w:wrap="around"/>
    </w:pPr>
    <w:r>
      <w:fldChar w:fldCharType="begin"/>
    </w:r>
    <w:r>
      <w:instrText xml:space="preserve"> TITLE   \* MERGEFORMAT </w:instrText>
    </w:r>
    <w:r>
      <w:fldChar w:fldCharType="separate"/>
    </w:r>
    <w:r>
      <w:t>TLIO2021 Follow security procedures when working with goods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F49" w:rsidP="001809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86" w:rsidRPr="002D2AF8" w:rsidP="00180986">
    <w:pPr>
      <w:pStyle w:val="Header"/>
      <w:framePr w:wrap="around"/>
    </w:pPr>
    <w:r>
      <w:fldChar w:fldCharType="begin"/>
    </w:r>
    <w:r>
      <w:instrText xml:space="preserve"> TITLE   \* MERGEFORMAT </w:instrText>
    </w:r>
    <w:r>
      <w:fldChar w:fldCharType="separate"/>
    </w:r>
    <w:r w:rsidR="002C3F49">
      <w:t>TLIO2021 Follow security procedures when working with goods and cargo</w:t>
    </w:r>
    <w:r w:rsidR="002C3F49">
      <w:fldChar w:fldCharType="end"/>
    </w:r>
    <w:r>
      <w:tab/>
      <w:t xml:space="preserve">Date this document was generated: </w:t>
    </w:r>
    <w:r>
      <w:fldChar w:fldCharType="begin"/>
    </w:r>
    <w:r>
      <w:instrText xml:space="preserve"> CREATEDATE  \@ "d MMMM yyyy"  \* MERGEFORMAT </w:instrText>
    </w:r>
    <w:r>
      <w:fldChar w:fldCharType="separate"/>
    </w:r>
    <w:r w:rsidR="002C3F49">
      <w:rPr>
        <w:noProof/>
      </w:rPr>
      <w:t>2 March 2025</w:t>
    </w:r>
    <w:r>
      <w:fldChar w:fldCharType="end"/>
    </w:r>
  </w:p>
  <w:p w:rsidR="00180986" w:rsidP="001809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8D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5466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9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986"/>
    <w:pPr>
      <w:spacing w:before="360" w:after="60"/>
      <w:outlineLvl w:val="0"/>
    </w:pPr>
    <w:rPr>
      <w:sz w:val="32"/>
    </w:rPr>
  </w:style>
  <w:style w:type="paragraph" w:styleId="Heading2">
    <w:name w:val="heading 2"/>
    <w:basedOn w:val="HeadingBase"/>
    <w:next w:val="BodyText"/>
    <w:link w:val="Heading2Char"/>
    <w:qFormat/>
    <w:rsid w:val="00180986"/>
    <w:pPr>
      <w:keepLines/>
      <w:spacing w:before="240" w:after="120"/>
      <w:outlineLvl w:val="1"/>
    </w:pPr>
    <w:rPr>
      <w:sz w:val="28"/>
      <w:szCs w:val="40"/>
    </w:rPr>
  </w:style>
  <w:style w:type="paragraph" w:styleId="Heading3">
    <w:name w:val="heading 3"/>
    <w:basedOn w:val="HeadingBase"/>
    <w:next w:val="BodyText"/>
    <w:link w:val="Heading3Char"/>
    <w:qFormat/>
    <w:rsid w:val="00180986"/>
    <w:pPr>
      <w:spacing w:before="180" w:after="120"/>
      <w:outlineLvl w:val="2"/>
    </w:pPr>
    <w:rPr>
      <w:spacing w:val="-10"/>
      <w:kern w:val="32"/>
    </w:rPr>
  </w:style>
  <w:style w:type="paragraph" w:styleId="Heading4">
    <w:name w:val="heading 4"/>
    <w:basedOn w:val="HeadingBase"/>
    <w:next w:val="BodyText"/>
    <w:link w:val="Heading4Char"/>
    <w:qFormat/>
    <w:rsid w:val="00180986"/>
    <w:pPr>
      <w:spacing w:before="160" w:after="120"/>
      <w:outlineLvl w:val="3"/>
    </w:pPr>
    <w:rPr>
      <w:sz w:val="22"/>
    </w:rPr>
  </w:style>
  <w:style w:type="paragraph" w:styleId="Heading5">
    <w:name w:val="heading 5"/>
    <w:basedOn w:val="HeadingBase"/>
    <w:next w:val="Normal"/>
    <w:link w:val="Heading5Char"/>
    <w:qFormat/>
    <w:rsid w:val="00180986"/>
    <w:pPr>
      <w:spacing w:before="80"/>
      <w:outlineLvl w:val="4"/>
    </w:pPr>
    <w:rPr>
      <w:color w:val="918585"/>
      <w:sz w:val="20"/>
    </w:rPr>
  </w:style>
  <w:style w:type="paragraph" w:styleId="Heading6">
    <w:name w:val="heading 6"/>
    <w:basedOn w:val="HeadingBase"/>
    <w:next w:val="Normal"/>
    <w:link w:val="Heading6Char"/>
    <w:qFormat/>
    <w:rsid w:val="00180986"/>
    <w:pPr>
      <w:spacing w:before="60"/>
      <w:outlineLvl w:val="5"/>
    </w:pPr>
    <w:rPr>
      <w:color w:val="918585"/>
      <w:sz w:val="20"/>
    </w:rPr>
  </w:style>
  <w:style w:type="paragraph" w:styleId="Heading7">
    <w:name w:val="heading 7"/>
    <w:basedOn w:val="Normal"/>
    <w:next w:val="Normal"/>
    <w:link w:val="Heading7Char"/>
    <w:qFormat/>
    <w:rsid w:val="00180986"/>
    <w:pPr>
      <w:ind w:left="720"/>
      <w:outlineLvl w:val="6"/>
    </w:pPr>
    <w:rPr>
      <w:i/>
    </w:rPr>
  </w:style>
  <w:style w:type="paragraph" w:styleId="Heading8">
    <w:name w:val="heading 8"/>
    <w:basedOn w:val="Normal"/>
    <w:next w:val="Normal"/>
    <w:link w:val="Heading8Char"/>
    <w:qFormat/>
    <w:rsid w:val="00180986"/>
    <w:pPr>
      <w:ind w:left="720"/>
      <w:outlineLvl w:val="7"/>
    </w:pPr>
    <w:rPr>
      <w:i/>
    </w:rPr>
  </w:style>
  <w:style w:type="paragraph" w:styleId="Heading9">
    <w:name w:val="heading 9"/>
    <w:basedOn w:val="Normal"/>
    <w:next w:val="Normal"/>
    <w:link w:val="Heading9Char"/>
    <w:qFormat/>
    <w:rsid w:val="00180986"/>
    <w:pPr>
      <w:ind w:left="720"/>
      <w:outlineLvl w:val="8"/>
    </w:pPr>
    <w:rPr>
      <w:i/>
    </w:rPr>
  </w:style>
  <w:style w:type="character" w:default="1" w:styleId="DefaultParagraphFont">
    <w:name w:val="Default Paragraph Font"/>
    <w:uiPriority w:val="1"/>
    <w:unhideWhenUsed/>
    <w:rsid w:val="00180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986"/>
  </w:style>
  <w:style w:type="character" w:customStyle="1" w:styleId="Heading1Char">
    <w:name w:val="Heading 1 Char"/>
    <w:basedOn w:val="DefaultParagraphFont"/>
    <w:link w:val="Heading1"/>
    <w:rsid w:val="00180986"/>
    <w:rPr>
      <w:rFonts w:ascii="Times New Roman" w:eastAsia="Times New Roman" w:hAnsi="Times New Roman" w:cs="Times New Roman"/>
      <w:b/>
      <w:sz w:val="32"/>
      <w:szCs w:val="20"/>
      <w:lang w:eastAsia="en-US"/>
    </w:rPr>
  </w:style>
  <w:style w:type="paragraph" w:styleId="BodyText">
    <w:name w:val="Body Text"/>
    <w:basedOn w:val="Normal"/>
    <w:link w:val="BodyTextChar"/>
    <w:rsid w:val="001809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986"/>
    <w:rPr>
      <w:rFonts w:ascii="Times New Roman" w:eastAsia="Times New Roman" w:hAnsi="Times New Roman" w:cs="Times New Roman"/>
      <w:sz w:val="24"/>
      <w:lang w:eastAsia="en-US"/>
    </w:rPr>
  </w:style>
  <w:style w:type="character" w:customStyle="1" w:styleId="SpecialBold">
    <w:name w:val="Special Bold"/>
    <w:basedOn w:val="DefaultParagraphFont"/>
    <w:rsid w:val="00180986"/>
    <w:rPr>
      <w:b/>
      <w:spacing w:val="0"/>
    </w:rPr>
  </w:style>
  <w:style w:type="paragraph" w:styleId="ListBullet2">
    <w:name w:val="List Bullet 2"/>
    <w:basedOn w:val="List2"/>
    <w:rsid w:val="00180986"/>
    <w:pPr>
      <w:numPr>
        <w:numId w:val="12"/>
      </w:numPr>
      <w:tabs>
        <w:tab w:val="clear" w:pos="680"/>
      </w:tabs>
    </w:pPr>
  </w:style>
  <w:style w:type="paragraph" w:customStyle="1" w:styleId="SuperHeading">
    <w:name w:val="SuperHeading"/>
    <w:basedOn w:val="Normal"/>
    <w:rsid w:val="00180986"/>
    <w:pPr>
      <w:spacing w:before="240" w:after="120"/>
      <w:outlineLvl w:val="0"/>
    </w:pPr>
    <w:rPr>
      <w:rFonts w:ascii="Times New Roman" w:hAnsi="Times New Roman"/>
      <w:b/>
      <w:sz w:val="32"/>
    </w:rPr>
  </w:style>
  <w:style w:type="paragraph" w:customStyle="1" w:styleId="AllowPageBreak">
    <w:name w:val="AllowPageBreak"/>
    <w:rsid w:val="001809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9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9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986"/>
    <w:rPr>
      <w:rFonts w:ascii="Courier New" w:eastAsia="Times New Roman" w:hAnsi="Courier New" w:cs="Times New Roman"/>
      <w:i/>
      <w:szCs w:val="20"/>
      <w:lang w:eastAsia="en-US"/>
    </w:rPr>
  </w:style>
  <w:style w:type="paragraph" w:customStyle="1" w:styleId="HeadingBase">
    <w:name w:val="Heading Base"/>
    <w:rsid w:val="00180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986"/>
    <w:pPr>
      <w:tabs>
        <w:tab w:val="right" w:leader="dot" w:pos="9072"/>
      </w:tabs>
      <w:ind w:left="567"/>
    </w:pPr>
    <w:rPr>
      <w:szCs w:val="22"/>
    </w:rPr>
  </w:style>
  <w:style w:type="paragraph" w:customStyle="1" w:styleId="TOCBase">
    <w:name w:val="TOC Base"/>
    <w:rsid w:val="00180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986"/>
    <w:pPr>
      <w:tabs>
        <w:tab w:val="right" w:leader="dot" w:pos="9072"/>
      </w:tabs>
      <w:spacing w:before="40" w:after="40"/>
      <w:ind w:left="284"/>
    </w:pPr>
    <w:rPr>
      <w:rFonts w:ascii="Times New Roman" w:hAnsi="Times New Roman"/>
    </w:rPr>
  </w:style>
  <w:style w:type="paragraph" w:styleId="TOC1">
    <w:name w:val="toc 1"/>
    <w:basedOn w:val="TOCBase"/>
    <w:next w:val="Normal"/>
    <w:rsid w:val="001809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986"/>
    <w:rPr>
      <w:rFonts w:ascii="Times New Roman" w:eastAsia="Times New Roman" w:hAnsi="Times New Roman" w:cs="Times New Roman"/>
      <w:sz w:val="16"/>
      <w:lang w:eastAsia="en-US"/>
    </w:rPr>
  </w:style>
  <w:style w:type="paragraph" w:styleId="Title">
    <w:name w:val="Title"/>
    <w:basedOn w:val="HeadingBase"/>
    <w:link w:val="TitleChar"/>
    <w:qFormat/>
    <w:rsid w:val="00180986"/>
    <w:pPr>
      <w:spacing w:before="5040"/>
      <w:jc w:val="center"/>
    </w:pPr>
    <w:rPr>
      <w:sz w:val="48"/>
      <w:szCs w:val="72"/>
      <w:lang w:val="en-US"/>
    </w:rPr>
  </w:style>
  <w:style w:type="character" w:customStyle="1" w:styleId="TitleChar">
    <w:name w:val="Title Char"/>
    <w:basedOn w:val="DefaultParagraphFont"/>
    <w:link w:val="Title"/>
    <w:rsid w:val="00180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986"/>
    <w:pPr>
      <w:tabs>
        <w:tab w:val="left" w:pos="3600"/>
        <w:tab w:val="left" w:pos="3958"/>
      </w:tabs>
    </w:pPr>
  </w:style>
  <w:style w:type="paragraph" w:styleId="List">
    <w:name w:val="List"/>
    <w:basedOn w:val="BodyText"/>
    <w:next w:val="BodyText"/>
    <w:rsid w:val="00180986"/>
    <w:pPr>
      <w:tabs>
        <w:tab w:val="left" w:pos="340"/>
      </w:tabs>
      <w:spacing w:before="60" w:after="60"/>
      <w:ind w:left="340" w:hanging="340"/>
    </w:pPr>
  </w:style>
  <w:style w:type="paragraph" w:styleId="ListBullet">
    <w:name w:val="List Bullet"/>
    <w:basedOn w:val="List"/>
    <w:rsid w:val="00180986"/>
    <w:pPr>
      <w:numPr>
        <w:numId w:val="11"/>
      </w:numPr>
      <w:tabs>
        <w:tab w:val="clear" w:pos="340"/>
      </w:tabs>
      <w:spacing w:before="40" w:after="40"/>
    </w:pPr>
  </w:style>
  <w:style w:type="paragraph" w:customStyle="1" w:styleId="Note">
    <w:name w:val="Note"/>
    <w:basedOn w:val="BodyText"/>
    <w:rsid w:val="001809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986"/>
    <w:pPr>
      <w:framePr w:wrap="auto" w:hAnchor="text" w:y="6049"/>
    </w:pPr>
    <w:rPr>
      <w:color w:val="000000"/>
      <w:sz w:val="40"/>
    </w:rPr>
  </w:style>
  <w:style w:type="paragraph" w:customStyle="1" w:styleId="TOCTitle">
    <w:name w:val="TOCTitle"/>
    <w:basedOn w:val="Heading1"/>
    <w:rsid w:val="00180986"/>
    <w:pPr>
      <w:spacing w:after="240"/>
      <w:jc w:val="center"/>
      <w:outlineLvl w:val="9"/>
    </w:pPr>
    <w:rPr>
      <w:caps/>
    </w:rPr>
  </w:style>
  <w:style w:type="paragraph" w:customStyle="1" w:styleId="Version">
    <w:name w:val="Version"/>
    <w:rsid w:val="00180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986"/>
    <w:pPr>
      <w:keepNext w:val="0"/>
      <w:tabs>
        <w:tab w:val="right" w:pos="4176"/>
      </w:tabs>
      <w:ind w:left="198" w:hanging="198"/>
    </w:pPr>
    <w:rPr>
      <w:rFonts w:ascii="Garamond" w:hAnsi="Garamond"/>
    </w:rPr>
  </w:style>
  <w:style w:type="paragraph" w:styleId="IndexHeading">
    <w:name w:val="index heading"/>
    <w:basedOn w:val="Normal"/>
    <w:next w:val="Index1"/>
    <w:semiHidden/>
    <w:rsid w:val="00180986"/>
    <w:pPr>
      <w:spacing w:before="120" w:after="120"/>
    </w:pPr>
    <w:rPr>
      <w:rFonts w:ascii="Arial" w:hAnsi="Arial"/>
      <w:b/>
      <w:color w:val="918585"/>
      <w:sz w:val="24"/>
    </w:rPr>
  </w:style>
  <w:style w:type="paragraph" w:styleId="Header">
    <w:name w:val="header"/>
    <w:basedOn w:val="Normal"/>
    <w:link w:val="HeaderChar"/>
    <w:rsid w:val="00180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986"/>
    <w:rPr>
      <w:rFonts w:ascii="Times New Roman" w:eastAsia="Times New Roman" w:hAnsi="Times New Roman" w:cs="Times New Roman"/>
      <w:sz w:val="16"/>
      <w:szCs w:val="20"/>
      <w:lang w:val="en-GB" w:eastAsia="en-US"/>
    </w:rPr>
  </w:style>
  <w:style w:type="paragraph" w:customStyle="1" w:styleId="Chapter">
    <w:name w:val="Chapter"/>
    <w:basedOn w:val="Normal"/>
    <w:rsid w:val="00180986"/>
    <w:pPr>
      <w:spacing w:before="240"/>
    </w:pPr>
    <w:rPr>
      <w:rFonts w:ascii="Times New Roman" w:hAnsi="Times New Roman"/>
      <w:smallCaps/>
      <w:spacing w:val="80"/>
      <w:sz w:val="28"/>
    </w:rPr>
  </w:style>
  <w:style w:type="paragraph" w:customStyle="1" w:styleId="InChapter">
    <w:name w:val="InChapter"/>
    <w:basedOn w:val="Heading3"/>
    <w:rsid w:val="00180986"/>
    <w:pPr>
      <w:spacing w:after="240"/>
      <w:outlineLvl w:val="9"/>
    </w:pPr>
    <w:rPr>
      <w:noProof/>
    </w:rPr>
  </w:style>
  <w:style w:type="paragraph" w:styleId="Index2">
    <w:name w:val="index 2"/>
    <w:basedOn w:val="Normal"/>
    <w:next w:val="Normal"/>
    <w:semiHidden/>
    <w:rsid w:val="00180986"/>
    <w:pPr>
      <w:tabs>
        <w:tab w:val="right" w:pos="4176"/>
      </w:tabs>
      <w:ind w:left="568" w:hanging="284"/>
    </w:pPr>
    <w:rPr>
      <w:rFonts w:ascii="Garamond" w:hAnsi="Garamond"/>
    </w:rPr>
  </w:style>
  <w:style w:type="paragraph" w:customStyle="1" w:styleId="Byline">
    <w:name w:val="Byline"/>
    <w:rsid w:val="00180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986"/>
    <w:pPr>
      <w:tabs>
        <w:tab w:val="clear" w:pos="3600"/>
        <w:tab w:val="clear" w:pos="3958"/>
      </w:tabs>
      <w:jc w:val="right"/>
    </w:pPr>
  </w:style>
  <w:style w:type="character" w:styleId="Emphasis">
    <w:name w:val="Emphasis"/>
    <w:basedOn w:val="DefaultParagraphFont"/>
    <w:qFormat/>
    <w:rsid w:val="00180986"/>
    <w:rPr>
      <w:i/>
    </w:rPr>
  </w:style>
  <w:style w:type="paragraph" w:styleId="Caption">
    <w:name w:val="caption"/>
    <w:basedOn w:val="BodyText"/>
    <w:next w:val="Normal"/>
    <w:qFormat/>
    <w:rsid w:val="00180986"/>
    <w:pPr>
      <w:framePr w:w="2268" w:hSpace="181" w:vSpace="181" w:wrap="around" w:vAnchor="text" w:hAnchor="page" w:x="1135" w:y="285" w:anchorLock="1"/>
    </w:pPr>
    <w:rPr>
      <w:i/>
    </w:rPr>
  </w:style>
  <w:style w:type="paragraph" w:customStyle="1" w:styleId="MiniTOCTitle">
    <w:name w:val="MiniTOCTitle"/>
    <w:basedOn w:val="Heading4"/>
    <w:rsid w:val="00180986"/>
    <w:pPr>
      <w:spacing w:before="240"/>
      <w:outlineLvl w:val="9"/>
    </w:pPr>
    <w:rPr>
      <w:noProof/>
      <w:sz w:val="24"/>
    </w:rPr>
  </w:style>
  <w:style w:type="paragraph" w:customStyle="1" w:styleId="MiniTOCItem">
    <w:name w:val="MiniTOCItem"/>
    <w:basedOn w:val="ListBullet"/>
    <w:rsid w:val="00180986"/>
    <w:pPr>
      <w:numPr>
        <w:numId w:val="0"/>
      </w:numPr>
      <w:tabs>
        <w:tab w:val="right" w:leader="dot" w:pos="6521"/>
      </w:tabs>
      <w:spacing w:before="0" w:after="0"/>
    </w:pPr>
  </w:style>
  <w:style w:type="paragraph" w:customStyle="1" w:styleId="TOFTitle">
    <w:name w:val="TOFTitle"/>
    <w:basedOn w:val="TOCTitle"/>
    <w:rsid w:val="00180986"/>
  </w:style>
  <w:style w:type="paragraph" w:styleId="TableofFigures">
    <w:name w:val="table of figures"/>
    <w:basedOn w:val="Normal"/>
    <w:next w:val="Normal"/>
    <w:semiHidden/>
    <w:rsid w:val="00180986"/>
    <w:pPr>
      <w:tabs>
        <w:tab w:val="right" w:leader="dot" w:pos="9072"/>
      </w:tabs>
      <w:ind w:left="970" w:hanging="403"/>
    </w:pPr>
    <w:rPr>
      <w:rFonts w:ascii="Times New Roman" w:hAnsi="Times New Roman"/>
      <w:b/>
    </w:rPr>
  </w:style>
  <w:style w:type="paragraph" w:styleId="ListNumber">
    <w:name w:val="List Number"/>
    <w:basedOn w:val="List"/>
    <w:rsid w:val="00180986"/>
    <w:pPr>
      <w:numPr>
        <w:numId w:val="14"/>
      </w:numPr>
      <w:tabs>
        <w:tab w:val="clear" w:pos="340"/>
      </w:tabs>
    </w:pPr>
  </w:style>
  <w:style w:type="character" w:customStyle="1" w:styleId="WingdingSymbols">
    <w:name w:val="Wingding Symbols"/>
    <w:rsid w:val="00180986"/>
    <w:rPr>
      <w:rFonts w:ascii="Wingdings" w:hAnsi="Wingdings"/>
    </w:rPr>
  </w:style>
  <w:style w:type="paragraph" w:customStyle="1" w:styleId="TableHeading">
    <w:name w:val="Table Heading"/>
    <w:basedOn w:val="HeadingBase"/>
    <w:rsid w:val="00180986"/>
    <w:pPr>
      <w:keepLines/>
      <w:pBdr>
        <w:bottom w:val="single" w:sz="6" w:space="1" w:color="918585"/>
      </w:pBdr>
      <w:spacing w:before="240"/>
    </w:pPr>
  </w:style>
  <w:style w:type="character" w:customStyle="1" w:styleId="HotSpot">
    <w:name w:val="HotSpot"/>
    <w:rsid w:val="00180986"/>
    <w:rPr>
      <w:color w:val="0033CC"/>
      <w:u w:val="none"/>
    </w:rPr>
  </w:style>
  <w:style w:type="paragraph" w:customStyle="1" w:styleId="BodyTextRight">
    <w:name w:val="Body Text Right"/>
    <w:basedOn w:val="BodyText"/>
    <w:rsid w:val="00180986"/>
    <w:pPr>
      <w:spacing w:before="0" w:after="0"/>
      <w:jc w:val="right"/>
    </w:pPr>
  </w:style>
  <w:style w:type="paragraph" w:styleId="Index3">
    <w:name w:val="index 3"/>
    <w:basedOn w:val="ListNumber2"/>
    <w:next w:val="Normal"/>
    <w:semiHidden/>
    <w:rsid w:val="00180986"/>
    <w:pPr>
      <w:numPr>
        <w:numId w:val="0"/>
      </w:numPr>
      <w:tabs>
        <w:tab w:val="right" w:leader="dot" w:pos="4176"/>
      </w:tabs>
    </w:pPr>
  </w:style>
  <w:style w:type="paragraph" w:styleId="ListNumber2">
    <w:name w:val="List Number 2"/>
    <w:basedOn w:val="List2"/>
    <w:rsid w:val="00180986"/>
    <w:pPr>
      <w:numPr>
        <w:numId w:val="9"/>
      </w:numPr>
      <w:tabs>
        <w:tab w:val="clear" w:pos="1060"/>
      </w:tabs>
    </w:pPr>
  </w:style>
  <w:style w:type="paragraph" w:customStyle="1" w:styleId="MarginNote">
    <w:name w:val="Margin Note"/>
    <w:basedOn w:val="BodyText"/>
    <w:rsid w:val="00180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9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986"/>
    <w:rPr>
      <w:sz w:val="32"/>
    </w:rPr>
  </w:style>
  <w:style w:type="paragraph" w:customStyle="1" w:styleId="HeadingProcedure">
    <w:name w:val="Heading Procedure"/>
    <w:basedOn w:val="HeadingBase"/>
    <w:next w:val="Normal"/>
    <w:rsid w:val="00180986"/>
    <w:pPr>
      <w:tabs>
        <w:tab w:val="left" w:pos="0"/>
      </w:tabs>
      <w:spacing w:before="120" w:after="60"/>
    </w:pPr>
    <w:rPr>
      <w:i/>
      <w:color w:val="918585"/>
      <w:sz w:val="22"/>
    </w:rPr>
  </w:style>
  <w:style w:type="paragraph" w:customStyle="1" w:styleId="TableBodyText">
    <w:name w:val="Table Body Text"/>
    <w:basedOn w:val="BodyText"/>
    <w:rsid w:val="00180986"/>
    <w:pPr>
      <w:spacing w:before="60" w:after="60"/>
    </w:pPr>
  </w:style>
  <w:style w:type="paragraph" w:styleId="ListContinue">
    <w:name w:val="List Continue"/>
    <w:basedOn w:val="List"/>
    <w:rsid w:val="00180986"/>
    <w:pPr>
      <w:ind w:firstLine="0"/>
    </w:pPr>
  </w:style>
  <w:style w:type="paragraph" w:customStyle="1" w:styleId="ListNote">
    <w:name w:val="List Note"/>
    <w:basedOn w:val="List"/>
    <w:rsid w:val="00180986"/>
    <w:pPr>
      <w:pBdr>
        <w:top w:val="single" w:sz="6" w:space="2" w:color="918585"/>
        <w:bottom w:val="single" w:sz="6" w:space="2" w:color="918585"/>
      </w:pBdr>
      <w:tabs>
        <w:tab w:val="left" w:pos="1021"/>
      </w:tabs>
      <w:ind w:firstLine="0"/>
    </w:pPr>
  </w:style>
  <w:style w:type="paragraph" w:customStyle="1" w:styleId="Warning">
    <w:name w:val="Warning"/>
    <w:basedOn w:val="BodyText"/>
    <w:rsid w:val="00180986"/>
    <w:pPr>
      <w:shd w:val="clear" w:color="auto" w:fill="D9D9D9"/>
      <w:tabs>
        <w:tab w:val="left" w:pos="992"/>
      </w:tabs>
      <w:ind w:left="119" w:right="119"/>
    </w:pPr>
    <w:rPr>
      <w:sz w:val="20"/>
    </w:rPr>
  </w:style>
  <w:style w:type="paragraph" w:customStyle="1" w:styleId="MarginIcons">
    <w:name w:val="Margin Icons"/>
    <w:basedOn w:val="BodyText"/>
    <w:rsid w:val="00180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986"/>
    <w:rPr>
      <w:rFonts w:ascii="Courier New" w:hAnsi="Courier New"/>
    </w:rPr>
  </w:style>
  <w:style w:type="paragraph" w:customStyle="1" w:styleId="NoteBullet">
    <w:name w:val="Note Bullet"/>
    <w:basedOn w:val="Note"/>
    <w:rsid w:val="00180986"/>
    <w:pPr>
      <w:tabs>
        <w:tab w:val="clear" w:pos="680"/>
      </w:tabs>
      <w:spacing w:before="60" w:after="60"/>
    </w:pPr>
  </w:style>
  <w:style w:type="paragraph" w:customStyle="1" w:styleId="SubHeading2">
    <w:name w:val="SubHeading2"/>
    <w:basedOn w:val="HeadingBase"/>
    <w:rsid w:val="00180986"/>
    <w:pPr>
      <w:spacing w:before="240" w:after="60"/>
    </w:pPr>
    <w:rPr>
      <w:sz w:val="20"/>
    </w:rPr>
  </w:style>
  <w:style w:type="paragraph" w:customStyle="1" w:styleId="SubHeading1">
    <w:name w:val="SubHeading1"/>
    <w:basedOn w:val="HeadingBase"/>
    <w:rsid w:val="00180986"/>
    <w:pPr>
      <w:spacing w:before="240" w:after="60"/>
    </w:pPr>
    <w:rPr>
      <w:color w:val="918585"/>
      <w:sz w:val="22"/>
    </w:rPr>
  </w:style>
  <w:style w:type="paragraph" w:customStyle="1" w:styleId="SideHeading">
    <w:name w:val="Side Heading"/>
    <w:basedOn w:val="HeadingBase"/>
    <w:rsid w:val="00180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986"/>
    <w:pPr>
      <w:numPr>
        <w:numId w:val="10"/>
      </w:numPr>
    </w:pPr>
  </w:style>
  <w:style w:type="paragraph" w:styleId="PlainText">
    <w:name w:val="Plain Text"/>
    <w:basedOn w:val="Normal"/>
    <w:link w:val="PlainTextChar"/>
    <w:rsid w:val="00180986"/>
    <w:rPr>
      <w:sz w:val="20"/>
    </w:rPr>
  </w:style>
  <w:style w:type="character" w:customStyle="1" w:styleId="PlainTextChar">
    <w:name w:val="Plain Text Char"/>
    <w:basedOn w:val="DefaultParagraphFont"/>
    <w:link w:val="PlainText"/>
    <w:rsid w:val="00180986"/>
    <w:rPr>
      <w:rFonts w:ascii="Courier New" w:eastAsia="Times New Roman" w:hAnsi="Courier New" w:cs="Times New Roman"/>
      <w:sz w:val="20"/>
      <w:szCs w:val="20"/>
      <w:lang w:eastAsia="en-US"/>
    </w:rPr>
  </w:style>
  <w:style w:type="character" w:customStyle="1" w:styleId="MenuOption">
    <w:name w:val="Menu Option"/>
    <w:basedOn w:val="DefaultParagraphFont"/>
    <w:rsid w:val="00180986"/>
    <w:rPr>
      <w:b/>
      <w:smallCaps/>
    </w:rPr>
  </w:style>
  <w:style w:type="paragraph" w:customStyle="1" w:styleId="TableListNumber">
    <w:name w:val="Table List Number"/>
    <w:basedOn w:val="ListNumber"/>
    <w:rsid w:val="00180986"/>
    <w:pPr>
      <w:numPr>
        <w:numId w:val="0"/>
      </w:numPr>
    </w:pPr>
  </w:style>
  <w:style w:type="paragraph" w:styleId="TOC4">
    <w:name w:val="toc 4"/>
    <w:basedOn w:val="TOCBase"/>
    <w:next w:val="Normal"/>
    <w:semiHidden/>
    <w:rsid w:val="00180986"/>
    <w:pPr>
      <w:tabs>
        <w:tab w:val="right" w:leader="dot" w:pos="9071"/>
      </w:tabs>
      <w:ind w:left="1701"/>
    </w:pPr>
  </w:style>
  <w:style w:type="paragraph" w:customStyle="1" w:styleId="ListAlpha">
    <w:name w:val="List Alpha"/>
    <w:basedOn w:val="List"/>
    <w:rsid w:val="00180986"/>
    <w:pPr>
      <w:numPr>
        <w:numId w:val="8"/>
      </w:numPr>
    </w:pPr>
  </w:style>
  <w:style w:type="paragraph" w:customStyle="1" w:styleId="ListAlpha2">
    <w:name w:val="List Alpha 2"/>
    <w:basedOn w:val="List2"/>
    <w:rsid w:val="00180986"/>
    <w:pPr>
      <w:numPr>
        <w:numId w:val="7"/>
      </w:numPr>
    </w:pPr>
  </w:style>
  <w:style w:type="paragraph" w:styleId="List2">
    <w:name w:val="List 2"/>
    <w:basedOn w:val="BodyText"/>
    <w:rsid w:val="00180986"/>
    <w:pPr>
      <w:tabs>
        <w:tab w:val="left" w:pos="680"/>
      </w:tabs>
      <w:spacing w:before="60" w:after="60"/>
      <w:ind w:left="680" w:hanging="340"/>
    </w:pPr>
  </w:style>
  <w:style w:type="paragraph" w:styleId="List3">
    <w:name w:val="List 3"/>
    <w:basedOn w:val="BodyText"/>
    <w:rsid w:val="00180986"/>
    <w:pPr>
      <w:tabs>
        <w:tab w:val="left" w:pos="1021"/>
      </w:tabs>
      <w:spacing w:before="60" w:after="60"/>
      <w:ind w:left="1020" w:hanging="340"/>
    </w:pPr>
  </w:style>
  <w:style w:type="paragraph" w:styleId="List4">
    <w:name w:val="List 4"/>
    <w:basedOn w:val="BodyText"/>
    <w:rsid w:val="00180986"/>
    <w:pPr>
      <w:tabs>
        <w:tab w:val="left" w:pos="1361"/>
      </w:tabs>
      <w:spacing w:before="60" w:after="60"/>
      <w:ind w:left="1361" w:hanging="340"/>
    </w:pPr>
  </w:style>
  <w:style w:type="paragraph" w:styleId="List5">
    <w:name w:val="List 5"/>
    <w:basedOn w:val="BodyText"/>
    <w:rsid w:val="00180986"/>
    <w:pPr>
      <w:tabs>
        <w:tab w:val="left" w:pos="1701"/>
      </w:tabs>
      <w:spacing w:before="60" w:after="60"/>
      <w:ind w:left="1701" w:hanging="340"/>
    </w:pPr>
  </w:style>
  <w:style w:type="paragraph" w:styleId="ListBullet3">
    <w:name w:val="List Bullet 3"/>
    <w:basedOn w:val="List3"/>
    <w:rsid w:val="00180986"/>
    <w:pPr>
      <w:numPr>
        <w:numId w:val="13"/>
      </w:numPr>
      <w:tabs>
        <w:tab w:val="clear" w:pos="1021"/>
      </w:tabs>
      <w:ind w:left="1037" w:hanging="357"/>
    </w:pPr>
  </w:style>
  <w:style w:type="paragraph" w:styleId="ListBullet4">
    <w:name w:val="List Bullet 4"/>
    <w:basedOn w:val="List4"/>
    <w:rsid w:val="00180986"/>
    <w:pPr>
      <w:numPr>
        <w:numId w:val="2"/>
      </w:numPr>
      <w:tabs>
        <w:tab w:val="clear" w:pos="1361"/>
      </w:tabs>
    </w:pPr>
  </w:style>
  <w:style w:type="paragraph" w:styleId="ListBullet5">
    <w:name w:val="List Bullet 5"/>
    <w:basedOn w:val="List5"/>
    <w:rsid w:val="00180986"/>
    <w:pPr>
      <w:numPr>
        <w:numId w:val="3"/>
      </w:numPr>
    </w:pPr>
  </w:style>
  <w:style w:type="paragraph" w:styleId="ListContinue2">
    <w:name w:val="List Continue 2"/>
    <w:basedOn w:val="List2"/>
    <w:rsid w:val="00180986"/>
    <w:pPr>
      <w:ind w:firstLine="0"/>
    </w:pPr>
  </w:style>
  <w:style w:type="paragraph" w:styleId="ListContinue3">
    <w:name w:val="List Continue 3"/>
    <w:basedOn w:val="List3"/>
    <w:rsid w:val="00180986"/>
    <w:pPr>
      <w:ind w:left="1021" w:firstLine="0"/>
    </w:pPr>
  </w:style>
  <w:style w:type="paragraph" w:styleId="ListContinue4">
    <w:name w:val="List Continue 4"/>
    <w:basedOn w:val="List4"/>
    <w:rsid w:val="00180986"/>
    <w:pPr>
      <w:ind w:firstLine="0"/>
    </w:pPr>
  </w:style>
  <w:style w:type="paragraph" w:styleId="ListContinue5">
    <w:name w:val="List Continue 5"/>
    <w:basedOn w:val="List5"/>
    <w:rsid w:val="00180986"/>
    <w:pPr>
      <w:ind w:firstLine="0"/>
    </w:pPr>
  </w:style>
  <w:style w:type="paragraph" w:styleId="ListNumber3">
    <w:name w:val="List Number 3"/>
    <w:basedOn w:val="List3"/>
    <w:rsid w:val="00180986"/>
    <w:pPr>
      <w:numPr>
        <w:numId w:val="4"/>
      </w:numPr>
    </w:pPr>
  </w:style>
  <w:style w:type="paragraph" w:styleId="ListNumber4">
    <w:name w:val="List Number 4"/>
    <w:basedOn w:val="List4"/>
    <w:rsid w:val="00180986"/>
    <w:pPr>
      <w:numPr>
        <w:numId w:val="5"/>
      </w:numPr>
    </w:pPr>
  </w:style>
  <w:style w:type="paragraph" w:styleId="ListNumber5">
    <w:name w:val="List Number 5"/>
    <w:basedOn w:val="List5"/>
    <w:rsid w:val="00180986"/>
    <w:pPr>
      <w:numPr>
        <w:numId w:val="6"/>
      </w:numPr>
    </w:pPr>
  </w:style>
  <w:style w:type="paragraph" w:styleId="BlockText">
    <w:name w:val="Block Text"/>
    <w:basedOn w:val="Normal"/>
    <w:rsid w:val="00180986"/>
    <w:pPr>
      <w:spacing w:after="120"/>
      <w:ind w:left="1440" w:right="1440"/>
    </w:pPr>
  </w:style>
  <w:style w:type="character" w:customStyle="1" w:styleId="Subscript">
    <w:name w:val="Subscript"/>
    <w:basedOn w:val="DefaultParagraphFont"/>
    <w:rsid w:val="00180986"/>
    <w:rPr>
      <w:sz w:val="16"/>
      <w:vertAlign w:val="subscript"/>
    </w:rPr>
  </w:style>
  <w:style w:type="character" w:customStyle="1" w:styleId="Superscript">
    <w:name w:val="Superscript"/>
    <w:basedOn w:val="DefaultParagraphFont"/>
    <w:rsid w:val="00180986"/>
    <w:rPr>
      <w:sz w:val="16"/>
      <w:vertAlign w:val="superscript"/>
    </w:rPr>
  </w:style>
  <w:style w:type="character" w:customStyle="1" w:styleId="Symbols">
    <w:name w:val="Symbols"/>
    <w:basedOn w:val="DefaultParagraphFont"/>
    <w:rsid w:val="00180986"/>
    <w:rPr>
      <w:rFonts w:ascii="Symbol" w:hAnsi="Symbol"/>
    </w:rPr>
  </w:style>
  <w:style w:type="character" w:customStyle="1" w:styleId="MenuOptions">
    <w:name w:val="Menu Options"/>
    <w:basedOn w:val="DefaultParagraphFont"/>
    <w:rsid w:val="00180986"/>
    <w:rPr>
      <w:rFonts w:ascii="Arial Narrow" w:hAnsi="Arial Narrow"/>
      <w:smallCaps/>
    </w:rPr>
  </w:style>
  <w:style w:type="character" w:customStyle="1" w:styleId="Buttons">
    <w:name w:val="Buttons"/>
    <w:basedOn w:val="DefaultParagraphFont"/>
    <w:rsid w:val="00180986"/>
    <w:rPr>
      <w:b/>
    </w:rPr>
  </w:style>
  <w:style w:type="character" w:customStyle="1" w:styleId="Underlined">
    <w:name w:val="Underlined"/>
    <w:basedOn w:val="DefaultParagraphFont"/>
    <w:rsid w:val="00180986"/>
    <w:rPr>
      <w:u w:val="single"/>
    </w:rPr>
  </w:style>
  <w:style w:type="paragraph" w:customStyle="1" w:styleId="TableBodyTextRight">
    <w:name w:val="Table Body Text Right"/>
    <w:basedOn w:val="TableBodyText"/>
    <w:rsid w:val="00180986"/>
    <w:pPr>
      <w:widowControl w:val="0"/>
      <w:autoSpaceDE w:val="0"/>
      <w:autoSpaceDN w:val="0"/>
      <w:adjustRightInd w:val="0"/>
      <w:jc w:val="right"/>
    </w:pPr>
    <w:rPr>
      <w:rFonts w:cs="Arial"/>
      <w:szCs w:val="18"/>
    </w:rPr>
  </w:style>
  <w:style w:type="paragraph" w:customStyle="1" w:styleId="CopyrightText">
    <w:name w:val="Copyright Text"/>
    <w:basedOn w:val="BodyText"/>
    <w:rsid w:val="00180986"/>
    <w:rPr>
      <w:sz w:val="18"/>
    </w:rPr>
  </w:style>
  <w:style w:type="paragraph" w:customStyle="1" w:styleId="BodySmallRight">
    <w:name w:val="Body Small Right"/>
    <w:basedOn w:val="BodyTextRight"/>
    <w:rsid w:val="00180986"/>
    <w:rPr>
      <w:sz w:val="18"/>
      <w:szCs w:val="18"/>
    </w:rPr>
  </w:style>
  <w:style w:type="paragraph" w:customStyle="1" w:styleId="MarginEdition">
    <w:name w:val="Margin Edition"/>
    <w:basedOn w:val="MarginNote"/>
    <w:rsid w:val="00180986"/>
    <w:pPr>
      <w:spacing w:before="0" w:after="0"/>
    </w:pPr>
    <w:rPr>
      <w:rFonts w:ascii="Times New Roman" w:hAnsi="Times New Roman"/>
      <w:color w:val="999999"/>
    </w:rPr>
  </w:style>
  <w:style w:type="paragraph" w:customStyle="1" w:styleId="Spacer">
    <w:name w:val="Spacer"/>
    <w:basedOn w:val="Normal"/>
    <w:rsid w:val="00180986"/>
    <w:rPr>
      <w:sz w:val="2"/>
      <w:szCs w:val="2"/>
    </w:rPr>
  </w:style>
  <w:style w:type="character" w:customStyle="1" w:styleId="Small">
    <w:name w:val="Small"/>
    <w:basedOn w:val="DefaultParagraphFont"/>
    <w:rsid w:val="00180986"/>
    <w:rPr>
      <w:sz w:val="16"/>
    </w:rPr>
  </w:style>
  <w:style w:type="paragraph" w:customStyle="1" w:styleId="WideTable">
    <w:name w:val="Wide Table"/>
    <w:basedOn w:val="Normal"/>
    <w:rsid w:val="00180986"/>
    <w:pPr>
      <w:ind w:left="-1418"/>
    </w:pPr>
    <w:rPr>
      <w:sz w:val="2"/>
      <w:szCs w:val="2"/>
    </w:rPr>
  </w:style>
  <w:style w:type="character" w:styleId="PageNumber">
    <w:name w:val="page number"/>
    <w:basedOn w:val="DefaultParagraphFont"/>
    <w:rsid w:val="00180986"/>
  </w:style>
  <w:style w:type="paragraph" w:styleId="Quote">
    <w:name w:val="Quote"/>
    <w:basedOn w:val="Heading1"/>
    <w:link w:val="QuoteChar"/>
    <w:qFormat/>
    <w:rsid w:val="00180986"/>
    <w:rPr>
      <w:b w:val="0"/>
      <w:sz w:val="72"/>
      <w:szCs w:val="72"/>
      <w:lang w:val="en-NZ"/>
    </w:rPr>
  </w:style>
  <w:style w:type="character" w:customStyle="1" w:styleId="QuoteChar">
    <w:name w:val="Quote Char"/>
    <w:basedOn w:val="DefaultParagraphFont"/>
    <w:link w:val="Quote"/>
    <w:rsid w:val="00180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986"/>
    <w:pPr>
      <w:pageBreakBefore/>
    </w:pPr>
  </w:style>
  <w:style w:type="paragraph" w:customStyle="1" w:styleId="Border">
    <w:name w:val="Border"/>
    <w:basedOn w:val="Normal"/>
    <w:qFormat/>
    <w:rsid w:val="00180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986"/>
    <w:rPr>
      <w:b/>
      <w:bCs/>
      <w:i/>
      <w:iCs/>
      <w:color w:val="auto"/>
    </w:rPr>
  </w:style>
  <w:style w:type="paragraph" w:styleId="IntenseQuote">
    <w:name w:val="Intense Quote"/>
    <w:basedOn w:val="Normal"/>
    <w:next w:val="Normal"/>
    <w:link w:val="IntenseQuoteChar"/>
    <w:uiPriority w:val="30"/>
    <w:qFormat/>
    <w:rsid w:val="00180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9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986"/>
    <w:rPr>
      <w:smallCaps/>
      <w:color w:val="auto"/>
      <w:u w:val="single"/>
    </w:rPr>
  </w:style>
  <w:style w:type="character" w:styleId="IntenseReference">
    <w:name w:val="Intense Reference"/>
    <w:basedOn w:val="DefaultParagraphFont"/>
    <w:uiPriority w:val="32"/>
    <w:qFormat/>
    <w:rsid w:val="00180986"/>
    <w:rPr>
      <w:b/>
      <w:bCs/>
      <w:smallCaps/>
      <w:color w:val="auto"/>
      <w:spacing w:val="5"/>
      <w:u w:val="single"/>
    </w:rPr>
  </w:style>
  <w:style w:type="paragraph" w:customStyle="1" w:styleId="2ColumnHeading">
    <w:name w:val="2Column Heading"/>
    <w:basedOn w:val="BodyText"/>
    <w:qFormat/>
    <w:rsid w:val="00180986"/>
    <w:pPr>
      <w:spacing w:after="60"/>
      <w:ind w:left="-2268"/>
    </w:pPr>
    <w:rPr>
      <w:b/>
    </w:rPr>
  </w:style>
  <w:style w:type="paragraph" w:customStyle="1" w:styleId="Heading1TOC">
    <w:name w:val="Heading1 TOC"/>
    <w:basedOn w:val="Normal"/>
    <w:qFormat/>
    <w:rsid w:val="00180986"/>
    <w:pPr>
      <w:spacing w:before="240" w:after="120"/>
    </w:pPr>
    <w:rPr>
      <w:rFonts w:ascii="Times New Roman" w:hAnsi="Times New Roman"/>
      <w:b/>
      <w:sz w:val="32"/>
    </w:rPr>
  </w:style>
  <w:style w:type="paragraph" w:customStyle="1" w:styleId="Heading2TOC">
    <w:name w:val="Heading2 TOC"/>
    <w:basedOn w:val="Normal"/>
    <w:qFormat/>
    <w:rsid w:val="00180986"/>
    <w:pPr>
      <w:spacing w:before="240" w:after="60"/>
    </w:pPr>
    <w:rPr>
      <w:rFonts w:ascii="Times New Roman" w:hAnsi="Times New Roman"/>
      <w:b/>
      <w:sz w:val="28"/>
    </w:rPr>
  </w:style>
  <w:style w:type="character" w:customStyle="1" w:styleId="Underline">
    <w:name w:val="Underline"/>
    <w:basedOn w:val="DefaultParagraphFont"/>
    <w:qFormat/>
    <w:rsid w:val="00180986"/>
    <w:rPr>
      <w:u w:val="single"/>
    </w:rPr>
  </w:style>
  <w:style w:type="character" w:customStyle="1" w:styleId="BoldandItalics">
    <w:name w:val="Bold and Italics"/>
    <w:qFormat/>
    <w:rsid w:val="00180986"/>
    <w:rPr>
      <w:b/>
      <w:i/>
      <w:u w:val="none"/>
    </w:rPr>
  </w:style>
  <w:style w:type="paragraph" w:styleId="BalloonText">
    <w:name w:val="Balloon Text"/>
    <w:basedOn w:val="Normal"/>
    <w:link w:val="BalloonTextChar"/>
    <w:rsid w:val="00180986"/>
    <w:rPr>
      <w:rFonts w:ascii="Tahoma" w:hAnsi="Tahoma" w:cs="Tahoma"/>
      <w:sz w:val="16"/>
      <w:szCs w:val="16"/>
    </w:rPr>
  </w:style>
  <w:style w:type="character" w:customStyle="1" w:styleId="BalloonTextChar">
    <w:name w:val="Balloon Text Char"/>
    <w:basedOn w:val="DefaultParagraphFont"/>
    <w:link w:val="BalloonText"/>
    <w:rsid w:val="001809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9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9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986"/>
    <w:rPr>
      <w:b/>
      <w:color w:val="660033"/>
      <w:spacing w:val="0"/>
    </w:rPr>
  </w:style>
  <w:style w:type="paragraph" w:customStyle="1" w:styleId="Nameditemlist">
    <w:name w:val="Named item list"/>
    <w:basedOn w:val="BodyText"/>
    <w:qFormat/>
    <w:rsid w:val="00180986"/>
    <w:pPr>
      <w:tabs>
        <w:tab w:val="left" w:pos="2835"/>
      </w:tabs>
      <w:ind w:left="2835" w:hanging="2835"/>
    </w:pPr>
  </w:style>
  <w:style w:type="paragraph" w:customStyle="1" w:styleId="BodyTextnopadding">
    <w:name w:val="Body Text no padding"/>
    <w:basedOn w:val="BodyText"/>
    <w:qFormat/>
    <w:rsid w:val="00180986"/>
    <w:pPr>
      <w:spacing w:before="0" w:after="0"/>
    </w:pPr>
  </w:style>
  <w:style w:type="paragraph" w:customStyle="1" w:styleId="BodyTextBold">
    <w:name w:val="Body Text Bold"/>
    <w:basedOn w:val="BodyText"/>
    <w:qFormat/>
    <w:rsid w:val="00180986"/>
    <w:rPr>
      <w:b/>
    </w:rPr>
  </w:style>
  <w:style w:type="character" w:styleId="Hyperlink">
    <w:name w:val="Hyperlink"/>
    <w:basedOn w:val="DefaultParagraphFont"/>
    <w:uiPriority w:val="99"/>
    <w:unhideWhenUsed/>
    <w:rsid w:val="002C3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8006</Characters>
  <Application>Microsoft Office Word</Application>
  <DocSecurity>0</DocSecurity>
  <Lines>250</Lines>
  <Paragraphs>144</Paragraphs>
  <ScaleCrop>false</ScaleCrop>
  <Company>Author-it Software Corporation Ltd.</Company>
  <LinksUpToDate>false</LinksUpToDate>
  <CharactersWithSpaces>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TLIO2021 Follow security procedures when working with goods and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