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DD8" w:rsidP="008D6D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TLIO2011 Provide revenue protection measures</w:t>
      </w:r>
      <w:r>
        <w:fldChar w:fldCharType="end"/>
      </w:r>
    </w:p>
    <w:p w:rsidR="008D6DD8" w:rsidP="008D6DD8">
      <w:pPr>
        <w:pStyle w:val="Version"/>
        <w:sectPr w:rsidSect="00951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1FC2" w:rsidP="00951FC2">
      <w:pPr>
        <w:pStyle w:val="SuperHeading"/>
      </w:pPr>
      <w:r w:rsidRPr="00951FC2">
        <w:t>TLIO2011 Provide revenue protection measures</w:t>
      </w:r>
    </w:p>
    <w:p w:rsidR="00000000" w:rsidRPr="00951FC2" w:rsidP="00951FC2">
      <w:pPr>
        <w:pStyle w:val="Heading1"/>
      </w:pPr>
      <w:bookmarkStart w:id="1" w:name="O_753233"/>
      <w:bookmarkEnd w:id="1"/>
      <w:r w:rsidRPr="00951FC2">
        <w:t>Modification History</w:t>
      </w:r>
    </w:p>
    <w:p w:rsidR="008D6DD8" w:rsidP="008D6DD8">
      <w:pPr>
        <w:pStyle w:val="BodyText"/>
      </w:pPr>
      <w:r w:rsidRPr="00951FC2">
        <w:t>Release 1. This is the first release of this unit of competency in the TLI Transport and Logistics Training Package.</w:t>
      </w:r>
    </w:p>
    <w:p w:rsidR="00000000" w:rsidRPr="00951FC2" w:rsidP="00951FC2">
      <w:pPr>
        <w:pStyle w:val="Heading1"/>
      </w:pPr>
      <w:bookmarkStart w:id="2" w:name="O_753234"/>
      <w:bookmarkEnd w:id="2"/>
      <w:r w:rsidRPr="00951FC2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C2" w:rsidP="00951FC2">
            <w:pPr>
              <w:pStyle w:val="BodyText"/>
            </w:pPr>
            <w:r w:rsidRPr="00951FC2">
              <w:t>This unit involves the skills and knowledge required to provide revenue protection measu</w:t>
            </w:r>
            <w:r w:rsidRPr="00951FC2">
              <w:t>res during transport operations, in accordance with operational procedures.</w:t>
            </w:r>
          </w:p>
          <w:p w:rsidR="00000000" w:rsidRPr="00951FC2" w:rsidP="00951FC2">
            <w:pPr>
              <w:pStyle w:val="BodyText"/>
            </w:pPr>
            <w:r w:rsidRPr="00951FC2">
              <w:t>It includes preparing for revenue protection activities and implementing revenue protection procedures.</w:t>
            </w:r>
          </w:p>
          <w:p w:rsidR="00000000" w:rsidRPr="00951FC2" w:rsidP="00951FC2">
            <w:pPr>
              <w:pStyle w:val="BodyText"/>
            </w:pPr>
            <w:r w:rsidRPr="00951FC2">
              <w:t>Work is performed under some supervision, generally within a team environmen</w:t>
            </w:r>
            <w:r w:rsidRPr="00951FC2">
              <w:t>t. It involves the application of routine procedures and regulatory requirements when providing revenue protection measures.</w:t>
            </w:r>
          </w:p>
          <w:p w:rsidR="00000000" w:rsidRPr="00951FC2" w:rsidP="00951FC2">
            <w:pPr>
              <w:pStyle w:val="BodyText"/>
            </w:pPr>
            <w:r w:rsidRPr="00951FC2">
              <w:t>No licensing, legislative or certification requirements apply to this unit at the time of publication.</w:t>
            </w:r>
          </w:p>
        </w:tc>
      </w:tr>
    </w:tbl>
    <w:p w:rsidR="008D6DD8" w:rsidP="00951FC2">
      <w:pPr>
        <w:pStyle w:val="BodyText"/>
      </w:pPr>
    </w:p>
    <w:p w:rsidR="008D6DD8" w:rsidP="00951FC2">
      <w:pPr>
        <w:pStyle w:val="BodyText"/>
      </w:pPr>
    </w:p>
    <w:p w:rsidR="00000000" w:rsidRPr="00951FC2" w:rsidP="00951FC2">
      <w:pPr>
        <w:pStyle w:val="Heading1"/>
      </w:pPr>
      <w:bookmarkStart w:id="3" w:name="O_753235"/>
      <w:bookmarkEnd w:id="3"/>
      <w:r w:rsidRPr="00951FC2">
        <w:t>Pre-requ</w:t>
      </w:r>
      <w:r w:rsidRPr="00951FC2">
        <w:t>isite Unit</w:t>
      </w:r>
    </w:p>
    <w:p w:rsidR="008D6DD8" w:rsidP="008D6DD8">
      <w:pPr>
        <w:pStyle w:val="BodyText"/>
      </w:pPr>
      <w:r w:rsidRPr="00951FC2">
        <w:t>Not applicable.</w:t>
      </w:r>
    </w:p>
    <w:p w:rsidR="00000000" w:rsidRPr="00951FC2" w:rsidP="00951FC2">
      <w:pPr>
        <w:pStyle w:val="Heading1"/>
      </w:pPr>
      <w:bookmarkStart w:id="4" w:name="O_753236"/>
      <w:bookmarkEnd w:id="4"/>
      <w:r w:rsidRPr="00951FC2">
        <w:t>Competency Field</w:t>
      </w:r>
    </w:p>
    <w:p w:rsidR="008D6DD8" w:rsidP="008D6DD8">
      <w:pPr>
        <w:pStyle w:val="BodyText"/>
      </w:pPr>
      <w:r w:rsidRPr="00951FC2">
        <w:t>O ‒ Security</w:t>
      </w:r>
    </w:p>
    <w:p w:rsidR="00000000" w:rsidRPr="00951FC2" w:rsidP="00951FC2">
      <w:pPr>
        <w:pStyle w:val="Heading1"/>
      </w:pPr>
      <w:bookmarkStart w:id="5" w:name="O_753237"/>
      <w:bookmarkEnd w:id="5"/>
      <w:r w:rsidRPr="00951FC2">
        <w:t>Unit Sector</w:t>
      </w:r>
    </w:p>
    <w:p w:rsidR="00000000" w:rsidRPr="00951FC2" w:rsidP="008D6DD8">
      <w:pPr>
        <w:pStyle w:val="BodyText"/>
      </w:pPr>
      <w:r w:rsidRPr="00951FC2">
        <w:t>Not applicable.</w:t>
      </w:r>
    </w:p>
    <w:p w:rsidR="00000000" w:rsidRPr="00951FC2" w:rsidP="00951FC2">
      <w:pPr>
        <w:pStyle w:val="Heading1"/>
      </w:pPr>
      <w:bookmarkStart w:id="6" w:name="O_753238"/>
      <w:bookmarkEnd w:id="6"/>
      <w:r w:rsidRPr="00951F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"/>
        <w:gridCol w:w="1783"/>
        <w:gridCol w:w="556"/>
        <w:gridCol w:w="6523"/>
      </w:tblGrid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Performance criteria describe the performance needed to demonstrate achievement of the element.</w:t>
            </w:r>
          </w:p>
        </w:tc>
      </w:tr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C2" w:rsidP="00951FC2">
            <w:pPr>
              <w:pStyle w:val="BodyText"/>
            </w:pPr>
            <w:r w:rsidRPr="00951FC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rPr>
                <w:rStyle w:val="SpecialBold"/>
              </w:rPr>
              <w:t>Prepare for revenue protection activities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Strategies to check customer ticketing are confirmed</w:t>
            </w:r>
          </w:p>
        </w:tc>
      </w:tr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 xml:space="preserve">Resources to implement ticket checks are arranged to suit anticipated passengers </w:t>
            </w:r>
            <w:r w:rsidRPr="00951FC2">
              <w:t>numbers</w:t>
            </w:r>
          </w:p>
        </w:tc>
      </w:tr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Queuing systems and barriers are set up to ensure ticket checks are comprehensive</w:t>
            </w:r>
          </w:p>
        </w:tc>
      </w:tr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Staff are allocated to planned activities in accordance with organisati</w:t>
            </w:r>
            <w:r w:rsidRPr="00951FC2">
              <w:t>onal procedures and policy</w:t>
            </w:r>
          </w:p>
        </w:tc>
      </w:tr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Staff are briefed on strategies for checking customer tickets</w:t>
            </w:r>
          </w:p>
        </w:tc>
      </w:tr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C2" w:rsidP="00951FC2">
            <w:pPr>
              <w:pStyle w:val="BodyText"/>
            </w:pPr>
            <w:r w:rsidRPr="00951FC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rPr>
                <w:rStyle w:val="SpecialBold"/>
              </w:rPr>
              <w:t>Implement revenue protection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Ticket checks are conducted against organisational requirements</w:t>
            </w:r>
          </w:p>
        </w:tc>
      </w:tr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F</w:t>
            </w:r>
            <w:r w:rsidRPr="00951FC2">
              <w:t>ares are collected or infringement notices are issued</w:t>
            </w:r>
          </w:p>
        </w:tc>
      </w:tr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C2" w:rsidP="00951FC2">
            <w:pPr>
              <w:pStyle w:val="BodyText"/>
            </w:pPr>
            <w:r w:rsidRPr="00951FC2">
              <w:t>Use of concession, special and privilege passes is monitored for compliance with organisational policies</w:t>
            </w:r>
          </w:p>
        </w:tc>
      </w:tr>
    </w:tbl>
    <w:p w:rsidR="008D6DD8" w:rsidP="00951FC2">
      <w:pPr>
        <w:pStyle w:val="BodyText"/>
      </w:pPr>
    </w:p>
    <w:p w:rsidR="008D6DD8" w:rsidP="00951FC2">
      <w:pPr>
        <w:pStyle w:val="BodyText"/>
      </w:pPr>
    </w:p>
    <w:p w:rsidR="00000000" w:rsidRPr="00951FC2" w:rsidP="00951FC2">
      <w:pPr>
        <w:pStyle w:val="Heading1"/>
      </w:pPr>
      <w:bookmarkStart w:id="7" w:name="O_753239"/>
      <w:bookmarkEnd w:id="7"/>
      <w:r w:rsidRPr="00951FC2">
        <w:t>Foundation Skills</w:t>
      </w:r>
    </w:p>
    <w:p w:rsidR="008D6DD8" w:rsidP="008D6DD8">
      <w:pPr>
        <w:pStyle w:val="BodyText"/>
      </w:pPr>
      <w:r w:rsidRPr="00951FC2">
        <w:t>Foundation skills essential to performance are expli</w:t>
      </w:r>
      <w:r w:rsidRPr="00951FC2">
        <w:t>cit in the performance criteria of this unit of competency.</w:t>
      </w:r>
    </w:p>
    <w:p w:rsidR="00000000" w:rsidRPr="00951FC2" w:rsidP="00951FC2">
      <w:pPr>
        <w:pStyle w:val="Heading1"/>
      </w:pPr>
      <w:bookmarkStart w:id="8" w:name="O_753240"/>
      <w:bookmarkEnd w:id="8"/>
      <w:r w:rsidRPr="00951FC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C2" w:rsidP="00951FC2">
            <w:pPr>
              <w:pStyle w:val="BodyText"/>
            </w:pPr>
            <w:r w:rsidRPr="00951FC2">
              <w:t>Range is restricted to essential operating conditions and any other variables essential to the work environment.</w:t>
            </w:r>
          </w:p>
          <w:p w:rsidR="00000000" w:rsidRPr="00951FC2" w:rsidP="00951FC2">
            <w:pPr>
              <w:pStyle w:val="BodyText"/>
            </w:pPr>
            <w:r w:rsidRPr="00951FC2">
              <w:t xml:space="preserve">Non-essential conditions can be found in the </w:t>
            </w:r>
            <w:r w:rsidRPr="00951FC2">
              <w:t>Companion Volume Implementation Guide.</w:t>
            </w:r>
          </w:p>
        </w:tc>
      </w:tr>
    </w:tbl>
    <w:p w:rsidR="008D6DD8" w:rsidP="00951FC2">
      <w:pPr>
        <w:pStyle w:val="BodyText"/>
      </w:pPr>
    </w:p>
    <w:p w:rsidR="008D6DD8" w:rsidP="00951FC2">
      <w:pPr>
        <w:pStyle w:val="BodyText"/>
      </w:pPr>
    </w:p>
    <w:p w:rsidR="00000000" w:rsidRPr="00951FC2" w:rsidP="00951FC2">
      <w:pPr>
        <w:pStyle w:val="Heading1"/>
      </w:pPr>
      <w:bookmarkStart w:id="9" w:name="O_753241"/>
      <w:bookmarkEnd w:id="9"/>
      <w:r w:rsidRPr="00951FC2">
        <w:t>Unit Mapping Information</w:t>
      </w:r>
    </w:p>
    <w:p w:rsidR="008D6DD8" w:rsidP="008D6DD8">
      <w:pPr>
        <w:pStyle w:val="BodyText"/>
      </w:pPr>
      <w:r w:rsidRPr="00951FC2">
        <w:t>This unit replaces and is equivalent to TLIO2011A Provide revenue protection measures.</w:t>
      </w:r>
    </w:p>
    <w:p w:rsidR="00000000" w:rsidRPr="00951FC2" w:rsidP="00951FC2">
      <w:pPr>
        <w:pStyle w:val="Heading1"/>
      </w:pPr>
      <w:bookmarkStart w:id="10" w:name="O_753248"/>
      <w:bookmarkEnd w:id="10"/>
      <w:r w:rsidRPr="00951FC2">
        <w:t>Links</w:t>
      </w:r>
    </w:p>
    <w:p w:rsidR="00000000" w:rsidRPr="00951FC2" w:rsidP="008D6DD8">
      <w:pPr>
        <w:pStyle w:val="BodyText"/>
      </w:pPr>
      <w:r w:rsidRPr="00951F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E67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51FC2" w:rsidP="008D6DD8">
      <w:pPr>
        <w:pStyle w:val="BodyText"/>
        <w:sectPr w:rsidSect="00951F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1FC2" w:rsidP="00951FC2">
      <w:pPr>
        <w:pStyle w:val="SuperHeading"/>
      </w:pPr>
      <w:r w:rsidRPr="00951FC2">
        <w:t>Assessment Requirements for TLIO2011 Provide revenue protection</w:t>
      </w:r>
      <w:r w:rsidRPr="00951FC2">
        <w:t xml:space="preserve"> measures</w:t>
      </w:r>
    </w:p>
    <w:p w:rsidR="00000000" w:rsidRPr="00951FC2" w:rsidP="00951FC2">
      <w:pPr>
        <w:pStyle w:val="Heading1"/>
      </w:pPr>
      <w:bookmarkStart w:id="11" w:name="O_753243"/>
      <w:bookmarkEnd w:id="11"/>
      <w:r w:rsidRPr="00951FC2">
        <w:t>Modification History</w:t>
      </w:r>
    </w:p>
    <w:p w:rsidR="008D6DD8" w:rsidP="008D6DD8">
      <w:pPr>
        <w:pStyle w:val="BodyText"/>
      </w:pPr>
      <w:r w:rsidRPr="00951FC2">
        <w:t>Release 1. This is the first release of this unit of competency in the TLI Transport and Logistics Training Package.</w:t>
      </w:r>
    </w:p>
    <w:p w:rsidR="00000000" w:rsidRPr="00951FC2" w:rsidP="00951FC2">
      <w:pPr>
        <w:pStyle w:val="Heading1"/>
      </w:pPr>
      <w:bookmarkStart w:id="12" w:name="O_753244"/>
      <w:bookmarkEnd w:id="12"/>
      <w:r w:rsidRPr="00951FC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Evidence required to demonstrate competence in this u</w:t>
            </w:r>
            <w:r w:rsidRPr="00951FC2">
              <w:t>nit must be relevant to and satisfy all of the requirements of the elements and performance criteria on at least one occasion and include:</w:t>
            </w:r>
          </w:p>
        </w:tc>
      </w:tr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C2" w:rsidP="00951FC2">
            <w:pPr>
              <w:pStyle w:val="ListBullet"/>
            </w:pPr>
            <w:r w:rsidRPr="00951FC2">
              <w:t>applying relevant workplace procedures</w:t>
            </w:r>
          </w:p>
          <w:p w:rsidR="00000000" w:rsidRPr="00951FC2" w:rsidP="00951FC2">
            <w:pPr>
              <w:pStyle w:val="ListBullet"/>
            </w:pPr>
            <w:r w:rsidRPr="00951FC2">
              <w:t>calculating fares</w:t>
            </w:r>
          </w:p>
          <w:p w:rsidR="00000000" w:rsidRPr="00951FC2" w:rsidP="00951FC2">
            <w:pPr>
              <w:pStyle w:val="ListBullet"/>
            </w:pPr>
            <w:r w:rsidRPr="00951FC2">
              <w:t xml:space="preserve">communicating effectively with others </w:t>
            </w:r>
          </w:p>
          <w:p w:rsidR="00000000" w:rsidRPr="00951FC2" w:rsidP="00951FC2">
            <w:pPr>
              <w:pStyle w:val="ListBullet"/>
            </w:pPr>
            <w:r w:rsidRPr="00951FC2">
              <w:t xml:space="preserve">completing relevant documentation </w:t>
            </w:r>
          </w:p>
          <w:p w:rsidR="00000000" w:rsidRPr="00951FC2" w:rsidP="00951FC2">
            <w:pPr>
              <w:pStyle w:val="ListBullet"/>
            </w:pPr>
            <w:r w:rsidRPr="00951FC2">
              <w:t xml:space="preserve">identifying job hazards and taking required action to minimise, control or eliminate identified hazards </w:t>
            </w:r>
          </w:p>
          <w:p w:rsidR="00000000" w:rsidRPr="00951FC2" w:rsidP="00951FC2">
            <w:pPr>
              <w:pStyle w:val="ListBullet"/>
            </w:pPr>
            <w:r w:rsidRPr="00951FC2">
              <w:t>implementing contingency plans</w:t>
            </w:r>
          </w:p>
          <w:p w:rsidR="00000000" w:rsidRPr="00951FC2" w:rsidP="00951FC2">
            <w:pPr>
              <w:pStyle w:val="ListBullet"/>
            </w:pPr>
            <w:r w:rsidRPr="00951FC2">
              <w:t>interpreting and following operational instructions and prioritising work</w:t>
            </w:r>
          </w:p>
          <w:p w:rsidR="00000000" w:rsidRPr="00951FC2" w:rsidP="00951FC2">
            <w:pPr>
              <w:pStyle w:val="ListBullet"/>
            </w:pPr>
            <w:r w:rsidRPr="00951FC2">
              <w:t>modifying a</w:t>
            </w:r>
            <w:r w:rsidRPr="00951FC2">
              <w:t>ctivities depending on operational contingencies, risk situations and environments</w:t>
            </w:r>
          </w:p>
          <w:p w:rsidR="00000000" w:rsidRPr="00951FC2" w:rsidP="00951FC2">
            <w:pPr>
              <w:pStyle w:val="ListBullet"/>
            </w:pPr>
            <w:r w:rsidRPr="00951FC2">
              <w:t>monitoring work activities in terms of planned schedule</w:t>
            </w:r>
          </w:p>
          <w:p w:rsidR="00000000" w:rsidRPr="00951FC2" w:rsidP="00951FC2">
            <w:pPr>
              <w:pStyle w:val="ListBullet"/>
            </w:pPr>
            <w:r w:rsidRPr="00951FC2">
              <w:t>operating barriers</w:t>
            </w:r>
          </w:p>
          <w:p w:rsidR="00000000" w:rsidRPr="00951FC2" w:rsidP="00951FC2">
            <w:pPr>
              <w:pStyle w:val="ListBullet"/>
            </w:pPr>
            <w:r w:rsidRPr="00951FC2">
              <w:t xml:space="preserve">reading and interpreting relevant instructions, procedures and information </w:t>
            </w:r>
          </w:p>
          <w:p w:rsidR="00000000" w:rsidRPr="00951FC2" w:rsidP="00951FC2">
            <w:pPr>
              <w:pStyle w:val="ListBullet"/>
            </w:pPr>
            <w:r w:rsidRPr="00951FC2">
              <w:t>reporting and/or recti</w:t>
            </w:r>
            <w:r w:rsidRPr="00951FC2">
              <w:t>fying identified problems promptly, in accordance with regulatory requirements and workplace procedures</w:t>
            </w:r>
          </w:p>
          <w:p w:rsidR="00000000" w:rsidRPr="00951FC2" w:rsidP="00951FC2">
            <w:pPr>
              <w:pStyle w:val="ListBullet"/>
            </w:pPr>
            <w:r w:rsidRPr="00951FC2">
              <w:t>validating tickets</w:t>
            </w:r>
          </w:p>
          <w:p w:rsidR="00000000" w:rsidRPr="00951FC2" w:rsidP="00951FC2">
            <w:pPr>
              <w:pStyle w:val="ListBullet"/>
            </w:pPr>
            <w:r w:rsidRPr="00951FC2">
              <w:t>working collaboratively with others when providing revenue protection measures.</w:t>
            </w:r>
          </w:p>
        </w:tc>
      </w:tr>
    </w:tbl>
    <w:p w:rsidR="00000000" w:rsidRPr="00951FC2" w:rsidP="00951FC2">
      <w:pPr>
        <w:pStyle w:val="BodyText"/>
      </w:pPr>
    </w:p>
    <w:p w:rsidR="00000000" w:rsidRPr="00951FC2" w:rsidP="00951FC2">
      <w:pPr>
        <w:pStyle w:val="AllowPageBreak"/>
      </w:pPr>
    </w:p>
    <w:p w:rsidR="00000000" w:rsidRPr="00951FC2" w:rsidP="00951FC2">
      <w:pPr>
        <w:pStyle w:val="Heading1"/>
      </w:pPr>
      <w:bookmarkStart w:id="13" w:name="O_753245"/>
      <w:bookmarkEnd w:id="13"/>
      <w:r w:rsidRPr="00951FC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1FC2">
            <w:pPr>
              <w:pStyle w:val="BodyText"/>
              <w:rPr>
                <w:lang w:val="en-NZ"/>
              </w:rPr>
            </w:pPr>
            <w:r w:rsidRPr="00951FC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C2" w:rsidP="00951FC2">
            <w:pPr>
              <w:pStyle w:val="ListBullet"/>
            </w:pPr>
            <w:r w:rsidRPr="00951FC2">
              <w:t>concessional privileges</w:t>
            </w:r>
          </w:p>
          <w:p w:rsidR="00000000" w:rsidRPr="00951FC2" w:rsidP="00951FC2">
            <w:pPr>
              <w:pStyle w:val="ListBullet"/>
            </w:pPr>
            <w:r w:rsidRPr="00951FC2">
              <w:t>customer service requirements</w:t>
            </w:r>
          </w:p>
          <w:p w:rsidR="00000000" w:rsidRPr="00951FC2" w:rsidP="00951FC2">
            <w:pPr>
              <w:pStyle w:val="ListBullet"/>
            </w:pPr>
            <w:r w:rsidRPr="00951FC2">
              <w:t>fare structures</w:t>
            </w:r>
          </w:p>
          <w:p w:rsidR="00000000" w:rsidRPr="00951FC2" w:rsidP="00951FC2">
            <w:pPr>
              <w:pStyle w:val="ListBullet"/>
            </w:pPr>
            <w:r w:rsidRPr="00951FC2">
              <w:t>organisational policies and workplace procedures</w:t>
            </w:r>
          </w:p>
          <w:p w:rsidR="00000000" w:rsidRPr="00951FC2" w:rsidP="00951FC2">
            <w:pPr>
              <w:pStyle w:val="ListBullet"/>
            </w:pPr>
            <w:r w:rsidRPr="00951FC2">
              <w:t>organisation’s transport services</w:t>
            </w:r>
          </w:p>
          <w:p w:rsidR="00000000" w:rsidRPr="00951FC2" w:rsidP="00951FC2">
            <w:pPr>
              <w:pStyle w:val="ListBullet"/>
            </w:pPr>
            <w:r w:rsidRPr="00951FC2">
              <w:t>relevant state/territory revenue protection regulations and requirements</w:t>
            </w:r>
          </w:p>
          <w:p w:rsidR="00000000" w:rsidRPr="00951FC2" w:rsidP="00951FC2">
            <w:pPr>
              <w:pStyle w:val="ListBullet"/>
            </w:pPr>
            <w:r w:rsidRPr="00951FC2">
              <w:t>relevant work health and safety (WHS)/occupational health and safety (OHS) and environmental protect</w:t>
            </w:r>
            <w:r w:rsidRPr="00951FC2">
              <w:t>ion procedures and guidelines</w:t>
            </w:r>
          </w:p>
          <w:p w:rsidR="00000000" w:rsidRPr="00951FC2" w:rsidP="00951FC2">
            <w:pPr>
              <w:pStyle w:val="ListBullet"/>
            </w:pPr>
            <w:r w:rsidRPr="00951FC2">
              <w:t>relevant workplace procedures</w:t>
            </w:r>
          </w:p>
          <w:p w:rsidR="00000000" w:rsidRPr="00951FC2" w:rsidP="00951FC2">
            <w:pPr>
              <w:pStyle w:val="ListBullet"/>
            </w:pPr>
            <w:r w:rsidRPr="00951FC2">
              <w:t>risks and hazards when providing revenue protection within a transport system and related precautions to control the risk</w:t>
            </w:r>
          </w:p>
          <w:p w:rsidR="00000000" w:rsidRPr="00951FC2" w:rsidP="00951FC2">
            <w:pPr>
              <w:pStyle w:val="ListBullet"/>
            </w:pPr>
            <w:r w:rsidRPr="00951FC2">
              <w:t>timetables</w:t>
            </w:r>
          </w:p>
          <w:p w:rsidR="00000000" w:rsidRPr="00951FC2" w:rsidP="00951FC2">
            <w:pPr>
              <w:pStyle w:val="ListBullet"/>
            </w:pPr>
            <w:r w:rsidRPr="00951FC2">
              <w:t>typical problems that can occur when providing revenue protecti</w:t>
            </w:r>
            <w:r w:rsidRPr="00951FC2">
              <w:t>on measures and appropriate action that can be taken to prevent or solve these problems.</w:t>
            </w:r>
          </w:p>
        </w:tc>
      </w:tr>
    </w:tbl>
    <w:p w:rsidR="008D6DD8" w:rsidP="00951FC2">
      <w:pPr>
        <w:pStyle w:val="BodyText"/>
      </w:pPr>
    </w:p>
    <w:p w:rsidR="008D6DD8" w:rsidP="00951FC2">
      <w:pPr>
        <w:pStyle w:val="BodyText"/>
      </w:pPr>
    </w:p>
    <w:p w:rsidR="00000000" w:rsidRPr="00951FC2" w:rsidP="00951FC2">
      <w:pPr>
        <w:pStyle w:val="Heading1"/>
      </w:pPr>
      <w:bookmarkStart w:id="14" w:name="O_753246"/>
      <w:bookmarkEnd w:id="14"/>
      <w:r w:rsidRPr="00951FC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8D6DD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1FC2" w:rsidP="00951FC2">
            <w:pPr>
              <w:pStyle w:val="BodyText"/>
            </w:pPr>
            <w:r w:rsidRPr="00951FC2">
              <w:t xml:space="preserve">As a minimum, assessors must satisfy applicable regulatory requirements, which include requirements in the </w:t>
            </w:r>
            <w:r w:rsidRPr="00951FC2">
              <w:rPr>
                <w:rStyle w:val="Emphasis"/>
              </w:rPr>
              <w:t>Standards for Registered Training Organisations</w:t>
            </w:r>
            <w:r w:rsidRPr="00951FC2">
              <w:t xml:space="preserve"> current at the time of assessment. </w:t>
            </w:r>
          </w:p>
          <w:p w:rsidR="00000000" w:rsidRPr="00951FC2" w:rsidP="00951FC2">
            <w:pPr>
              <w:pStyle w:val="BodyText"/>
            </w:pPr>
            <w:r w:rsidRPr="00951FC2">
              <w:t xml:space="preserve">As a minimum, assessment must satisfy applicable regulatory requirements, which include requirements in the </w:t>
            </w:r>
            <w:r w:rsidRPr="00951FC2">
              <w:rPr>
                <w:rStyle w:val="Emphasis"/>
              </w:rPr>
              <w:t>Standards for Registered Training Organisations</w:t>
            </w:r>
            <w:r w:rsidRPr="00951FC2">
              <w:t xml:space="preserve"> current at the t</w:t>
            </w:r>
            <w:r w:rsidRPr="00951FC2">
              <w:t>ime of assessment.</w:t>
            </w:r>
          </w:p>
          <w:p w:rsidR="00000000" w:rsidRPr="00951FC2" w:rsidP="00951FC2">
            <w:pPr>
              <w:pStyle w:val="BodyText"/>
            </w:pPr>
            <w:r w:rsidRPr="00951FC2">
              <w:t>Assessment must occur in workplace operational situations or, where this is not available, in simulated workplace operational situations that replicate workplace conditions.</w:t>
            </w:r>
          </w:p>
          <w:p w:rsidR="00000000" w:rsidRPr="00951FC2" w:rsidP="00951FC2">
            <w:pPr>
              <w:pStyle w:val="BodyText"/>
            </w:pPr>
            <w:r w:rsidRPr="00951FC2">
              <w:t xml:space="preserve">Assessment processes and techniques must be appropriate to the </w:t>
            </w:r>
            <w:r w:rsidRPr="00951FC2">
              <w:t>language, literacy and numeracy requirements of the work being performed and the needs of the candidate.</w:t>
            </w:r>
          </w:p>
          <w:p w:rsidR="00000000" w:rsidRPr="00951FC2" w:rsidP="00951FC2">
            <w:pPr>
              <w:pStyle w:val="ListBullet"/>
            </w:pPr>
            <w:r w:rsidRPr="00951FC2">
              <w:t>Resources for assessment include:</w:t>
            </w:r>
          </w:p>
          <w:p w:rsidR="00000000" w:rsidRPr="00951FC2" w:rsidP="00951FC2">
            <w:pPr>
              <w:pStyle w:val="ListBullet"/>
            </w:pPr>
            <w:r w:rsidRPr="00951FC2">
              <w:t>a range of relevant exercises, case studies and/or simulations</w:t>
            </w:r>
          </w:p>
          <w:p w:rsidR="00000000" w:rsidRPr="00951FC2" w:rsidP="00951FC2">
            <w:pPr>
              <w:pStyle w:val="ListBullet"/>
            </w:pPr>
            <w:r w:rsidRPr="00951FC2">
              <w:t xml:space="preserve">relevant and appropriate materials, tools, equipment </w:t>
            </w:r>
            <w:r w:rsidRPr="00951FC2">
              <w:t>and personal protective equipment currently used in industry</w:t>
            </w:r>
          </w:p>
          <w:p w:rsidR="00000000" w:rsidRPr="00951FC2" w:rsidP="00951FC2">
            <w:pPr>
              <w:pStyle w:val="ListBullet"/>
            </w:pPr>
            <w:r w:rsidRPr="00951FC2">
              <w:t>applicable documentation including workplace procedures, regulations, codes of practice and operation manuals.</w:t>
            </w:r>
          </w:p>
        </w:tc>
      </w:tr>
    </w:tbl>
    <w:p w:rsidR="00000000" w:rsidRPr="00951FC2" w:rsidP="00951FC2">
      <w:pPr>
        <w:pStyle w:val="BodyText"/>
      </w:pPr>
    </w:p>
    <w:p w:rsidR="00000000" w:rsidRPr="00951FC2" w:rsidP="00951FC2">
      <w:pPr>
        <w:pStyle w:val="AllowPageBreak"/>
      </w:pPr>
    </w:p>
    <w:p w:rsidR="00000000" w:rsidRPr="00951FC2" w:rsidP="00951FC2">
      <w:pPr>
        <w:pStyle w:val="Heading1"/>
      </w:pPr>
      <w:bookmarkStart w:id="15" w:name="O_753249"/>
      <w:bookmarkEnd w:id="15"/>
      <w:r w:rsidRPr="00951FC2">
        <w:t>Links</w:t>
      </w:r>
    </w:p>
    <w:p w:rsidR="00000000" w:rsidRPr="00951FC2" w:rsidP="008D6DD8">
      <w:pPr>
        <w:pStyle w:val="BodyText"/>
      </w:pPr>
      <w:r w:rsidRPr="00951FC2">
        <w:t xml:space="preserve">Companion Volume implementation guides are found in VETNet </w:t>
      </w:r>
      <w:r w:rsidRPr="00951FC2">
        <w:t xml:space="preserve">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E67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51FC2" w:rsidP="00951FC2"/>
    <w:sectPr w:rsidSect="00951F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C2" w:rsidRPr="008D6DD8" w:rsidP="008D6D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D8" w:rsidP="00951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6DD8" w:rsidP="00951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D6DD8" w:rsidP="00951F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C2" w:rsidP="00951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D6DD8">
      <w:t>Approved</w:t>
    </w:r>
    <w:r w:rsidR="008D6D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D6D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D6DD8">
      <w:rPr>
        <w:noProof/>
      </w:rPr>
      <w:t>4</w:t>
    </w:r>
    <w:r>
      <w:rPr>
        <w:noProof/>
      </w:rPr>
      <w:fldChar w:fldCharType="end"/>
    </w:r>
  </w:p>
  <w:p w:rsidR="00951FC2" w:rsidP="00951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D6D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D6DD8">
      <w:t>Industry Skills Australia</w:t>
    </w:r>
    <w:r w:rsidR="008D6DD8">
      <w:fldChar w:fldCharType="end"/>
    </w:r>
  </w:p>
  <w:p w:rsidR="00951FC2" w:rsidP="00951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1FC2" w:rsidRPr="008D6DD8" w:rsidP="008D6D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DD8" w:rsidRPr="002D2AF8" w:rsidP="00951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TLIO2011 Provide revenue protection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D6DD8" w:rsidP="00951F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FC2" w:rsidRPr="002D2AF8" w:rsidP="00951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D6DD8">
      <w:t>TLIO2011 Provide revenue protection measures</w:t>
    </w:r>
    <w:r w:rsidR="008D6D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D6DD8">
      <w:rPr>
        <w:noProof/>
      </w:rPr>
      <w:t>2 March 2025</w:t>
    </w:r>
    <w:r>
      <w:fldChar w:fldCharType="end"/>
    </w:r>
  </w:p>
  <w:p w:rsidR="00951FC2" w:rsidP="00951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3EB2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D482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1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1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1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1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1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1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1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1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1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1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1FC2"/>
  </w:style>
  <w:style w:type="character" w:customStyle="1" w:styleId="Heading1Char">
    <w:name w:val="Heading 1 Char"/>
    <w:basedOn w:val="DefaultParagraphFont"/>
    <w:link w:val="Heading1"/>
    <w:rsid w:val="00951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1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1F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1FC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1FC2"/>
    <w:rPr>
      <w:b/>
      <w:spacing w:val="0"/>
    </w:rPr>
  </w:style>
  <w:style w:type="character" w:styleId="Emphasis">
    <w:name w:val="Emphasis"/>
    <w:basedOn w:val="DefaultParagraphFont"/>
    <w:qFormat/>
    <w:rsid w:val="00951FC2"/>
    <w:rPr>
      <w:i/>
    </w:rPr>
  </w:style>
  <w:style w:type="paragraph" w:customStyle="1" w:styleId="SuperHeading">
    <w:name w:val="SuperHeading"/>
    <w:basedOn w:val="Normal"/>
    <w:rsid w:val="00951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1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1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1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1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1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1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1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1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1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1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1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1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1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1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1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1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1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1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1F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1F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1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1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1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1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1FC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1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1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1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1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1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1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1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1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1F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1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1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1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1FC2"/>
  </w:style>
  <w:style w:type="paragraph" w:styleId="TableofFigures">
    <w:name w:val="table of figures"/>
    <w:basedOn w:val="Normal"/>
    <w:next w:val="Normal"/>
    <w:semiHidden/>
    <w:rsid w:val="00951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1FC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1FC2"/>
    <w:rPr>
      <w:rFonts w:ascii="Wingdings" w:hAnsi="Wingdings"/>
    </w:rPr>
  </w:style>
  <w:style w:type="paragraph" w:customStyle="1" w:styleId="TableHeading">
    <w:name w:val="Table Heading"/>
    <w:basedOn w:val="HeadingBase"/>
    <w:rsid w:val="00951F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1FC2"/>
    <w:rPr>
      <w:color w:val="0033CC"/>
      <w:u w:val="none"/>
    </w:rPr>
  </w:style>
  <w:style w:type="paragraph" w:customStyle="1" w:styleId="BodyTextRight">
    <w:name w:val="Body Text Right"/>
    <w:basedOn w:val="BodyText"/>
    <w:rsid w:val="00951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1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1FC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1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1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1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1FC2"/>
    <w:rPr>
      <w:sz w:val="32"/>
    </w:rPr>
  </w:style>
  <w:style w:type="paragraph" w:customStyle="1" w:styleId="HeadingProcedure">
    <w:name w:val="Heading Procedure"/>
    <w:basedOn w:val="HeadingBase"/>
    <w:next w:val="Normal"/>
    <w:rsid w:val="00951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1FC2"/>
    <w:pPr>
      <w:spacing w:before="60" w:after="60"/>
    </w:pPr>
  </w:style>
  <w:style w:type="paragraph" w:styleId="ListContinue">
    <w:name w:val="List Continue"/>
    <w:basedOn w:val="List"/>
    <w:rsid w:val="00951FC2"/>
    <w:pPr>
      <w:ind w:firstLine="0"/>
    </w:pPr>
  </w:style>
  <w:style w:type="paragraph" w:customStyle="1" w:styleId="ListNote">
    <w:name w:val="List Note"/>
    <w:basedOn w:val="List"/>
    <w:rsid w:val="00951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1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1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1FC2"/>
    <w:rPr>
      <w:rFonts w:ascii="Courier New" w:hAnsi="Courier New"/>
    </w:rPr>
  </w:style>
  <w:style w:type="paragraph" w:customStyle="1" w:styleId="NoteBullet">
    <w:name w:val="Note Bullet"/>
    <w:basedOn w:val="Note"/>
    <w:rsid w:val="00951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1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1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1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1FC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1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1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1FC2"/>
    <w:rPr>
      <w:b/>
      <w:smallCaps/>
    </w:rPr>
  </w:style>
  <w:style w:type="paragraph" w:customStyle="1" w:styleId="TableListNumber">
    <w:name w:val="Table List Number"/>
    <w:basedOn w:val="ListNumber"/>
    <w:rsid w:val="00951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1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1FC2"/>
    <w:pPr>
      <w:numPr>
        <w:numId w:val="8"/>
      </w:numPr>
    </w:pPr>
  </w:style>
  <w:style w:type="paragraph" w:customStyle="1" w:styleId="ListAlpha2">
    <w:name w:val="List Alpha 2"/>
    <w:basedOn w:val="List2"/>
    <w:rsid w:val="00951FC2"/>
    <w:pPr>
      <w:numPr>
        <w:numId w:val="7"/>
      </w:numPr>
    </w:pPr>
  </w:style>
  <w:style w:type="paragraph" w:styleId="List2">
    <w:name w:val="List 2"/>
    <w:basedOn w:val="BodyText"/>
    <w:rsid w:val="00951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1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1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1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1FC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1FC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1FC2"/>
    <w:pPr>
      <w:numPr>
        <w:numId w:val="3"/>
      </w:numPr>
    </w:pPr>
  </w:style>
  <w:style w:type="paragraph" w:styleId="ListContinue2">
    <w:name w:val="List Continue 2"/>
    <w:basedOn w:val="List2"/>
    <w:rsid w:val="00951FC2"/>
    <w:pPr>
      <w:ind w:firstLine="0"/>
    </w:pPr>
  </w:style>
  <w:style w:type="paragraph" w:styleId="ListContinue3">
    <w:name w:val="List Continue 3"/>
    <w:basedOn w:val="List3"/>
    <w:rsid w:val="00951FC2"/>
    <w:pPr>
      <w:ind w:left="1021" w:firstLine="0"/>
    </w:pPr>
  </w:style>
  <w:style w:type="paragraph" w:styleId="ListContinue4">
    <w:name w:val="List Continue 4"/>
    <w:basedOn w:val="List4"/>
    <w:rsid w:val="00951FC2"/>
    <w:pPr>
      <w:ind w:firstLine="0"/>
    </w:pPr>
  </w:style>
  <w:style w:type="paragraph" w:styleId="ListContinue5">
    <w:name w:val="List Continue 5"/>
    <w:basedOn w:val="List5"/>
    <w:rsid w:val="00951FC2"/>
    <w:pPr>
      <w:ind w:firstLine="0"/>
    </w:pPr>
  </w:style>
  <w:style w:type="paragraph" w:styleId="ListNumber3">
    <w:name w:val="List Number 3"/>
    <w:basedOn w:val="List3"/>
    <w:rsid w:val="00951FC2"/>
    <w:pPr>
      <w:numPr>
        <w:numId w:val="4"/>
      </w:numPr>
    </w:pPr>
  </w:style>
  <w:style w:type="paragraph" w:styleId="ListNumber4">
    <w:name w:val="List Number 4"/>
    <w:basedOn w:val="List4"/>
    <w:rsid w:val="00951FC2"/>
    <w:pPr>
      <w:numPr>
        <w:numId w:val="5"/>
      </w:numPr>
    </w:pPr>
  </w:style>
  <w:style w:type="paragraph" w:styleId="ListNumber5">
    <w:name w:val="List Number 5"/>
    <w:basedOn w:val="List5"/>
    <w:rsid w:val="00951FC2"/>
    <w:pPr>
      <w:numPr>
        <w:numId w:val="6"/>
      </w:numPr>
    </w:pPr>
  </w:style>
  <w:style w:type="paragraph" w:styleId="BlockText">
    <w:name w:val="Block Text"/>
    <w:basedOn w:val="Normal"/>
    <w:rsid w:val="00951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1F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1FC2"/>
    <w:rPr>
      <w:sz w:val="16"/>
      <w:vertAlign w:val="superscript"/>
    </w:rPr>
  </w:style>
  <w:style w:type="character" w:customStyle="1" w:styleId="Symbols">
    <w:name w:val="Symbols"/>
    <w:basedOn w:val="DefaultParagraphFont"/>
    <w:rsid w:val="00951FC2"/>
    <w:rPr>
      <w:rFonts w:ascii="Symbol" w:hAnsi="Symbol"/>
    </w:rPr>
  </w:style>
  <w:style w:type="character" w:customStyle="1" w:styleId="MenuOptions">
    <w:name w:val="Menu Options"/>
    <w:basedOn w:val="DefaultParagraphFont"/>
    <w:rsid w:val="00951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1FC2"/>
    <w:rPr>
      <w:b/>
    </w:rPr>
  </w:style>
  <w:style w:type="character" w:customStyle="1" w:styleId="Underlined">
    <w:name w:val="Underlined"/>
    <w:basedOn w:val="DefaultParagraphFont"/>
    <w:rsid w:val="00951FC2"/>
    <w:rPr>
      <w:u w:val="single"/>
    </w:rPr>
  </w:style>
  <w:style w:type="paragraph" w:customStyle="1" w:styleId="TableBodyTextRight">
    <w:name w:val="Table Body Text Right"/>
    <w:basedOn w:val="TableBodyText"/>
    <w:rsid w:val="00951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1FC2"/>
    <w:rPr>
      <w:sz w:val="18"/>
    </w:rPr>
  </w:style>
  <w:style w:type="paragraph" w:customStyle="1" w:styleId="BodySmallRight">
    <w:name w:val="Body Small Right"/>
    <w:basedOn w:val="BodyTextRight"/>
    <w:rsid w:val="00951FC2"/>
    <w:rPr>
      <w:sz w:val="18"/>
      <w:szCs w:val="18"/>
    </w:rPr>
  </w:style>
  <w:style w:type="paragraph" w:customStyle="1" w:styleId="MarginEdition">
    <w:name w:val="Margin Edition"/>
    <w:basedOn w:val="MarginNote"/>
    <w:rsid w:val="00951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1FC2"/>
    <w:rPr>
      <w:sz w:val="2"/>
      <w:szCs w:val="2"/>
    </w:rPr>
  </w:style>
  <w:style w:type="character" w:customStyle="1" w:styleId="Small">
    <w:name w:val="Small"/>
    <w:basedOn w:val="DefaultParagraphFont"/>
    <w:rsid w:val="00951FC2"/>
    <w:rPr>
      <w:sz w:val="16"/>
    </w:rPr>
  </w:style>
  <w:style w:type="paragraph" w:customStyle="1" w:styleId="WideTable">
    <w:name w:val="Wide Table"/>
    <w:basedOn w:val="Normal"/>
    <w:rsid w:val="00951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1FC2"/>
  </w:style>
  <w:style w:type="paragraph" w:styleId="Quote">
    <w:name w:val="Quote"/>
    <w:basedOn w:val="Heading1"/>
    <w:link w:val="QuoteChar"/>
    <w:qFormat/>
    <w:rsid w:val="00951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1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1FC2"/>
    <w:pPr>
      <w:pageBreakBefore/>
    </w:pPr>
  </w:style>
  <w:style w:type="paragraph" w:customStyle="1" w:styleId="Border">
    <w:name w:val="Border"/>
    <w:basedOn w:val="Normal"/>
    <w:qFormat/>
    <w:rsid w:val="00951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1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1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1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1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1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1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1FC2"/>
    <w:rPr>
      <w:u w:val="single"/>
    </w:rPr>
  </w:style>
  <w:style w:type="character" w:customStyle="1" w:styleId="BoldandItalics">
    <w:name w:val="Bold and Italics"/>
    <w:qFormat/>
    <w:rsid w:val="00951FC2"/>
    <w:rPr>
      <w:b/>
      <w:i/>
      <w:u w:val="none"/>
    </w:rPr>
  </w:style>
  <w:style w:type="paragraph" w:styleId="BalloonText">
    <w:name w:val="Balloon Text"/>
    <w:basedOn w:val="Normal"/>
    <w:link w:val="BalloonTextChar"/>
    <w:rsid w:val="00951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1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1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1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1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1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1FC2"/>
    <w:pPr>
      <w:spacing w:before="0" w:after="0"/>
    </w:pPr>
  </w:style>
  <w:style w:type="paragraph" w:customStyle="1" w:styleId="BodyTextBold">
    <w:name w:val="Body Text Bold"/>
    <w:basedOn w:val="BodyText"/>
    <w:qFormat/>
    <w:rsid w:val="00951FC2"/>
    <w:rPr>
      <w:b/>
    </w:rPr>
  </w:style>
  <w:style w:type="character" w:styleId="Hyperlink">
    <w:name w:val="Hyperlink"/>
    <w:basedOn w:val="DefaultParagraphFont"/>
    <w:uiPriority w:val="99"/>
    <w:unhideWhenUsed/>
    <w:rsid w:val="008D6D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5291</Characters>
  <Application>Microsoft Office Word</Application>
  <DocSecurity>0</DocSecurity>
  <Lines>160</Lines>
  <Paragraphs>108</Paragraphs>
  <ScaleCrop>false</ScaleCrop>
  <Company>Author-it Software Corporation Ltd.</Company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TLIO2011 Provide revenue protection measures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2025-03-01T19:34:00Z</dcterms:created>
  <dcterms:modified xsi:type="dcterms:W3CDTF">2025-03-01T19:34:00Z</dcterms:modified>
</cp:coreProperties>
</file>