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45A" w:rsidP="00481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TLIO1002 Follow security procedures when working with passengers and personnel</w:t>
      </w:r>
      <w:r>
        <w:fldChar w:fldCharType="end"/>
      </w:r>
    </w:p>
    <w:p w:rsidR="0048145A" w:rsidP="0048145A">
      <w:pPr>
        <w:pStyle w:val="Version"/>
        <w:sectPr w:rsidSect="00131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103B" w:rsidP="0013103B">
      <w:pPr>
        <w:pStyle w:val="SuperHeading"/>
      </w:pPr>
      <w:r w:rsidRPr="0013103B">
        <w:t>TLIO1002 Follow security procedures when working with passengers and personnel</w:t>
      </w:r>
    </w:p>
    <w:p w:rsidR="00000000" w:rsidRPr="0013103B" w:rsidP="0013103B">
      <w:pPr>
        <w:pStyle w:val="Heading1"/>
      </w:pPr>
      <w:bookmarkStart w:id="1" w:name="O_1195430"/>
      <w:bookmarkEnd w:id="1"/>
      <w:r w:rsidRPr="001310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Release 2.</w:t>
            </w:r>
            <w:r w:rsidRPr="0013103B">
              <w:t xml:space="preserve"> This is the second release of this unit of competency in the TLI Transport and Logistics Training Package:</w:t>
            </w:r>
          </w:p>
          <w:p w:rsidR="00000000" w:rsidRPr="0013103B" w:rsidP="0013103B">
            <w:pPr>
              <w:pStyle w:val="ListBullet"/>
            </w:pPr>
            <w:r w:rsidRPr="0013103B">
              <w:t>Minor changes to unit Application</w:t>
            </w:r>
          </w:p>
          <w:p w:rsidR="00000000" w:rsidRPr="0013103B" w:rsidP="0013103B">
            <w:pPr>
              <w:pStyle w:val="ListBullet"/>
            </w:pPr>
            <w:r w:rsidRPr="0013103B">
              <w:t>Minor changes to Performance Criteria</w:t>
            </w:r>
          </w:p>
          <w:p w:rsidR="00000000" w:rsidRPr="0013103B" w:rsidP="0013103B">
            <w:pPr>
              <w:pStyle w:val="ListBullet"/>
            </w:pPr>
            <w:r w:rsidRPr="0013103B">
              <w:t>Minor changes to Performance Evidence</w:t>
            </w:r>
          </w:p>
          <w:p w:rsidR="00000000" w:rsidRPr="0013103B" w:rsidP="0013103B">
            <w:pPr>
              <w:pStyle w:val="ListBullet"/>
            </w:pPr>
            <w:r w:rsidRPr="0013103B">
              <w:t>Minor changes to Knowledge Evidence</w:t>
            </w:r>
          </w:p>
          <w:p w:rsidR="00000000" w:rsidP="0013103B">
            <w:pPr>
              <w:pStyle w:val="ListBullet"/>
              <w:rPr>
                <w:lang w:val="en-NZ"/>
              </w:rPr>
            </w:pPr>
            <w:r w:rsidRPr="0013103B">
              <w:t>Minor changes to Assessment Conditions.</w:t>
            </w:r>
          </w:p>
        </w:tc>
      </w:tr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Release 1.</w:t>
            </w:r>
            <w:r w:rsidRPr="0013103B">
              <w:t xml:space="preserve"> This is the first release of this unit of competency in th</w:t>
            </w:r>
            <w:r w:rsidRPr="0013103B">
              <w:t>e TLI Transport and Logistics Training Package.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2" w:name="O_1195429"/>
      <w:bookmarkEnd w:id="2"/>
      <w:r w:rsidRPr="001310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 xml:space="preserve">This unit involves the skills and knowledge required to follow security procedures when working with passengers and personnel. </w:t>
            </w:r>
          </w:p>
          <w:p w:rsidR="00000000" w:rsidRPr="0013103B" w:rsidP="0013103B">
            <w:pPr>
              <w:pStyle w:val="BodyText"/>
            </w:pPr>
            <w:r w:rsidRPr="0013103B">
              <w:t>It includes checking and maintaining the security of passengers, workplace personnel and visitors; identifying and responding to security threats or situations; and completing all required security records.</w:t>
            </w:r>
          </w:p>
          <w:p w:rsidR="00000000" w:rsidRPr="0013103B" w:rsidP="0013103B">
            <w:pPr>
              <w:pStyle w:val="BodyText"/>
            </w:pPr>
            <w:r w:rsidRPr="0013103B">
              <w:t>Persons achieving competence in this unit will ne</w:t>
            </w:r>
            <w:r w:rsidRPr="0013103B">
              <w:t>ed to comply with the applicable security regulations and the relevant sections of a transport organisation’s workplace security program and procedures.</w:t>
            </w:r>
          </w:p>
          <w:p w:rsidR="00000000" w:rsidRPr="0013103B" w:rsidP="0013103B">
            <w:pPr>
              <w:pStyle w:val="BodyText"/>
            </w:pPr>
            <w:r w:rsidRPr="0013103B">
              <w:t xml:space="preserve">Work is performed under some supervision generally within a team environment. </w:t>
            </w:r>
          </w:p>
          <w:p w:rsidR="00000000" w:rsidRPr="0013103B" w:rsidP="0013103B">
            <w:pPr>
              <w:pStyle w:val="BodyText"/>
            </w:pPr>
            <w:r w:rsidRPr="0013103B">
              <w:t>No licensing, legislativ</w:t>
            </w:r>
            <w:r w:rsidRPr="0013103B">
              <w:t>e or certification requirements apply to this unit at the time of publication.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3" w:name="O_1195428"/>
      <w:bookmarkEnd w:id="3"/>
      <w:r w:rsidRPr="001310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>Not applicable.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4" w:name="O_1195427"/>
      <w:bookmarkEnd w:id="4"/>
      <w:r w:rsidRPr="001310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>O ‒ Security.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5" w:name="O_1195426"/>
      <w:bookmarkEnd w:id="5"/>
      <w:r w:rsidRPr="001310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>Not applicable.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6" w:name="O_1195425"/>
      <w:bookmarkEnd w:id="6"/>
      <w:r w:rsidRPr="001310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292"/>
        <w:gridCol w:w="1"/>
        <w:gridCol w:w="478"/>
        <w:gridCol w:w="6078"/>
      </w:tblGrid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PERFORMANCE CRITERIA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Performance criteria describe the performance needed to demonstrate achievement of the element.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Maintain security of passengers, workplace personnel and visitors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Security checks of passengers, workplace personnel and visitors are carried out in accordance with workplace security program and procedures, within limits of role and responsibilities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Precautions and measures aimed at protecting the security of passengers, workplace personnel and visitors are followed in accordance with workplace security procedures and applicable security regulations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Signs of su</w:t>
            </w:r>
            <w:r w:rsidRPr="0013103B">
              <w:t>spicious behaviour from passengers, workplace personnel or visitors are recognised and reported promptly to designated personnel in accordance with workplace security procedures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Breaches of security requirements for passengers, workplace personnel a</w:t>
            </w:r>
            <w:r w:rsidRPr="0013103B">
              <w:t>nd visitors are reported promptly to designated personnel in accordance with workplace security procedures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Identify a security threat or situation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Signs of security threats are recognised and investigated in accordance with workplace security proced</w:t>
            </w:r>
            <w:r w:rsidRPr="0013103B">
              <w:t>ures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Security threat or situation is identified, assessed and reported promptly in accordance with workplace security procedures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Implications of the security threat or situation are evaluated in accordance with workplace security procedures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Relevant personnel are alerted to the security threat or situation, as required, in accordance with workplace security procedures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Communications are maintained with relevant personnel to determine appropriate course of action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Respo</w:t>
            </w:r>
            <w:r w:rsidRPr="0013103B">
              <w:rPr>
                <w:rStyle w:val="SpecialBold"/>
              </w:rPr>
              <w:t>nd to a security threat or situation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 xml:space="preserve">Response to an identified security threat or situation is in accordance with workplace security procedures, received instructions, regulatory requirements and emergency response plan 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Security threats or inci</w:t>
            </w:r>
            <w:r w:rsidRPr="0013103B">
              <w:t>dents are handled appropriately in accordance with established response plan, within limits of responsibility and duty of care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Responsibilities are fulfilled in accordance with workplace security procedures and regulatory requirements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Assistance is provided in controlling the site prior to and following arrival of security and/or emergency services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Assistance is provided to other staff and emergency services personnel conducting an initial survey of the security threat or emergen</w:t>
            </w:r>
            <w:r w:rsidRPr="0013103B">
              <w:t>cy scene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Directions of the controlling security and/or emergency authority are followed, and all possible assistance is provided in response to those directions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rPr>
                <w:rStyle w:val="SpecialBold"/>
              </w:rPr>
              <w:t>Maintain security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t>Records of security checks and prec</w:t>
            </w:r>
            <w:r w:rsidRPr="0013103B">
              <w:t>autions are kept in accordance with workplace security procedures</w:t>
            </w:r>
          </w:p>
        </w:tc>
      </w:tr>
      <w:tr w:rsidTr="0048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3B">
            <w:pPr>
              <w:pStyle w:val="BodyText"/>
              <w:rPr>
                <w:lang w:val="en-NZ"/>
              </w:rPr>
            </w:pPr>
            <w:r w:rsidRPr="0013103B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>Reports of security incidents or threats are completed in accordance with workplace security procedures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7" w:name="O_1195424"/>
      <w:bookmarkEnd w:id="7"/>
      <w:r w:rsidRPr="001310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>Foundation skills essential to performa</w:t>
            </w:r>
            <w:r w:rsidRPr="0013103B">
              <w:t>nce are explicit in the performance criteria of this unit of competency.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8" w:name="O_1195423"/>
      <w:bookmarkEnd w:id="8"/>
      <w:r w:rsidRPr="001310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>Range is restricted to essential operating conditions and any other variables essential to the work environment.</w:t>
            </w:r>
          </w:p>
          <w:p w:rsidR="00000000" w:rsidRPr="0013103B" w:rsidP="0013103B">
            <w:pPr>
              <w:pStyle w:val="BodyText"/>
            </w:pPr>
            <w:r w:rsidRPr="0013103B">
              <w:t>Non-essential conditions can be found in the TLI Transport and Logistics Training Package Companion Volume Implementation Guide.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9" w:name="O_1195422"/>
      <w:bookmarkEnd w:id="9"/>
      <w:r w:rsidRPr="001310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3B" w:rsidP="0013103B">
            <w:pPr>
              <w:pStyle w:val="BodyText"/>
            </w:pPr>
            <w:r w:rsidRPr="0013103B">
              <w:t>This unit replaces and is equivalent to TLIO1002A Follow security procedures wh</w:t>
            </w:r>
            <w:r w:rsidRPr="0013103B">
              <w:t>en working with passengers and personnel.</w:t>
            </w:r>
          </w:p>
        </w:tc>
      </w:tr>
    </w:tbl>
    <w:p w:rsidR="0048145A" w:rsidP="0013103B">
      <w:pPr>
        <w:pStyle w:val="NoPaddingFontSize1"/>
      </w:pPr>
    </w:p>
    <w:p w:rsidR="0048145A" w:rsidP="0013103B">
      <w:pPr>
        <w:pStyle w:val="NoPaddingFontSize1"/>
      </w:pPr>
    </w:p>
    <w:p w:rsidR="00000000" w:rsidRPr="0013103B" w:rsidP="0013103B">
      <w:pPr>
        <w:pStyle w:val="Heading1"/>
      </w:pPr>
      <w:bookmarkStart w:id="10" w:name="O_1195431"/>
      <w:bookmarkEnd w:id="10"/>
      <w:r w:rsidRPr="0013103B">
        <w:t>Links</w:t>
      </w:r>
    </w:p>
    <w:p w:rsidR="00000000" w:rsidRPr="0013103B" w:rsidP="0048145A">
      <w:pPr>
        <w:pStyle w:val="BodyText"/>
      </w:pPr>
      <w:r w:rsidRPr="00131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2D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103B" w:rsidP="0013103B"/>
    <w:sectPr w:rsidSect="00131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3B" w:rsidRPr="0048145A" w:rsidP="00481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5A" w:rsidP="00131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45A" w:rsidP="00131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8145A" w:rsidP="00131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03B" w:rsidRPr="0048145A" w:rsidP="00481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5A" w:rsidRPr="002D2AF8" w:rsidP="00131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TLIO1002 Follow security procedures when working with passengers and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8145A" w:rsidP="00131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01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063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03B"/>
  </w:style>
  <w:style w:type="character" w:customStyle="1" w:styleId="Heading1Char">
    <w:name w:val="Heading 1 Char"/>
    <w:basedOn w:val="DefaultParagraphFont"/>
    <w:link w:val="Heading1"/>
    <w:rsid w:val="00131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03B"/>
    <w:rPr>
      <w:b/>
      <w:spacing w:val="0"/>
    </w:rPr>
  </w:style>
  <w:style w:type="paragraph" w:customStyle="1" w:styleId="SuperHeading">
    <w:name w:val="SuperHeading"/>
    <w:basedOn w:val="Normal"/>
    <w:rsid w:val="00131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1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03B"/>
    <w:rPr>
      <w:i/>
    </w:rPr>
  </w:style>
  <w:style w:type="paragraph" w:styleId="Caption">
    <w:name w:val="caption"/>
    <w:basedOn w:val="BodyText"/>
    <w:next w:val="Normal"/>
    <w:qFormat/>
    <w:rsid w:val="00131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03B"/>
  </w:style>
  <w:style w:type="paragraph" w:styleId="TableofFigures">
    <w:name w:val="table of figures"/>
    <w:basedOn w:val="Normal"/>
    <w:next w:val="Normal"/>
    <w:semiHidden/>
    <w:rsid w:val="00131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03B"/>
    <w:rPr>
      <w:rFonts w:ascii="Wingdings" w:hAnsi="Wingdings"/>
    </w:rPr>
  </w:style>
  <w:style w:type="paragraph" w:customStyle="1" w:styleId="TableHeading">
    <w:name w:val="Table Heading"/>
    <w:basedOn w:val="HeadingBase"/>
    <w:rsid w:val="00131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03B"/>
    <w:rPr>
      <w:color w:val="0033CC"/>
      <w:u w:val="none"/>
    </w:rPr>
  </w:style>
  <w:style w:type="paragraph" w:customStyle="1" w:styleId="BodyTextRight">
    <w:name w:val="Body Text Right"/>
    <w:basedOn w:val="BodyText"/>
    <w:rsid w:val="00131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03B"/>
    <w:rPr>
      <w:sz w:val="32"/>
    </w:rPr>
  </w:style>
  <w:style w:type="paragraph" w:customStyle="1" w:styleId="HeadingProcedure">
    <w:name w:val="Heading Procedure"/>
    <w:basedOn w:val="HeadingBase"/>
    <w:next w:val="Normal"/>
    <w:rsid w:val="00131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03B"/>
    <w:pPr>
      <w:spacing w:before="60" w:after="60"/>
    </w:pPr>
  </w:style>
  <w:style w:type="paragraph" w:styleId="ListContinue">
    <w:name w:val="List Continue"/>
    <w:basedOn w:val="List"/>
    <w:rsid w:val="0013103B"/>
    <w:pPr>
      <w:ind w:firstLine="0"/>
    </w:pPr>
  </w:style>
  <w:style w:type="paragraph" w:customStyle="1" w:styleId="ListNote">
    <w:name w:val="List Note"/>
    <w:basedOn w:val="List"/>
    <w:rsid w:val="00131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03B"/>
    <w:rPr>
      <w:rFonts w:ascii="Courier New" w:hAnsi="Courier New"/>
    </w:rPr>
  </w:style>
  <w:style w:type="paragraph" w:customStyle="1" w:styleId="NoteBullet">
    <w:name w:val="Note Bullet"/>
    <w:basedOn w:val="Note"/>
    <w:rsid w:val="00131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03B"/>
    <w:rPr>
      <w:b/>
      <w:smallCaps/>
    </w:rPr>
  </w:style>
  <w:style w:type="paragraph" w:customStyle="1" w:styleId="TableListNumber">
    <w:name w:val="Table List Number"/>
    <w:basedOn w:val="ListNumber"/>
    <w:rsid w:val="00131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03B"/>
    <w:pPr>
      <w:numPr>
        <w:numId w:val="8"/>
      </w:numPr>
    </w:pPr>
  </w:style>
  <w:style w:type="paragraph" w:customStyle="1" w:styleId="ListAlpha2">
    <w:name w:val="List Alpha 2"/>
    <w:basedOn w:val="List2"/>
    <w:rsid w:val="0013103B"/>
    <w:pPr>
      <w:numPr>
        <w:numId w:val="7"/>
      </w:numPr>
    </w:pPr>
  </w:style>
  <w:style w:type="paragraph" w:styleId="List2">
    <w:name w:val="List 2"/>
    <w:basedOn w:val="BodyText"/>
    <w:rsid w:val="00131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03B"/>
    <w:pPr>
      <w:numPr>
        <w:numId w:val="3"/>
      </w:numPr>
    </w:pPr>
  </w:style>
  <w:style w:type="paragraph" w:styleId="ListContinue2">
    <w:name w:val="List Continue 2"/>
    <w:basedOn w:val="List2"/>
    <w:rsid w:val="0013103B"/>
    <w:pPr>
      <w:ind w:firstLine="0"/>
    </w:pPr>
  </w:style>
  <w:style w:type="paragraph" w:styleId="ListContinue3">
    <w:name w:val="List Continue 3"/>
    <w:basedOn w:val="List3"/>
    <w:rsid w:val="0013103B"/>
    <w:pPr>
      <w:ind w:left="1021" w:firstLine="0"/>
    </w:pPr>
  </w:style>
  <w:style w:type="paragraph" w:styleId="ListContinue4">
    <w:name w:val="List Continue 4"/>
    <w:basedOn w:val="List4"/>
    <w:rsid w:val="0013103B"/>
    <w:pPr>
      <w:ind w:firstLine="0"/>
    </w:pPr>
  </w:style>
  <w:style w:type="paragraph" w:styleId="ListContinue5">
    <w:name w:val="List Continue 5"/>
    <w:basedOn w:val="List5"/>
    <w:rsid w:val="0013103B"/>
    <w:pPr>
      <w:ind w:firstLine="0"/>
    </w:pPr>
  </w:style>
  <w:style w:type="paragraph" w:styleId="ListNumber3">
    <w:name w:val="List Number 3"/>
    <w:basedOn w:val="List3"/>
    <w:rsid w:val="0013103B"/>
    <w:pPr>
      <w:numPr>
        <w:numId w:val="4"/>
      </w:numPr>
    </w:pPr>
  </w:style>
  <w:style w:type="paragraph" w:styleId="ListNumber4">
    <w:name w:val="List Number 4"/>
    <w:basedOn w:val="List4"/>
    <w:rsid w:val="0013103B"/>
    <w:pPr>
      <w:numPr>
        <w:numId w:val="5"/>
      </w:numPr>
    </w:pPr>
  </w:style>
  <w:style w:type="paragraph" w:styleId="ListNumber5">
    <w:name w:val="List Number 5"/>
    <w:basedOn w:val="List5"/>
    <w:rsid w:val="0013103B"/>
    <w:pPr>
      <w:numPr>
        <w:numId w:val="6"/>
      </w:numPr>
    </w:pPr>
  </w:style>
  <w:style w:type="paragraph" w:styleId="BlockText">
    <w:name w:val="Block Text"/>
    <w:basedOn w:val="Normal"/>
    <w:rsid w:val="00131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03B"/>
    <w:rPr>
      <w:sz w:val="16"/>
      <w:vertAlign w:val="superscript"/>
    </w:rPr>
  </w:style>
  <w:style w:type="character" w:customStyle="1" w:styleId="Symbols">
    <w:name w:val="Symbols"/>
    <w:basedOn w:val="DefaultParagraphFont"/>
    <w:rsid w:val="0013103B"/>
    <w:rPr>
      <w:rFonts w:ascii="Symbol" w:hAnsi="Symbol"/>
    </w:rPr>
  </w:style>
  <w:style w:type="character" w:customStyle="1" w:styleId="MenuOptions">
    <w:name w:val="Menu Options"/>
    <w:basedOn w:val="DefaultParagraphFont"/>
    <w:rsid w:val="00131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03B"/>
    <w:rPr>
      <w:b/>
    </w:rPr>
  </w:style>
  <w:style w:type="character" w:customStyle="1" w:styleId="Underlined">
    <w:name w:val="Underlined"/>
    <w:basedOn w:val="DefaultParagraphFont"/>
    <w:rsid w:val="0013103B"/>
    <w:rPr>
      <w:u w:val="single"/>
    </w:rPr>
  </w:style>
  <w:style w:type="paragraph" w:customStyle="1" w:styleId="TableBodyTextRight">
    <w:name w:val="Table Body Text Right"/>
    <w:basedOn w:val="TableBodyText"/>
    <w:rsid w:val="00131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03B"/>
    <w:rPr>
      <w:sz w:val="18"/>
    </w:rPr>
  </w:style>
  <w:style w:type="paragraph" w:customStyle="1" w:styleId="BodySmallRight">
    <w:name w:val="Body Small Right"/>
    <w:basedOn w:val="BodyTextRight"/>
    <w:rsid w:val="0013103B"/>
    <w:rPr>
      <w:sz w:val="18"/>
      <w:szCs w:val="18"/>
    </w:rPr>
  </w:style>
  <w:style w:type="paragraph" w:customStyle="1" w:styleId="MarginEdition">
    <w:name w:val="Margin Edition"/>
    <w:basedOn w:val="MarginNote"/>
    <w:rsid w:val="00131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03B"/>
    <w:rPr>
      <w:sz w:val="2"/>
      <w:szCs w:val="2"/>
    </w:rPr>
  </w:style>
  <w:style w:type="character" w:customStyle="1" w:styleId="Small">
    <w:name w:val="Small"/>
    <w:basedOn w:val="DefaultParagraphFont"/>
    <w:rsid w:val="0013103B"/>
    <w:rPr>
      <w:sz w:val="16"/>
    </w:rPr>
  </w:style>
  <w:style w:type="paragraph" w:customStyle="1" w:styleId="WideTable">
    <w:name w:val="Wide Table"/>
    <w:basedOn w:val="Normal"/>
    <w:rsid w:val="00131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03B"/>
  </w:style>
  <w:style w:type="paragraph" w:styleId="Quote">
    <w:name w:val="Quote"/>
    <w:basedOn w:val="Heading1"/>
    <w:link w:val="QuoteChar"/>
    <w:qFormat/>
    <w:rsid w:val="00131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03B"/>
    <w:pPr>
      <w:pageBreakBefore/>
    </w:pPr>
  </w:style>
  <w:style w:type="paragraph" w:customStyle="1" w:styleId="Border">
    <w:name w:val="Border"/>
    <w:basedOn w:val="Normal"/>
    <w:qFormat/>
    <w:rsid w:val="00131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03B"/>
    <w:rPr>
      <w:u w:val="single"/>
    </w:rPr>
  </w:style>
  <w:style w:type="character" w:customStyle="1" w:styleId="BoldandItalics">
    <w:name w:val="Bold and Italics"/>
    <w:qFormat/>
    <w:rsid w:val="0013103B"/>
    <w:rPr>
      <w:b/>
      <w:i/>
      <w:u w:val="none"/>
    </w:rPr>
  </w:style>
  <w:style w:type="paragraph" w:styleId="BalloonText">
    <w:name w:val="Balloon Text"/>
    <w:basedOn w:val="Normal"/>
    <w:link w:val="BalloonTextChar"/>
    <w:rsid w:val="00131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03B"/>
    <w:pPr>
      <w:spacing w:before="0" w:after="0"/>
    </w:pPr>
  </w:style>
  <w:style w:type="paragraph" w:customStyle="1" w:styleId="BodyTextBold">
    <w:name w:val="Body Text Bold"/>
    <w:basedOn w:val="BodyText"/>
    <w:qFormat/>
    <w:rsid w:val="0013103B"/>
    <w:rPr>
      <w:b/>
    </w:rPr>
  </w:style>
  <w:style w:type="character" w:styleId="Hyperlink">
    <w:name w:val="Hyperlink"/>
    <w:basedOn w:val="DefaultParagraphFont"/>
    <w:uiPriority w:val="99"/>
    <w:unhideWhenUsed/>
    <w:rsid w:val="00481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4500</Characters>
  <Application>Microsoft Office Word</Application>
  <DocSecurity>0</DocSecurity>
  <Lines>187</Lines>
  <Paragraphs>94</Paragraphs>
  <ScaleCrop>false</ScaleCrop>
  <Company>Author-it Software Corporation Ltd.</Company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TLIO1002 Follow security procedures when working with passengers and personnel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