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693D" w:rsidP="005D693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TLIO0003 Follow security procedures when working with goods and cargo</w:t>
      </w:r>
      <w:r>
        <w:fldChar w:fldCharType="end"/>
      </w:r>
    </w:p>
    <w:p w:rsidR="005D693D" w:rsidP="005D693D">
      <w:pPr>
        <w:pStyle w:val="Version"/>
        <w:sectPr w:rsidSect="006F358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3581" w:rsidP="006F3581">
      <w:pPr>
        <w:pStyle w:val="SuperHeading"/>
      </w:pPr>
      <w:r w:rsidRPr="006F3581">
        <w:t>TLIO0003 Follow security procedures when working with goods and cargo</w:t>
      </w:r>
    </w:p>
    <w:p w:rsidR="00000000" w:rsidRPr="006F3581" w:rsidP="006F3581">
      <w:pPr>
        <w:pStyle w:val="Heading1"/>
      </w:pPr>
      <w:bookmarkStart w:id="1" w:name="O_1067522"/>
      <w:bookmarkEnd w:id="1"/>
      <w:r w:rsidRPr="006F3581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35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581" w:rsidP="006F3581">
            <w:pPr>
              <w:pStyle w:val="BodyText"/>
            </w:pPr>
            <w:r w:rsidRPr="006F3581">
              <w:rPr>
                <w:rStyle w:val="SpecialBold"/>
              </w:rPr>
              <w:t xml:space="preserve">Release 1. </w:t>
            </w:r>
            <w:r w:rsidRPr="006F3581">
              <w:t>This is the first release of this unit of competency in the TLI Transport and Logistics Training Package.</w:t>
            </w:r>
          </w:p>
        </w:tc>
      </w:tr>
    </w:tbl>
    <w:p w:rsidR="00000000" w:rsidRPr="006F3581" w:rsidP="006F3581">
      <w:pPr>
        <w:pStyle w:val="NoPaddingFontSize1"/>
      </w:pPr>
    </w:p>
    <w:p w:rsidR="00000000" w:rsidRPr="006F3581" w:rsidP="006F3581">
      <w:pPr>
        <w:pStyle w:val="AllowPageBreak"/>
      </w:pPr>
    </w:p>
    <w:p w:rsidR="00000000" w:rsidRPr="006F3581" w:rsidP="006F3581">
      <w:pPr>
        <w:pStyle w:val="Heading1"/>
      </w:pPr>
      <w:bookmarkStart w:id="2" w:name="O_1067523"/>
      <w:bookmarkEnd w:id="2"/>
      <w:r w:rsidRPr="006F3581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35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581" w:rsidP="006F3581">
            <w:pPr>
              <w:pStyle w:val="BodyText"/>
            </w:pPr>
            <w:r w:rsidRPr="006F3581">
              <w:t>This unit involves the skills and knowledge required to follow security procedures when working with goods and cargo within the transport and logistics industry.</w:t>
            </w:r>
          </w:p>
          <w:p w:rsidR="00000000" w:rsidRPr="006F3581" w:rsidP="006F3581">
            <w:pPr>
              <w:pStyle w:val="BodyText"/>
            </w:pPr>
            <w:r w:rsidRPr="006F3581">
              <w:t xml:space="preserve">It includes checking and maintaining the security of goods and cargo, identifying </w:t>
            </w:r>
            <w:r w:rsidRPr="006F3581">
              <w:t>and responding to security threats or situations, and completing all required security records.</w:t>
            </w:r>
          </w:p>
          <w:p w:rsidR="00000000" w:rsidRPr="006F3581" w:rsidP="006F3581">
            <w:pPr>
              <w:pStyle w:val="BodyText"/>
            </w:pPr>
            <w:r w:rsidRPr="006F3581">
              <w:t>People achieving competence in this unit will need to fulfil the applicable security regulations and the relevant sections of a transport organisation’s workpla</w:t>
            </w:r>
            <w:r w:rsidRPr="006F3581">
              <w:t>ce security program and procedures.</w:t>
            </w:r>
          </w:p>
          <w:p w:rsidR="00000000" w:rsidRPr="006F3581" w:rsidP="006F3581">
            <w:pPr>
              <w:pStyle w:val="BodyText"/>
            </w:pPr>
            <w:r w:rsidRPr="006F3581">
              <w:t>Work is performed under some supervision generally within a team environment.</w:t>
            </w:r>
          </w:p>
          <w:p w:rsidR="00000000" w:rsidRPr="006F3581" w:rsidP="006F3581">
            <w:pPr>
              <w:pStyle w:val="BodyText"/>
            </w:pPr>
            <w:r w:rsidRPr="006F3581">
              <w:t>No licensing, legislative or certification requirements apply to this unit at the time of publication.</w:t>
            </w:r>
          </w:p>
        </w:tc>
      </w:tr>
    </w:tbl>
    <w:p w:rsidR="00000000" w:rsidRPr="006F3581" w:rsidP="006F3581">
      <w:pPr>
        <w:pStyle w:val="NoPaddingFontSize1"/>
      </w:pPr>
    </w:p>
    <w:p w:rsidR="00000000" w:rsidRPr="006F3581" w:rsidP="006F3581">
      <w:pPr>
        <w:pStyle w:val="AllowPageBreak"/>
      </w:pPr>
    </w:p>
    <w:p w:rsidR="00000000" w:rsidRPr="006F3581" w:rsidP="006F3581">
      <w:pPr>
        <w:pStyle w:val="Heading1"/>
      </w:pPr>
      <w:bookmarkStart w:id="3" w:name="O_1067524"/>
      <w:bookmarkEnd w:id="3"/>
      <w:r w:rsidRPr="006F3581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35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581" w:rsidP="006F3581">
            <w:pPr>
              <w:pStyle w:val="BodyText"/>
            </w:pPr>
            <w:r w:rsidRPr="006F3581">
              <w:t>Not applicable.</w:t>
            </w:r>
          </w:p>
        </w:tc>
      </w:tr>
    </w:tbl>
    <w:p w:rsidR="00000000" w:rsidRPr="006F3581" w:rsidP="006F3581">
      <w:pPr>
        <w:pStyle w:val="NoPaddingFontSize1"/>
      </w:pPr>
    </w:p>
    <w:p w:rsidR="00000000" w:rsidRPr="006F3581" w:rsidP="006F3581">
      <w:pPr>
        <w:pStyle w:val="AllowPageBreak"/>
      </w:pPr>
    </w:p>
    <w:p w:rsidR="00000000" w:rsidRPr="006F3581" w:rsidP="006F3581">
      <w:pPr>
        <w:pStyle w:val="Heading1"/>
      </w:pPr>
      <w:bookmarkStart w:id="4" w:name="O_1067525"/>
      <w:bookmarkEnd w:id="4"/>
      <w:r w:rsidRPr="006F3581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35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581" w:rsidP="006F3581">
            <w:pPr>
              <w:pStyle w:val="BodyText"/>
            </w:pPr>
            <w:r w:rsidRPr="006F3581">
              <w:t>O ‒ Security</w:t>
            </w:r>
          </w:p>
        </w:tc>
      </w:tr>
    </w:tbl>
    <w:p w:rsidR="00000000" w:rsidRPr="006F3581" w:rsidP="006F3581">
      <w:pPr>
        <w:pStyle w:val="NoPaddingFontSize1"/>
      </w:pPr>
    </w:p>
    <w:p w:rsidR="00000000" w:rsidRPr="006F3581" w:rsidP="006F3581">
      <w:pPr>
        <w:pStyle w:val="AllowPageBreak"/>
      </w:pPr>
    </w:p>
    <w:p w:rsidR="00000000" w:rsidRPr="006F3581" w:rsidP="006F3581">
      <w:pPr>
        <w:pStyle w:val="Heading1"/>
      </w:pPr>
      <w:bookmarkStart w:id="5" w:name="O_1067526"/>
      <w:bookmarkEnd w:id="5"/>
      <w:r w:rsidRPr="006F3581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35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581" w:rsidP="006F3581">
            <w:pPr>
              <w:pStyle w:val="BodyText"/>
            </w:pPr>
            <w:r w:rsidRPr="006F3581">
              <w:t>Not applicable.</w:t>
            </w:r>
          </w:p>
        </w:tc>
      </w:tr>
    </w:tbl>
    <w:p w:rsidR="00000000" w:rsidRPr="006F3581" w:rsidP="006F3581">
      <w:pPr>
        <w:pStyle w:val="NoPaddingFontSize1"/>
      </w:pPr>
    </w:p>
    <w:p w:rsidR="00000000" w:rsidRPr="006F3581" w:rsidP="006F3581">
      <w:pPr>
        <w:pStyle w:val="AllowPageBreak"/>
      </w:pPr>
    </w:p>
    <w:p w:rsidR="00000000" w:rsidRPr="006F3581" w:rsidP="006F3581">
      <w:pPr>
        <w:pStyle w:val="Heading1"/>
      </w:pPr>
      <w:bookmarkStart w:id="6" w:name="O_1067527"/>
      <w:bookmarkEnd w:id="6"/>
      <w:r w:rsidRPr="006F3581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6F35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581" w:rsidP="006F3581">
            <w:pPr>
              <w:pStyle w:val="BodyText"/>
            </w:pPr>
            <w:r w:rsidRPr="006F3581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581">
            <w:pPr>
              <w:pStyle w:val="BodyText"/>
              <w:rPr>
                <w:lang w:val="en-NZ"/>
              </w:rPr>
            </w:pPr>
            <w:r w:rsidRPr="006F3581">
              <w:rPr>
                <w:rStyle w:val="SpecialBold"/>
              </w:rPr>
              <w:t>PERFORMANCE CRITERIA</w:t>
            </w:r>
          </w:p>
        </w:tc>
      </w:tr>
      <w:tr w:rsidTr="006F35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581">
            <w:pPr>
              <w:pStyle w:val="BodyText"/>
              <w:rPr>
                <w:lang w:val="en-NZ"/>
              </w:rPr>
            </w:pPr>
            <w:r w:rsidRPr="006F3581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581">
            <w:pPr>
              <w:pStyle w:val="BodyText"/>
              <w:rPr>
                <w:lang w:val="en-NZ"/>
              </w:rPr>
            </w:pPr>
            <w:r w:rsidRPr="006F3581">
              <w:t>Performance criteria describe the performance needed to demonstrate achievement of the element.</w:t>
            </w:r>
          </w:p>
        </w:tc>
      </w:tr>
      <w:tr w:rsidTr="006F35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581" w:rsidP="006F3581">
            <w:pPr>
              <w:pStyle w:val="BodyText"/>
            </w:pPr>
            <w:r w:rsidRPr="006F3581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581" w:rsidP="006F3581">
            <w:pPr>
              <w:pStyle w:val="BodyText"/>
            </w:pPr>
            <w:r w:rsidRPr="006F3581">
              <w:rPr>
                <w:rStyle w:val="SpecialBold"/>
              </w:rPr>
              <w:t xml:space="preserve">Maintain security of </w:t>
            </w:r>
            <w:r w:rsidRPr="006F3581">
              <w:rPr>
                <w:rStyle w:val="SpecialBold"/>
              </w:rPr>
              <w:t>goods and cargo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581">
            <w:pPr>
              <w:pStyle w:val="BodyText"/>
              <w:rPr>
                <w:lang w:val="en-NZ"/>
              </w:rPr>
            </w:pPr>
            <w:r w:rsidRPr="006F3581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581">
            <w:pPr>
              <w:pStyle w:val="BodyText"/>
              <w:rPr>
                <w:lang w:val="en-NZ"/>
              </w:rPr>
            </w:pPr>
            <w:r w:rsidRPr="006F3581">
              <w:t xml:space="preserve">Goods and cargo are secured, as required, within </w:t>
            </w:r>
            <w:r w:rsidRPr="006F3581">
              <w:t>specified locations and transport vehicles in accordance with wor</w:t>
            </w:r>
            <w:r w:rsidRPr="006F3581">
              <w:t xml:space="preserve">kplace security procedures </w:t>
            </w:r>
          </w:p>
        </w:tc>
      </w:tr>
      <w:tr w:rsidTr="006F35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5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581">
            <w:pPr>
              <w:pStyle w:val="BodyText"/>
              <w:rPr>
                <w:lang w:val="en-NZ"/>
              </w:rPr>
            </w:pPr>
            <w:r w:rsidRPr="006F3581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581">
            <w:pPr>
              <w:pStyle w:val="BodyText"/>
              <w:rPr>
                <w:lang w:val="en-NZ"/>
              </w:rPr>
            </w:pPr>
            <w:r w:rsidRPr="006F3581">
              <w:t>Seals, tamper-proof packaging, locks and other security measures on goods or cargo are checked and maintained in accordance with workplace security procedures</w:t>
            </w:r>
          </w:p>
        </w:tc>
      </w:tr>
      <w:tr w:rsidTr="006F35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5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581">
            <w:pPr>
              <w:pStyle w:val="BodyText"/>
              <w:rPr>
                <w:lang w:val="en-NZ"/>
              </w:rPr>
            </w:pPr>
            <w:r w:rsidRPr="006F3581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581">
            <w:pPr>
              <w:pStyle w:val="BodyText"/>
              <w:rPr>
                <w:lang w:val="en-NZ"/>
              </w:rPr>
            </w:pPr>
            <w:r w:rsidRPr="006F3581">
              <w:t>Signs of pillaging, theft and interference are r</w:t>
            </w:r>
            <w:r w:rsidRPr="006F3581">
              <w:t>ecognised and reported in accordance with workplace security procedures</w:t>
            </w:r>
          </w:p>
        </w:tc>
      </w:tr>
      <w:tr w:rsidTr="006F35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5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581">
            <w:pPr>
              <w:pStyle w:val="BodyText"/>
              <w:rPr>
                <w:lang w:val="en-NZ"/>
              </w:rPr>
            </w:pPr>
            <w:r w:rsidRPr="006F3581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581">
            <w:pPr>
              <w:pStyle w:val="BodyText"/>
              <w:rPr>
                <w:lang w:val="en-NZ"/>
              </w:rPr>
            </w:pPr>
            <w:r w:rsidRPr="006F3581">
              <w:t>Signs of suspicious goods and cargo are recognised and reported promptly to designated personnel</w:t>
            </w:r>
          </w:p>
        </w:tc>
      </w:tr>
      <w:tr w:rsidTr="006F35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5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581">
            <w:pPr>
              <w:pStyle w:val="BodyText"/>
              <w:rPr>
                <w:lang w:val="en-NZ"/>
              </w:rPr>
            </w:pPr>
            <w:r w:rsidRPr="006F3581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581">
            <w:pPr>
              <w:pStyle w:val="BodyText"/>
              <w:rPr>
                <w:lang w:val="en-NZ"/>
              </w:rPr>
            </w:pPr>
            <w:r w:rsidRPr="006F3581">
              <w:t>Breaches of security requirements are reported promptly to designated per</w:t>
            </w:r>
            <w:r w:rsidRPr="006F3581">
              <w:t>sonnel in accordance with workplace security procedures</w:t>
            </w:r>
          </w:p>
        </w:tc>
      </w:tr>
      <w:tr w:rsidTr="006F35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581" w:rsidP="006F3581">
            <w:pPr>
              <w:pStyle w:val="BodyText"/>
            </w:pPr>
            <w:r w:rsidRPr="006F3581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581" w:rsidP="006F3581">
            <w:pPr>
              <w:pStyle w:val="BodyText"/>
            </w:pPr>
            <w:r w:rsidRPr="006F3581">
              <w:rPr>
                <w:rStyle w:val="SpecialBold"/>
              </w:rPr>
              <w:t>Identify a security threat or situation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581">
            <w:pPr>
              <w:pStyle w:val="BodyText"/>
              <w:rPr>
                <w:lang w:val="en-NZ"/>
              </w:rPr>
            </w:pPr>
            <w:r w:rsidRPr="006F3581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581">
            <w:pPr>
              <w:pStyle w:val="BodyText"/>
              <w:rPr>
                <w:lang w:val="en-NZ"/>
              </w:rPr>
            </w:pPr>
            <w:r w:rsidRPr="006F3581">
              <w:t>Security threat or situation is promptly identified and assessed, and response is prioritised in accordance with workplace security program and procedure</w:t>
            </w:r>
            <w:r w:rsidRPr="006F3581">
              <w:t>s</w:t>
            </w:r>
          </w:p>
        </w:tc>
      </w:tr>
      <w:tr w:rsidTr="006F35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5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581">
            <w:pPr>
              <w:pStyle w:val="BodyText"/>
              <w:rPr>
                <w:lang w:val="en-NZ"/>
              </w:rPr>
            </w:pPr>
            <w:r w:rsidRPr="006F3581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581">
            <w:pPr>
              <w:pStyle w:val="BodyText"/>
              <w:rPr>
                <w:lang w:val="en-NZ"/>
              </w:rPr>
            </w:pPr>
            <w:r w:rsidRPr="006F3581">
              <w:t>Implications of the security threat or situation are evaluated in accordance with workplace security program and procedures</w:t>
            </w:r>
          </w:p>
        </w:tc>
      </w:tr>
      <w:tr w:rsidTr="006F35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5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581">
            <w:pPr>
              <w:pStyle w:val="BodyText"/>
              <w:rPr>
                <w:lang w:val="en-NZ"/>
              </w:rPr>
            </w:pPr>
            <w:r w:rsidRPr="006F3581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581">
            <w:pPr>
              <w:pStyle w:val="BodyText"/>
              <w:rPr>
                <w:lang w:val="en-NZ"/>
              </w:rPr>
            </w:pPr>
            <w:r w:rsidRPr="006F3581">
              <w:t>Relevant personnel are alerted to the security threat or situation in accordance with workplace security procedures</w:t>
            </w:r>
          </w:p>
        </w:tc>
      </w:tr>
      <w:tr w:rsidTr="006F35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5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581">
            <w:pPr>
              <w:pStyle w:val="BodyText"/>
              <w:rPr>
                <w:lang w:val="en-NZ"/>
              </w:rPr>
            </w:pPr>
            <w:r w:rsidRPr="006F3581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581">
            <w:pPr>
              <w:pStyle w:val="BodyText"/>
              <w:rPr>
                <w:lang w:val="en-NZ"/>
              </w:rPr>
            </w:pPr>
            <w:r w:rsidRPr="006F3581">
              <w:t>Communications are maintained with relevant personnel to determine appropriate course of action</w:t>
            </w:r>
          </w:p>
        </w:tc>
      </w:tr>
      <w:tr w:rsidTr="006F35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581" w:rsidP="006F3581">
            <w:pPr>
              <w:pStyle w:val="BodyText"/>
            </w:pPr>
            <w:r w:rsidRPr="006F3581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581" w:rsidP="006F3581">
            <w:pPr>
              <w:pStyle w:val="BodyText"/>
            </w:pPr>
            <w:r w:rsidRPr="006F3581">
              <w:rPr>
                <w:rStyle w:val="SpecialBold"/>
              </w:rPr>
              <w:t>Respond to a security threat or situation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581">
            <w:pPr>
              <w:pStyle w:val="BodyText"/>
              <w:rPr>
                <w:lang w:val="en-NZ"/>
              </w:rPr>
            </w:pPr>
            <w:r w:rsidRPr="006F3581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581">
            <w:pPr>
              <w:pStyle w:val="BodyText"/>
              <w:rPr>
                <w:lang w:val="en-NZ"/>
              </w:rPr>
            </w:pPr>
            <w:r w:rsidRPr="006F3581">
              <w:t>Identified security threat or situation is responded to in accordance with workplace security procedures, received instructions, regulatory requirements and emergency response plan</w:t>
            </w:r>
          </w:p>
        </w:tc>
      </w:tr>
      <w:tr w:rsidTr="006F35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5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581">
            <w:pPr>
              <w:pStyle w:val="BodyText"/>
              <w:rPr>
                <w:lang w:val="en-NZ"/>
              </w:rPr>
            </w:pPr>
            <w:r w:rsidRPr="006F3581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581">
            <w:pPr>
              <w:pStyle w:val="BodyText"/>
              <w:rPr>
                <w:lang w:val="en-NZ"/>
              </w:rPr>
            </w:pPr>
            <w:r w:rsidRPr="006F3581">
              <w:t>Security threats or situations are handled appropriately in accordan</w:t>
            </w:r>
            <w:r w:rsidRPr="006F3581">
              <w:t>ce with established response plan and within limits of own responsibility and duty of care</w:t>
            </w:r>
          </w:p>
        </w:tc>
      </w:tr>
      <w:tr w:rsidTr="006F35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5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581">
            <w:pPr>
              <w:pStyle w:val="BodyText"/>
              <w:rPr>
                <w:lang w:val="en-NZ"/>
              </w:rPr>
            </w:pPr>
            <w:r w:rsidRPr="006F3581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581">
            <w:pPr>
              <w:pStyle w:val="BodyText"/>
              <w:rPr>
                <w:lang w:val="en-NZ"/>
              </w:rPr>
            </w:pPr>
            <w:r w:rsidRPr="006F3581">
              <w:t>Responsibilities are fulfilled in accordance with workplace security program and regulatory requirements</w:t>
            </w:r>
          </w:p>
        </w:tc>
      </w:tr>
      <w:tr w:rsidTr="006F35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5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581">
            <w:pPr>
              <w:pStyle w:val="BodyText"/>
              <w:rPr>
                <w:lang w:val="en-NZ"/>
              </w:rPr>
            </w:pPr>
            <w:r w:rsidRPr="006F3581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581">
            <w:pPr>
              <w:pStyle w:val="BodyText"/>
              <w:rPr>
                <w:lang w:val="en-NZ"/>
              </w:rPr>
            </w:pPr>
            <w:r w:rsidRPr="006F3581">
              <w:t>Assistance is provided in controlling the site prior to and following the arrival of security and/or emergency services</w:t>
            </w:r>
          </w:p>
        </w:tc>
      </w:tr>
      <w:tr w:rsidTr="006F35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5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581">
            <w:pPr>
              <w:pStyle w:val="BodyText"/>
              <w:rPr>
                <w:lang w:val="en-NZ"/>
              </w:rPr>
            </w:pPr>
            <w:r w:rsidRPr="006F3581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581">
            <w:pPr>
              <w:pStyle w:val="BodyText"/>
              <w:rPr>
                <w:lang w:val="en-NZ"/>
              </w:rPr>
            </w:pPr>
            <w:r w:rsidRPr="006F3581">
              <w:t>Assistance is provided to other staff and emergency services personnel conducting an initial survey of the scene</w:t>
            </w:r>
          </w:p>
        </w:tc>
      </w:tr>
      <w:tr w:rsidTr="006F35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5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581">
            <w:pPr>
              <w:pStyle w:val="BodyText"/>
              <w:rPr>
                <w:lang w:val="en-NZ"/>
              </w:rPr>
            </w:pPr>
            <w:r w:rsidRPr="006F3581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581">
            <w:pPr>
              <w:pStyle w:val="BodyText"/>
              <w:rPr>
                <w:lang w:val="en-NZ"/>
              </w:rPr>
            </w:pPr>
            <w:r w:rsidRPr="006F3581">
              <w:t>Direction</w:t>
            </w:r>
            <w:r w:rsidRPr="006F3581">
              <w:t>s of the controlling security/emergency services are followed and all possible assistance is provided in response to those directions</w:t>
            </w:r>
          </w:p>
        </w:tc>
      </w:tr>
      <w:tr w:rsidTr="006F35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581" w:rsidP="006F3581">
            <w:pPr>
              <w:pStyle w:val="BodyText"/>
            </w:pPr>
            <w:r w:rsidRPr="006F3581">
              <w:rPr>
                <w:rStyle w:val="SpecialBold"/>
              </w:rPr>
              <w:t>4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581" w:rsidP="006F3581">
            <w:pPr>
              <w:pStyle w:val="BodyText"/>
            </w:pPr>
            <w:r w:rsidRPr="006F3581">
              <w:rPr>
                <w:rStyle w:val="SpecialBold"/>
              </w:rPr>
              <w:t>Maintain security records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581">
            <w:pPr>
              <w:pStyle w:val="BodyText"/>
              <w:rPr>
                <w:lang w:val="en-NZ"/>
              </w:rPr>
            </w:pPr>
            <w:r w:rsidRPr="006F3581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581">
            <w:pPr>
              <w:pStyle w:val="BodyText"/>
              <w:rPr>
                <w:lang w:val="en-NZ"/>
              </w:rPr>
            </w:pPr>
            <w:r w:rsidRPr="006F3581">
              <w:t>Security records requirements are confirmed</w:t>
            </w:r>
          </w:p>
        </w:tc>
      </w:tr>
      <w:tr w:rsidTr="006F35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5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581">
            <w:pPr>
              <w:pStyle w:val="BodyText"/>
              <w:rPr>
                <w:lang w:val="en-NZ"/>
              </w:rPr>
            </w:pPr>
            <w:r w:rsidRPr="006F3581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581">
            <w:pPr>
              <w:pStyle w:val="BodyText"/>
              <w:rPr>
                <w:lang w:val="en-NZ"/>
              </w:rPr>
            </w:pPr>
            <w:r w:rsidRPr="006F3581">
              <w:t>Records of security checks and precautions are documented in accordance with workplace procedures</w:t>
            </w:r>
          </w:p>
        </w:tc>
      </w:tr>
      <w:tr w:rsidTr="006F35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581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3581">
            <w:pPr>
              <w:pStyle w:val="BodyText"/>
              <w:rPr>
                <w:lang w:val="en-NZ"/>
              </w:rPr>
            </w:pPr>
            <w:r w:rsidRPr="006F3581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581" w:rsidP="006F3581">
            <w:pPr>
              <w:pStyle w:val="BodyText"/>
            </w:pPr>
            <w:r w:rsidRPr="006F3581">
              <w:t>Reports of security threats or situations are completed in accordance with workplace requirements and applicable security requirements</w:t>
            </w:r>
          </w:p>
        </w:tc>
      </w:tr>
    </w:tbl>
    <w:p w:rsidR="00000000" w:rsidRPr="006F3581" w:rsidP="006F3581">
      <w:pPr>
        <w:pStyle w:val="NoPaddingFontSize1"/>
      </w:pPr>
    </w:p>
    <w:p w:rsidR="00000000" w:rsidRPr="006F3581" w:rsidP="006F3581">
      <w:pPr>
        <w:pStyle w:val="AllowPageBreak"/>
      </w:pPr>
    </w:p>
    <w:p w:rsidR="00000000" w:rsidRPr="006F3581" w:rsidP="006F3581">
      <w:pPr>
        <w:pStyle w:val="Heading1"/>
      </w:pPr>
      <w:bookmarkStart w:id="7" w:name="O_1067528"/>
      <w:bookmarkEnd w:id="7"/>
      <w:r w:rsidRPr="006F3581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35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581" w:rsidP="006F3581">
            <w:pPr>
              <w:pStyle w:val="BodyText"/>
            </w:pPr>
            <w:r w:rsidRPr="006F3581">
              <w:t>Foundation skills essential to performance are explicit in the performance criteria of this unit of competency.</w:t>
            </w:r>
          </w:p>
        </w:tc>
      </w:tr>
    </w:tbl>
    <w:p w:rsidR="00000000" w:rsidRPr="006F3581" w:rsidP="006F3581">
      <w:pPr>
        <w:pStyle w:val="NoPaddingFontSize1"/>
      </w:pPr>
    </w:p>
    <w:p w:rsidR="00000000" w:rsidRPr="006F3581" w:rsidP="006F3581">
      <w:pPr>
        <w:pStyle w:val="AllowPageBreak"/>
      </w:pPr>
    </w:p>
    <w:p w:rsidR="00000000" w:rsidRPr="006F3581" w:rsidP="006F3581">
      <w:pPr>
        <w:pStyle w:val="Heading1"/>
      </w:pPr>
      <w:bookmarkStart w:id="8" w:name="O_1067529"/>
      <w:bookmarkEnd w:id="8"/>
      <w:r w:rsidRPr="006F3581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35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581" w:rsidP="006F3581">
            <w:pPr>
              <w:pStyle w:val="BodyText"/>
            </w:pPr>
            <w:r w:rsidRPr="006F3581">
              <w:t>Range is restricted to essential operating conditions and any other variables essential to the work environment.</w:t>
            </w:r>
          </w:p>
        </w:tc>
      </w:tr>
    </w:tbl>
    <w:p w:rsidR="00000000" w:rsidRPr="006F3581" w:rsidP="006F3581">
      <w:pPr>
        <w:pStyle w:val="NoPaddingFontSize1"/>
      </w:pPr>
    </w:p>
    <w:p w:rsidR="00000000" w:rsidRPr="006F3581" w:rsidP="006F3581">
      <w:pPr>
        <w:pStyle w:val="AllowPageBreak"/>
      </w:pPr>
    </w:p>
    <w:p w:rsidR="00000000" w:rsidRPr="006F3581" w:rsidP="006F3581">
      <w:pPr>
        <w:pStyle w:val="Heading1"/>
      </w:pPr>
      <w:bookmarkStart w:id="9" w:name="O_1067530"/>
      <w:bookmarkEnd w:id="9"/>
      <w:r w:rsidRPr="006F3581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F3581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3581" w:rsidP="006F3581">
            <w:pPr>
              <w:pStyle w:val="BodyText"/>
            </w:pPr>
            <w:r w:rsidRPr="006F3581">
              <w:t>This unit replaces and is equivalent to TLIO2021 Follow security procedures when working with goo</w:t>
            </w:r>
            <w:r w:rsidRPr="006F3581">
              <w:t>ds and cargo.</w:t>
            </w:r>
          </w:p>
        </w:tc>
      </w:tr>
    </w:tbl>
    <w:p w:rsidR="00000000" w:rsidRPr="006F3581" w:rsidP="006F3581">
      <w:pPr>
        <w:pStyle w:val="NoPaddingFontSize1"/>
      </w:pPr>
    </w:p>
    <w:p w:rsidR="00000000" w:rsidRPr="006F3581" w:rsidP="006F3581">
      <w:pPr>
        <w:pStyle w:val="AllowPageBreak"/>
      </w:pPr>
    </w:p>
    <w:p w:rsidR="00000000" w:rsidRPr="006F3581" w:rsidP="006F3581">
      <w:pPr>
        <w:pStyle w:val="Heading1"/>
      </w:pPr>
      <w:bookmarkStart w:id="10" w:name="O_1067537"/>
      <w:bookmarkEnd w:id="10"/>
      <w:r w:rsidRPr="006F3581">
        <w:t>Links</w:t>
      </w:r>
    </w:p>
    <w:p w:rsidR="00000000" w:rsidRPr="006F3581" w:rsidP="005D693D">
      <w:pPr>
        <w:pStyle w:val="BodyText"/>
      </w:pPr>
      <w:r w:rsidRPr="006F358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3305B7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6F3581" w:rsidP="006F3581"/>
    <w:sectPr w:rsidSect="006F358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58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581" w:rsidRPr="005D693D" w:rsidP="005D693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58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93D" w:rsidP="006F358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D693D" w:rsidP="006F358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5D693D" w:rsidP="006F358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58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93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3581" w:rsidRPr="005D693D" w:rsidP="005D693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58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93D" w:rsidRPr="002D2AF8" w:rsidP="006F358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TLIO0003 Follow security procedures when working with goods and cargo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5D693D" w:rsidP="006F358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358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358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358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358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358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358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358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358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358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358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358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3581"/>
  </w:style>
  <w:style w:type="character" w:customStyle="1" w:styleId="Heading1Char">
    <w:name w:val="Heading 1 Char"/>
    <w:basedOn w:val="DefaultParagraphFont"/>
    <w:link w:val="Heading1"/>
    <w:rsid w:val="006F358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358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358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F3581"/>
    <w:rPr>
      <w:b/>
      <w:spacing w:val="0"/>
    </w:rPr>
  </w:style>
  <w:style w:type="paragraph" w:customStyle="1" w:styleId="SuperHeading">
    <w:name w:val="SuperHeading"/>
    <w:basedOn w:val="Normal"/>
    <w:rsid w:val="006F358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358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F358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358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358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35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358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35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358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358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358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358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358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358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358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358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358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358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358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358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358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F358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F358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F358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358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358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F358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F358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358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358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358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358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358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358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358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358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F3581"/>
    <w:rPr>
      <w:i/>
    </w:rPr>
  </w:style>
  <w:style w:type="paragraph" w:styleId="Caption">
    <w:name w:val="caption"/>
    <w:basedOn w:val="BodyText"/>
    <w:next w:val="Normal"/>
    <w:qFormat/>
    <w:rsid w:val="006F358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358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358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3581"/>
  </w:style>
  <w:style w:type="paragraph" w:styleId="TableofFigures">
    <w:name w:val="table of figures"/>
    <w:basedOn w:val="Normal"/>
    <w:next w:val="Normal"/>
    <w:semiHidden/>
    <w:rsid w:val="006F358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358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F3581"/>
    <w:rPr>
      <w:rFonts w:ascii="Wingdings" w:hAnsi="Wingdings"/>
    </w:rPr>
  </w:style>
  <w:style w:type="paragraph" w:customStyle="1" w:styleId="TableHeading">
    <w:name w:val="Table Heading"/>
    <w:basedOn w:val="HeadingBase"/>
    <w:rsid w:val="006F358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3581"/>
    <w:rPr>
      <w:color w:val="0033CC"/>
      <w:u w:val="none"/>
    </w:rPr>
  </w:style>
  <w:style w:type="paragraph" w:customStyle="1" w:styleId="BodyTextRight">
    <w:name w:val="Body Text Right"/>
    <w:basedOn w:val="BodyText"/>
    <w:rsid w:val="006F358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358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358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358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358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358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3581"/>
    <w:rPr>
      <w:sz w:val="32"/>
    </w:rPr>
  </w:style>
  <w:style w:type="paragraph" w:customStyle="1" w:styleId="HeadingProcedure">
    <w:name w:val="Heading Procedure"/>
    <w:basedOn w:val="HeadingBase"/>
    <w:next w:val="Normal"/>
    <w:rsid w:val="006F358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3581"/>
    <w:pPr>
      <w:spacing w:before="60" w:after="60"/>
    </w:pPr>
  </w:style>
  <w:style w:type="paragraph" w:styleId="ListContinue">
    <w:name w:val="List Continue"/>
    <w:basedOn w:val="List"/>
    <w:rsid w:val="006F3581"/>
    <w:pPr>
      <w:ind w:firstLine="0"/>
    </w:pPr>
  </w:style>
  <w:style w:type="paragraph" w:customStyle="1" w:styleId="ListNote">
    <w:name w:val="List Note"/>
    <w:basedOn w:val="List"/>
    <w:rsid w:val="006F358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358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358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3581"/>
    <w:rPr>
      <w:rFonts w:ascii="Courier New" w:hAnsi="Courier New"/>
    </w:rPr>
  </w:style>
  <w:style w:type="paragraph" w:customStyle="1" w:styleId="NoteBullet">
    <w:name w:val="Note Bullet"/>
    <w:basedOn w:val="Note"/>
    <w:rsid w:val="006F358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358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358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358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358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F358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358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3581"/>
    <w:rPr>
      <w:b/>
      <w:smallCaps/>
    </w:rPr>
  </w:style>
  <w:style w:type="paragraph" w:customStyle="1" w:styleId="TableListNumber">
    <w:name w:val="Table List Number"/>
    <w:basedOn w:val="ListNumber"/>
    <w:rsid w:val="006F358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358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3581"/>
    <w:pPr>
      <w:numPr>
        <w:numId w:val="7"/>
      </w:numPr>
    </w:pPr>
  </w:style>
  <w:style w:type="paragraph" w:customStyle="1" w:styleId="ListAlpha2">
    <w:name w:val="List Alpha 2"/>
    <w:basedOn w:val="List2"/>
    <w:rsid w:val="006F3581"/>
    <w:pPr>
      <w:numPr>
        <w:numId w:val="6"/>
      </w:numPr>
    </w:pPr>
  </w:style>
  <w:style w:type="paragraph" w:styleId="List2">
    <w:name w:val="List 2"/>
    <w:basedOn w:val="BodyText"/>
    <w:rsid w:val="006F358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358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358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358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358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358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F3581"/>
    <w:pPr>
      <w:numPr>
        <w:numId w:val="2"/>
      </w:numPr>
    </w:pPr>
  </w:style>
  <w:style w:type="paragraph" w:styleId="ListContinue2">
    <w:name w:val="List Continue 2"/>
    <w:basedOn w:val="List2"/>
    <w:rsid w:val="006F3581"/>
    <w:pPr>
      <w:ind w:firstLine="0"/>
    </w:pPr>
  </w:style>
  <w:style w:type="paragraph" w:styleId="ListContinue3">
    <w:name w:val="List Continue 3"/>
    <w:basedOn w:val="List3"/>
    <w:rsid w:val="006F3581"/>
    <w:pPr>
      <w:ind w:left="1021" w:firstLine="0"/>
    </w:pPr>
  </w:style>
  <w:style w:type="paragraph" w:styleId="ListContinue4">
    <w:name w:val="List Continue 4"/>
    <w:basedOn w:val="List4"/>
    <w:rsid w:val="006F3581"/>
    <w:pPr>
      <w:ind w:firstLine="0"/>
    </w:pPr>
  </w:style>
  <w:style w:type="paragraph" w:styleId="ListContinue5">
    <w:name w:val="List Continue 5"/>
    <w:basedOn w:val="List5"/>
    <w:rsid w:val="006F3581"/>
    <w:pPr>
      <w:ind w:firstLine="0"/>
    </w:pPr>
  </w:style>
  <w:style w:type="paragraph" w:styleId="ListNumber3">
    <w:name w:val="List Number 3"/>
    <w:basedOn w:val="List3"/>
    <w:rsid w:val="006F3581"/>
    <w:pPr>
      <w:numPr>
        <w:numId w:val="3"/>
      </w:numPr>
    </w:pPr>
  </w:style>
  <w:style w:type="paragraph" w:styleId="ListNumber4">
    <w:name w:val="List Number 4"/>
    <w:basedOn w:val="List4"/>
    <w:rsid w:val="006F3581"/>
    <w:pPr>
      <w:numPr>
        <w:numId w:val="4"/>
      </w:numPr>
    </w:pPr>
  </w:style>
  <w:style w:type="paragraph" w:styleId="ListNumber5">
    <w:name w:val="List Number 5"/>
    <w:basedOn w:val="List5"/>
    <w:rsid w:val="006F3581"/>
    <w:pPr>
      <w:numPr>
        <w:numId w:val="5"/>
      </w:numPr>
    </w:pPr>
  </w:style>
  <w:style w:type="paragraph" w:styleId="BlockText">
    <w:name w:val="Block Text"/>
    <w:basedOn w:val="Normal"/>
    <w:rsid w:val="006F358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358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3581"/>
    <w:rPr>
      <w:sz w:val="16"/>
      <w:vertAlign w:val="superscript"/>
    </w:rPr>
  </w:style>
  <w:style w:type="character" w:customStyle="1" w:styleId="Symbols">
    <w:name w:val="Symbols"/>
    <w:basedOn w:val="DefaultParagraphFont"/>
    <w:rsid w:val="006F3581"/>
    <w:rPr>
      <w:rFonts w:ascii="Symbol" w:hAnsi="Symbol"/>
    </w:rPr>
  </w:style>
  <w:style w:type="character" w:customStyle="1" w:styleId="MenuOptions">
    <w:name w:val="Menu Options"/>
    <w:basedOn w:val="DefaultParagraphFont"/>
    <w:rsid w:val="006F358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3581"/>
    <w:rPr>
      <w:b/>
    </w:rPr>
  </w:style>
  <w:style w:type="character" w:customStyle="1" w:styleId="Underlined">
    <w:name w:val="Underlined"/>
    <w:basedOn w:val="DefaultParagraphFont"/>
    <w:rsid w:val="006F3581"/>
    <w:rPr>
      <w:u w:val="single"/>
    </w:rPr>
  </w:style>
  <w:style w:type="paragraph" w:customStyle="1" w:styleId="TableBodyTextRight">
    <w:name w:val="Table Body Text Right"/>
    <w:basedOn w:val="TableBodyText"/>
    <w:rsid w:val="006F358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3581"/>
    <w:rPr>
      <w:sz w:val="18"/>
    </w:rPr>
  </w:style>
  <w:style w:type="paragraph" w:customStyle="1" w:styleId="BodySmallRight">
    <w:name w:val="Body Small Right"/>
    <w:basedOn w:val="BodyTextRight"/>
    <w:rsid w:val="006F3581"/>
    <w:rPr>
      <w:sz w:val="18"/>
      <w:szCs w:val="18"/>
    </w:rPr>
  </w:style>
  <w:style w:type="paragraph" w:customStyle="1" w:styleId="MarginEdition">
    <w:name w:val="Margin Edition"/>
    <w:basedOn w:val="MarginNote"/>
    <w:rsid w:val="006F358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3581"/>
    <w:rPr>
      <w:sz w:val="2"/>
      <w:szCs w:val="2"/>
    </w:rPr>
  </w:style>
  <w:style w:type="character" w:customStyle="1" w:styleId="Small">
    <w:name w:val="Small"/>
    <w:basedOn w:val="DefaultParagraphFont"/>
    <w:rsid w:val="006F3581"/>
    <w:rPr>
      <w:sz w:val="16"/>
    </w:rPr>
  </w:style>
  <w:style w:type="paragraph" w:customStyle="1" w:styleId="WideTable">
    <w:name w:val="Wide Table"/>
    <w:basedOn w:val="Normal"/>
    <w:rsid w:val="006F358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3581"/>
  </w:style>
  <w:style w:type="paragraph" w:styleId="Quote">
    <w:name w:val="Quote"/>
    <w:basedOn w:val="Heading1"/>
    <w:link w:val="QuoteChar"/>
    <w:qFormat/>
    <w:rsid w:val="006F358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358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3581"/>
    <w:pPr>
      <w:pageBreakBefore/>
    </w:pPr>
  </w:style>
  <w:style w:type="paragraph" w:customStyle="1" w:styleId="Border">
    <w:name w:val="Border"/>
    <w:basedOn w:val="Normal"/>
    <w:qFormat/>
    <w:rsid w:val="006F358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358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358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358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358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358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358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358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358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3581"/>
    <w:rPr>
      <w:u w:val="single"/>
    </w:rPr>
  </w:style>
  <w:style w:type="character" w:customStyle="1" w:styleId="BoldandItalics">
    <w:name w:val="Bold and Italics"/>
    <w:qFormat/>
    <w:rsid w:val="006F3581"/>
    <w:rPr>
      <w:b/>
      <w:i/>
      <w:u w:val="none"/>
    </w:rPr>
  </w:style>
  <w:style w:type="paragraph" w:styleId="BalloonText">
    <w:name w:val="Balloon Text"/>
    <w:basedOn w:val="Normal"/>
    <w:link w:val="BalloonTextChar"/>
    <w:rsid w:val="006F358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358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358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358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358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358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3581"/>
    <w:pPr>
      <w:spacing w:before="0" w:after="0"/>
    </w:pPr>
  </w:style>
  <w:style w:type="paragraph" w:customStyle="1" w:styleId="BodyTextBold">
    <w:name w:val="Body Text Bold"/>
    <w:basedOn w:val="BodyText"/>
    <w:qFormat/>
    <w:rsid w:val="006F3581"/>
    <w:rPr>
      <w:b/>
    </w:rPr>
  </w:style>
  <w:style w:type="character" w:styleId="Hyperlink">
    <w:name w:val="Hyperlink"/>
    <w:basedOn w:val="DefaultParagraphFont"/>
    <w:uiPriority w:val="99"/>
    <w:unhideWhenUsed/>
    <w:rsid w:val="005D69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629</Words>
  <Characters>3942</Characters>
  <Application>Microsoft Office Word</Application>
  <DocSecurity>0</DocSecurity>
  <Lines>179</Lines>
  <Paragraphs>89</Paragraphs>
  <ScaleCrop>false</ScaleCrop>
  <Company>Author-it Software Corporation Ltd.</Company>
  <LinksUpToDate>false</LinksUpToDate>
  <CharactersWithSpaces>4482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TLIO0003 Follow security procedures when working with goods and cargo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2024-07-12T07:57:00Z</dcterms:created>
  <dcterms:modified xsi:type="dcterms:W3CDTF">2024-07-12T07:57:00Z</dcterms:modified>
</cp:coreProperties>
</file>