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987" w:rsidP="006D4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TLIM4004 Mentor individuals or small groups</w:t>
      </w:r>
      <w:r>
        <w:fldChar w:fldCharType="end"/>
      </w:r>
    </w:p>
    <w:p w:rsidR="006D4987" w:rsidP="006D4987">
      <w:pPr>
        <w:pStyle w:val="Version"/>
        <w:sectPr w:rsidSect="00936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1AC" w:rsidP="009361AC">
      <w:pPr>
        <w:pStyle w:val="SuperHeading"/>
      </w:pPr>
      <w:r w:rsidRPr="009361AC">
        <w:t>TLIM4004 Mentor individuals or small groups</w:t>
      </w:r>
    </w:p>
    <w:p w:rsidR="00000000" w:rsidRPr="009361AC" w:rsidP="009361AC">
      <w:pPr>
        <w:pStyle w:val="Heading1"/>
      </w:pPr>
      <w:bookmarkStart w:id="1" w:name="O_741199"/>
      <w:bookmarkEnd w:id="1"/>
      <w:r w:rsidRPr="009361AC">
        <w:t>Modification History</w:t>
      </w:r>
    </w:p>
    <w:p w:rsidR="006D4987" w:rsidP="006D4987">
      <w:pPr>
        <w:pStyle w:val="BodyText"/>
      </w:pPr>
      <w:r w:rsidRPr="009361AC">
        <w:t>Release 1. This is the first release of this unit of competency in the TLI Transport and Logistics Training Package.</w:t>
      </w:r>
    </w:p>
    <w:p w:rsidR="00000000" w:rsidRPr="009361AC" w:rsidP="009361AC">
      <w:pPr>
        <w:pStyle w:val="Heading1"/>
      </w:pPr>
      <w:bookmarkStart w:id="2" w:name="O_741200"/>
      <w:bookmarkEnd w:id="2"/>
      <w:r w:rsidRPr="009361AC">
        <w:t>Application</w:t>
      </w:r>
    </w:p>
    <w:p w:rsidR="00000000" w:rsidRPr="009361AC" w:rsidP="006D4987">
      <w:pPr>
        <w:pStyle w:val="BodyText"/>
      </w:pPr>
      <w:r w:rsidRPr="009361AC">
        <w:t>This unit involves the skills and knowledge required to mentor individuals or small grou</w:t>
      </w:r>
      <w:r w:rsidRPr="009361AC">
        <w:t xml:space="preserve">ps (two to five people) in the workplace. </w:t>
      </w:r>
    </w:p>
    <w:p w:rsidR="00000000" w:rsidRPr="009361AC" w:rsidP="006D4987">
      <w:pPr>
        <w:pStyle w:val="BodyText"/>
      </w:pPr>
      <w:r w:rsidRPr="009361AC">
        <w:t>It includes preparing for and undertaking mentoring, providing practice opportunities as well as reviewing mentoring processes and progress. It includes developing the required workplace competence in other worker</w:t>
      </w:r>
      <w:r w:rsidRPr="009361AC">
        <w:t>s on a one-to-one or small group basis in an on-the-job environment.</w:t>
      </w:r>
    </w:p>
    <w:p w:rsidR="00000000" w:rsidRPr="009361AC" w:rsidP="006D4987">
      <w:pPr>
        <w:pStyle w:val="BodyText"/>
      </w:pPr>
      <w:r w:rsidRPr="009361AC">
        <w:t xml:space="preserve">This unit applies to experienced workers who take on a mentoring role. </w:t>
      </w:r>
    </w:p>
    <w:p w:rsidR="006D4987" w:rsidP="006D4987">
      <w:pPr>
        <w:pStyle w:val="BodyText"/>
      </w:pPr>
      <w:r w:rsidRPr="009361AC">
        <w:t>No licensing, legislative or certification requirements apply to this unit at the time of publication.</w:t>
      </w:r>
    </w:p>
    <w:p w:rsidR="00000000" w:rsidRPr="009361AC" w:rsidP="009361AC">
      <w:pPr>
        <w:pStyle w:val="Heading1"/>
      </w:pPr>
      <w:bookmarkStart w:id="3" w:name="O_741201"/>
      <w:bookmarkEnd w:id="3"/>
      <w:r w:rsidRPr="009361AC">
        <w:t>Pre-requisite Unit</w:t>
      </w:r>
    </w:p>
    <w:p w:rsidR="00000000" w:rsidRPr="009361AC" w:rsidP="006D4987">
      <w:pPr>
        <w:pStyle w:val="BodyText"/>
      </w:pPr>
      <w:r w:rsidRPr="009361AC">
        <w:t>Not applicable.</w:t>
      </w:r>
    </w:p>
    <w:p w:rsidR="00000000" w:rsidRPr="009361AC" w:rsidP="009361AC">
      <w:pPr>
        <w:pStyle w:val="Heading1"/>
      </w:pPr>
      <w:bookmarkStart w:id="4" w:name="O_741202"/>
      <w:bookmarkEnd w:id="4"/>
      <w:r w:rsidRPr="009361AC">
        <w:t>Competency Field</w:t>
      </w:r>
    </w:p>
    <w:p w:rsidR="00000000" w:rsidRPr="009361AC" w:rsidP="006D4987">
      <w:pPr>
        <w:pStyle w:val="BodyText"/>
      </w:pPr>
      <w:r w:rsidRPr="009361AC">
        <w:t>M ‒Training and Assessment</w:t>
      </w:r>
    </w:p>
    <w:p w:rsidR="00000000" w:rsidRPr="009361AC" w:rsidP="009361AC">
      <w:pPr>
        <w:pStyle w:val="Heading1"/>
      </w:pPr>
      <w:bookmarkStart w:id="5" w:name="O_741203"/>
      <w:bookmarkEnd w:id="5"/>
      <w:r w:rsidRPr="009361AC">
        <w:t>Unit Sector</w:t>
      </w:r>
    </w:p>
    <w:p w:rsidR="00000000" w:rsidRPr="009361AC" w:rsidP="006D4987">
      <w:pPr>
        <w:pStyle w:val="BodyText"/>
      </w:pPr>
      <w:r w:rsidRPr="009361AC">
        <w:t>Not applicable.</w:t>
      </w:r>
    </w:p>
    <w:p w:rsidR="00000000" w:rsidRPr="009361AC" w:rsidP="009361AC">
      <w:pPr>
        <w:pStyle w:val="Heading1"/>
      </w:pPr>
      <w:bookmarkStart w:id="6" w:name="O_741204"/>
      <w:bookmarkEnd w:id="6"/>
      <w:r w:rsidRPr="009361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rPr>
                <w:rStyle w:val="SpecialBold"/>
              </w:rPr>
              <w:t>PERFORMANCE CRITERIA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Performance criteria describe the performance needed to demonstrate achievement of the element.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rPr>
                <w:rStyle w:val="SpecialBold"/>
              </w:rPr>
              <w:t>Prepare for mentoring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Specific mentoring needs are identified and confirmed through consultation with appropr</w:t>
            </w:r>
            <w:r w:rsidRPr="009361AC">
              <w:t>iate personnel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objectives are matched to identified development needs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relationship is established with mentoring participant/s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approaches are planned, documented and agreed with mentoring participant/s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delivery methods are selected appropriate to mentoring participant needs, mentor availability, location and resources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rPr>
                <w:rStyle w:val="SpecialBold"/>
              </w:rPr>
              <w:t>Mentor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is conducted in a safe and accessible workplace environment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Strategies and t</w:t>
            </w:r>
            <w:r w:rsidRPr="009361AC">
              <w:t>echniques are employed that facilitate the learning process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objectives, sequence of activities and assessment processes are discussed with mentoring participant/s on a regular basis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Systematic approach is taken to mentoring, which is regularly revised and modified to meet mentoring participant needs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rPr>
                <w:rStyle w:val="SpecialBold"/>
              </w:rPr>
              <w:t>Provide opportunities for practice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Practice opportunities are provided for participant/s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Various methods for encouraging learning are implemented to meet mentoring participant needs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rPr>
                <w:rStyle w:val="SpecialBold"/>
              </w:rPr>
              <w:t>Review mentoring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participant/s are encouraged to evaluate own performance and mentoring experience, and to identify areas for improvement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O</w:t>
            </w:r>
            <w:r w:rsidRPr="009361AC">
              <w:t>wn performance as a mentor is evaluated and areas for improvement are identified and acted upon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participant readiness for assessment is monitored and assistance is provided to collect evidence of satisfactory performance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plan and process are evaluated in context of self-assessment, mentoring participant feedback, evaluation of own performance, supervisor comments and measurements against workplace objectives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Mentoring details are recorded according to ente</w:t>
            </w:r>
            <w:r w:rsidRPr="009361AC">
              <w:t>rprise and legislative requirements</w:t>
            </w:r>
          </w:p>
        </w:tc>
      </w:tr>
      <w:tr w:rsidTr="006D4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AC">
            <w:pPr>
              <w:pStyle w:val="BodyText"/>
              <w:rPr>
                <w:lang w:val="en-NZ"/>
              </w:rPr>
            </w:pPr>
            <w:r w:rsidRPr="009361AC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AC" w:rsidP="009361AC">
            <w:pPr>
              <w:pStyle w:val="BodyText"/>
            </w:pPr>
            <w:r w:rsidRPr="009361AC">
              <w:t>Review results are used to guide further workplace mentoring</w:t>
            </w:r>
          </w:p>
        </w:tc>
      </w:tr>
    </w:tbl>
    <w:p w:rsidR="006D4987" w:rsidP="009361AC">
      <w:pPr>
        <w:pStyle w:val="BodyText"/>
      </w:pPr>
    </w:p>
    <w:p w:rsidR="006D4987" w:rsidP="009361AC">
      <w:pPr>
        <w:pStyle w:val="BodyText"/>
      </w:pPr>
    </w:p>
    <w:p w:rsidR="00000000" w:rsidRPr="009361AC" w:rsidP="009361AC">
      <w:pPr>
        <w:pStyle w:val="Heading1"/>
      </w:pPr>
      <w:bookmarkStart w:id="7" w:name="O_741205"/>
      <w:bookmarkEnd w:id="7"/>
      <w:r w:rsidRPr="009361AC">
        <w:t>Foundation Skills</w:t>
      </w:r>
    </w:p>
    <w:p w:rsidR="00000000" w:rsidRPr="009361AC" w:rsidP="006D4987">
      <w:pPr>
        <w:pStyle w:val="BodyText"/>
      </w:pPr>
      <w:r w:rsidRPr="009361AC">
        <w:t>Foundation skills essential to performance are explicit in the performance criteria of this unit of competency.</w:t>
      </w:r>
    </w:p>
    <w:p w:rsidR="00000000" w:rsidRPr="009361AC" w:rsidP="009361AC">
      <w:pPr>
        <w:pStyle w:val="Heading1"/>
      </w:pPr>
      <w:bookmarkStart w:id="8" w:name="O_741206"/>
      <w:bookmarkEnd w:id="8"/>
      <w:r w:rsidRPr="009361AC">
        <w:t>Range of Conditions</w:t>
      </w:r>
    </w:p>
    <w:p w:rsidR="00000000" w:rsidRPr="009361AC" w:rsidP="006D4987">
      <w:pPr>
        <w:pStyle w:val="BodyText"/>
      </w:pPr>
      <w:r w:rsidRPr="009361AC">
        <w:t>Range is restricted to essential operating conditions and any other variables essential to the work environment.</w:t>
      </w:r>
    </w:p>
    <w:p w:rsidR="006D4987" w:rsidP="006D4987">
      <w:pPr>
        <w:pStyle w:val="BodyText"/>
      </w:pPr>
      <w:r w:rsidRPr="009361AC">
        <w:t>Non-essential conditions can be found in the Companion Volume Implementation Guide.</w:t>
      </w:r>
    </w:p>
    <w:p w:rsidR="00000000" w:rsidRPr="009361AC" w:rsidP="009361AC">
      <w:pPr>
        <w:pStyle w:val="Heading1"/>
      </w:pPr>
      <w:bookmarkStart w:id="9" w:name="O_741207"/>
      <w:bookmarkEnd w:id="9"/>
      <w:r w:rsidRPr="009361AC">
        <w:t xml:space="preserve">Unit </w:t>
      </w:r>
      <w:r w:rsidRPr="009361AC">
        <w:t>Mapping Information</w:t>
      </w:r>
    </w:p>
    <w:p w:rsidR="006D4987" w:rsidP="006D4987">
      <w:pPr>
        <w:pStyle w:val="BodyText"/>
      </w:pPr>
      <w:r w:rsidRPr="009361AC">
        <w:t>This unit replaces and is equivalent to TLIM4004A Mentor individuals or small groups.</w:t>
      </w:r>
    </w:p>
    <w:p w:rsidR="00000000" w:rsidRPr="009361AC" w:rsidP="009361AC">
      <w:pPr>
        <w:pStyle w:val="Heading1"/>
      </w:pPr>
      <w:bookmarkStart w:id="10" w:name="O_741215"/>
      <w:bookmarkEnd w:id="10"/>
      <w:r w:rsidRPr="009361AC">
        <w:t>Links</w:t>
      </w:r>
    </w:p>
    <w:p w:rsidR="00000000" w:rsidRPr="009361AC" w:rsidP="006D4987">
      <w:pPr>
        <w:pStyle w:val="BodyText"/>
      </w:pPr>
      <w:r w:rsidRPr="00936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09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61AC" w:rsidP="009361AC"/>
    <w:sectPr w:rsidSect="009361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C" w:rsidRPr="006D4987" w:rsidP="006D4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7" w:rsidP="00936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987" w:rsidP="00936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4987" w:rsidP="00936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1AC" w:rsidRPr="006D4987" w:rsidP="006D4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87" w:rsidRPr="002D2AF8" w:rsidP="00936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TLIM4004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6D4987" w:rsidP="00936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1AC"/>
  </w:style>
  <w:style w:type="character" w:customStyle="1" w:styleId="Heading1Char">
    <w:name w:val="Heading 1 Char"/>
    <w:basedOn w:val="DefaultParagraphFont"/>
    <w:link w:val="Heading1"/>
    <w:rsid w:val="00936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1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61AC"/>
    <w:rPr>
      <w:b/>
      <w:spacing w:val="0"/>
    </w:rPr>
  </w:style>
  <w:style w:type="paragraph" w:customStyle="1" w:styleId="SuperHeading">
    <w:name w:val="SuperHeading"/>
    <w:basedOn w:val="Normal"/>
    <w:rsid w:val="00936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1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1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6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1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1AC"/>
    <w:rPr>
      <w:i/>
    </w:rPr>
  </w:style>
  <w:style w:type="paragraph" w:styleId="Caption">
    <w:name w:val="caption"/>
    <w:basedOn w:val="BodyText"/>
    <w:next w:val="Normal"/>
    <w:qFormat/>
    <w:rsid w:val="00936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1AC"/>
  </w:style>
  <w:style w:type="paragraph" w:styleId="TableofFigures">
    <w:name w:val="table of figures"/>
    <w:basedOn w:val="Normal"/>
    <w:next w:val="Normal"/>
    <w:semiHidden/>
    <w:rsid w:val="00936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1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61AC"/>
    <w:rPr>
      <w:rFonts w:ascii="Wingdings" w:hAnsi="Wingdings"/>
    </w:rPr>
  </w:style>
  <w:style w:type="paragraph" w:customStyle="1" w:styleId="TableHeading">
    <w:name w:val="Table Heading"/>
    <w:basedOn w:val="HeadingBase"/>
    <w:rsid w:val="00936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1AC"/>
    <w:rPr>
      <w:color w:val="0033CC"/>
      <w:u w:val="none"/>
    </w:rPr>
  </w:style>
  <w:style w:type="paragraph" w:customStyle="1" w:styleId="BodyTextRight">
    <w:name w:val="Body Text Right"/>
    <w:basedOn w:val="BodyText"/>
    <w:rsid w:val="00936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1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1AC"/>
    <w:rPr>
      <w:sz w:val="32"/>
    </w:rPr>
  </w:style>
  <w:style w:type="paragraph" w:customStyle="1" w:styleId="HeadingProcedure">
    <w:name w:val="Heading Procedure"/>
    <w:basedOn w:val="HeadingBase"/>
    <w:next w:val="Normal"/>
    <w:rsid w:val="00936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1AC"/>
    <w:pPr>
      <w:spacing w:before="60" w:after="60"/>
    </w:pPr>
  </w:style>
  <w:style w:type="paragraph" w:styleId="ListContinue">
    <w:name w:val="List Continue"/>
    <w:basedOn w:val="List"/>
    <w:rsid w:val="009361AC"/>
    <w:pPr>
      <w:ind w:firstLine="0"/>
    </w:pPr>
  </w:style>
  <w:style w:type="paragraph" w:customStyle="1" w:styleId="ListNote">
    <w:name w:val="List Note"/>
    <w:basedOn w:val="List"/>
    <w:rsid w:val="00936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1AC"/>
    <w:rPr>
      <w:rFonts w:ascii="Courier New" w:hAnsi="Courier New"/>
    </w:rPr>
  </w:style>
  <w:style w:type="paragraph" w:customStyle="1" w:styleId="NoteBullet">
    <w:name w:val="Note Bullet"/>
    <w:basedOn w:val="Note"/>
    <w:rsid w:val="00936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1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6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1AC"/>
    <w:rPr>
      <w:b/>
      <w:smallCaps/>
    </w:rPr>
  </w:style>
  <w:style w:type="paragraph" w:customStyle="1" w:styleId="TableListNumber">
    <w:name w:val="Table List Number"/>
    <w:basedOn w:val="ListNumber"/>
    <w:rsid w:val="00936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1AC"/>
    <w:pPr>
      <w:numPr>
        <w:numId w:val="7"/>
      </w:numPr>
    </w:pPr>
  </w:style>
  <w:style w:type="paragraph" w:customStyle="1" w:styleId="ListAlpha2">
    <w:name w:val="List Alpha 2"/>
    <w:basedOn w:val="List2"/>
    <w:rsid w:val="009361AC"/>
    <w:pPr>
      <w:numPr>
        <w:numId w:val="6"/>
      </w:numPr>
    </w:pPr>
  </w:style>
  <w:style w:type="paragraph" w:styleId="List2">
    <w:name w:val="List 2"/>
    <w:basedOn w:val="BodyText"/>
    <w:rsid w:val="00936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1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1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61AC"/>
    <w:pPr>
      <w:numPr>
        <w:numId w:val="2"/>
      </w:numPr>
    </w:pPr>
  </w:style>
  <w:style w:type="paragraph" w:styleId="ListContinue2">
    <w:name w:val="List Continue 2"/>
    <w:basedOn w:val="List2"/>
    <w:rsid w:val="009361AC"/>
    <w:pPr>
      <w:ind w:firstLine="0"/>
    </w:pPr>
  </w:style>
  <w:style w:type="paragraph" w:styleId="ListContinue3">
    <w:name w:val="List Continue 3"/>
    <w:basedOn w:val="List3"/>
    <w:rsid w:val="009361AC"/>
    <w:pPr>
      <w:ind w:left="1021" w:firstLine="0"/>
    </w:pPr>
  </w:style>
  <w:style w:type="paragraph" w:styleId="ListContinue4">
    <w:name w:val="List Continue 4"/>
    <w:basedOn w:val="List4"/>
    <w:rsid w:val="009361AC"/>
    <w:pPr>
      <w:ind w:firstLine="0"/>
    </w:pPr>
  </w:style>
  <w:style w:type="paragraph" w:styleId="ListContinue5">
    <w:name w:val="List Continue 5"/>
    <w:basedOn w:val="List5"/>
    <w:rsid w:val="009361AC"/>
    <w:pPr>
      <w:ind w:firstLine="0"/>
    </w:pPr>
  </w:style>
  <w:style w:type="paragraph" w:styleId="ListNumber3">
    <w:name w:val="List Number 3"/>
    <w:basedOn w:val="List3"/>
    <w:rsid w:val="009361AC"/>
    <w:pPr>
      <w:numPr>
        <w:numId w:val="3"/>
      </w:numPr>
    </w:pPr>
  </w:style>
  <w:style w:type="paragraph" w:styleId="ListNumber4">
    <w:name w:val="List Number 4"/>
    <w:basedOn w:val="List4"/>
    <w:rsid w:val="009361AC"/>
    <w:pPr>
      <w:numPr>
        <w:numId w:val="4"/>
      </w:numPr>
    </w:pPr>
  </w:style>
  <w:style w:type="paragraph" w:styleId="ListNumber5">
    <w:name w:val="List Number 5"/>
    <w:basedOn w:val="List5"/>
    <w:rsid w:val="009361AC"/>
    <w:pPr>
      <w:numPr>
        <w:numId w:val="5"/>
      </w:numPr>
    </w:pPr>
  </w:style>
  <w:style w:type="paragraph" w:styleId="BlockText">
    <w:name w:val="Block Text"/>
    <w:basedOn w:val="Normal"/>
    <w:rsid w:val="00936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1AC"/>
    <w:rPr>
      <w:sz w:val="16"/>
      <w:vertAlign w:val="superscript"/>
    </w:rPr>
  </w:style>
  <w:style w:type="character" w:customStyle="1" w:styleId="Symbols">
    <w:name w:val="Symbols"/>
    <w:basedOn w:val="DefaultParagraphFont"/>
    <w:rsid w:val="009361AC"/>
    <w:rPr>
      <w:rFonts w:ascii="Symbol" w:hAnsi="Symbol"/>
    </w:rPr>
  </w:style>
  <w:style w:type="character" w:customStyle="1" w:styleId="MenuOptions">
    <w:name w:val="Menu Options"/>
    <w:basedOn w:val="DefaultParagraphFont"/>
    <w:rsid w:val="00936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1AC"/>
    <w:rPr>
      <w:b/>
    </w:rPr>
  </w:style>
  <w:style w:type="character" w:customStyle="1" w:styleId="Underlined">
    <w:name w:val="Underlined"/>
    <w:basedOn w:val="DefaultParagraphFont"/>
    <w:rsid w:val="009361AC"/>
    <w:rPr>
      <w:u w:val="single"/>
    </w:rPr>
  </w:style>
  <w:style w:type="paragraph" w:customStyle="1" w:styleId="TableBodyTextRight">
    <w:name w:val="Table Body Text Right"/>
    <w:basedOn w:val="TableBodyText"/>
    <w:rsid w:val="00936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1AC"/>
    <w:rPr>
      <w:sz w:val="18"/>
    </w:rPr>
  </w:style>
  <w:style w:type="paragraph" w:customStyle="1" w:styleId="BodySmallRight">
    <w:name w:val="Body Small Right"/>
    <w:basedOn w:val="BodyTextRight"/>
    <w:rsid w:val="009361AC"/>
    <w:rPr>
      <w:sz w:val="18"/>
      <w:szCs w:val="18"/>
    </w:rPr>
  </w:style>
  <w:style w:type="paragraph" w:customStyle="1" w:styleId="MarginEdition">
    <w:name w:val="Margin Edition"/>
    <w:basedOn w:val="MarginNote"/>
    <w:rsid w:val="00936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1AC"/>
    <w:rPr>
      <w:sz w:val="2"/>
      <w:szCs w:val="2"/>
    </w:rPr>
  </w:style>
  <w:style w:type="character" w:customStyle="1" w:styleId="Small">
    <w:name w:val="Small"/>
    <w:basedOn w:val="DefaultParagraphFont"/>
    <w:rsid w:val="009361AC"/>
    <w:rPr>
      <w:sz w:val="16"/>
    </w:rPr>
  </w:style>
  <w:style w:type="paragraph" w:customStyle="1" w:styleId="WideTable">
    <w:name w:val="Wide Table"/>
    <w:basedOn w:val="Normal"/>
    <w:rsid w:val="00936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1AC"/>
  </w:style>
  <w:style w:type="paragraph" w:styleId="Quote">
    <w:name w:val="Quote"/>
    <w:basedOn w:val="Heading1"/>
    <w:link w:val="QuoteChar"/>
    <w:qFormat/>
    <w:rsid w:val="00936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1AC"/>
    <w:pPr>
      <w:pageBreakBefore/>
    </w:pPr>
  </w:style>
  <w:style w:type="paragraph" w:customStyle="1" w:styleId="Border">
    <w:name w:val="Border"/>
    <w:basedOn w:val="Normal"/>
    <w:qFormat/>
    <w:rsid w:val="00936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1AC"/>
    <w:rPr>
      <w:u w:val="single"/>
    </w:rPr>
  </w:style>
  <w:style w:type="character" w:customStyle="1" w:styleId="BoldandItalics">
    <w:name w:val="Bold and Italics"/>
    <w:qFormat/>
    <w:rsid w:val="009361AC"/>
    <w:rPr>
      <w:b/>
      <w:i/>
      <w:u w:val="none"/>
    </w:rPr>
  </w:style>
  <w:style w:type="paragraph" w:styleId="BalloonText">
    <w:name w:val="Balloon Text"/>
    <w:basedOn w:val="Normal"/>
    <w:link w:val="BalloonTextChar"/>
    <w:rsid w:val="00936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1AC"/>
    <w:pPr>
      <w:spacing w:before="0" w:after="0"/>
    </w:pPr>
  </w:style>
  <w:style w:type="paragraph" w:customStyle="1" w:styleId="BodyTextBold">
    <w:name w:val="Body Text Bold"/>
    <w:basedOn w:val="BodyText"/>
    <w:qFormat/>
    <w:rsid w:val="009361AC"/>
    <w:rPr>
      <w:b/>
    </w:rPr>
  </w:style>
  <w:style w:type="character" w:styleId="Hyperlink">
    <w:name w:val="Hyperlink"/>
    <w:basedOn w:val="DefaultParagraphFont"/>
    <w:uiPriority w:val="99"/>
    <w:unhideWhenUsed/>
    <w:rsid w:val="006D4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3331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TLIM4004 Mentor individuals or small groups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2021-11-22T01:53:00Z</dcterms:created>
  <dcterms:modified xsi:type="dcterms:W3CDTF">2021-11-22T01:53:00Z</dcterms:modified>
</cp:coreProperties>
</file>