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F05" w:rsidP="00C27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TLIM4003 Develop safe motorcycle riding behaviours in others</w:t>
      </w:r>
      <w:r>
        <w:fldChar w:fldCharType="end"/>
      </w:r>
    </w:p>
    <w:p w:rsidR="00C27F05" w:rsidP="00C27F05">
      <w:pPr>
        <w:pStyle w:val="Version"/>
        <w:sectPr w:rsidSect="00696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631" w:rsidP="00696631">
      <w:pPr>
        <w:pStyle w:val="SuperHeading"/>
      </w:pPr>
      <w:r w:rsidRPr="00696631">
        <w:t>TLIM4003 Develop safe motorcycle riding behaviours in others</w:t>
      </w:r>
    </w:p>
    <w:p w:rsidR="00000000" w:rsidRPr="00696631" w:rsidP="00696631">
      <w:pPr>
        <w:pStyle w:val="Heading1"/>
      </w:pPr>
      <w:bookmarkStart w:id="1" w:name="O_846987"/>
      <w:bookmarkEnd w:id="1"/>
      <w:r w:rsidRPr="00696631">
        <w:t>Modification History</w:t>
      </w:r>
    </w:p>
    <w:p w:rsidR="00C27F05" w:rsidP="00C27F05">
      <w:pPr>
        <w:pStyle w:val="BodyText"/>
      </w:pPr>
      <w:r w:rsidRPr="00696631">
        <w:t>Release 1. This is the first release of this unit of competency in the TLI Transport and Logistics Training Package.</w:t>
      </w:r>
    </w:p>
    <w:p w:rsidR="00000000" w:rsidRPr="00696631" w:rsidP="00696631">
      <w:pPr>
        <w:pStyle w:val="Heading1"/>
      </w:pPr>
      <w:bookmarkStart w:id="2" w:name="O_846988"/>
      <w:bookmarkEnd w:id="2"/>
      <w:r w:rsidRPr="0069663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9663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t>This unit involves the skills and knowledge required to teach learner ri</w:t>
            </w:r>
            <w:r w:rsidRPr="00696631">
              <w:t>ders from diverse backgrounds how to develop, monitor and maintain safe motorcycle riding strategies and behaviours. This unit applies to motorcycle riding instructors.</w:t>
            </w:r>
          </w:p>
          <w:p w:rsidR="00000000" w:rsidRPr="00696631" w:rsidP="00696631">
            <w:pPr>
              <w:pStyle w:val="BodyText"/>
            </w:pPr>
            <w:r w:rsidRPr="00696631">
              <w:t>It includes recognising and dealing with behavioural barriers to learning, developing m</w:t>
            </w:r>
            <w:r w:rsidRPr="00696631">
              <w:t>otorcycle operation and control skills, and interpreting and applying regulatory requirements and road law expertise.</w:t>
            </w:r>
          </w:p>
          <w:p w:rsidR="00000000" w:rsidRPr="00696631" w:rsidP="00696631">
            <w:pPr>
              <w:pStyle w:val="BodyText"/>
            </w:pPr>
            <w:r w:rsidRPr="00696631">
              <w:t>It also includes developing higher</w:t>
            </w:r>
            <w:r w:rsidRPr="00696631">
              <w:noBreakHyphen/>
              <w:t xml:space="preserve">order cognitive and technical skills such as hazard perception, correctly reading a riding environment </w:t>
            </w:r>
            <w:r w:rsidRPr="00696631">
              <w:t xml:space="preserve">and responding appropriately, exercising risk management strategies that contribute to safe motorcycle riding behaviours, and meeting community expectations. </w:t>
            </w:r>
          </w:p>
          <w:p w:rsidR="00000000" w:rsidRPr="00696631" w:rsidP="00696631">
            <w:pPr>
              <w:pStyle w:val="BodyText"/>
            </w:pPr>
            <w:r w:rsidRPr="00696631">
              <w:t>Work is performed without supervision. Developing safe motorcycle riding behaviours in others inv</w:t>
            </w:r>
            <w:r w:rsidRPr="00696631">
              <w:t>olves the application of adult learning principles, instructional methods, training competence and experience, higher</w:t>
            </w:r>
            <w:r w:rsidRPr="00696631">
              <w:noBreakHyphen/>
              <w:t xml:space="preserve">order motorcycle rider expertise, navigation skills, road law expertise, routine procedures and regulatory requirements across a range of </w:t>
            </w:r>
            <w:r w:rsidRPr="00696631">
              <w:t>operational situations and a variety of riding contexts.</w:t>
            </w:r>
          </w:p>
          <w:p w:rsidR="00000000" w:rsidRPr="00696631" w:rsidP="00696631">
            <w:pPr>
              <w:pStyle w:val="BodyText"/>
            </w:pPr>
            <w:r w:rsidRPr="00696631">
              <w:t>No licensing, legislative or certification requirements apply to this unit at the time of publication.</w:t>
            </w:r>
          </w:p>
        </w:tc>
      </w:tr>
    </w:tbl>
    <w:p w:rsidR="00C27F05" w:rsidP="00696631">
      <w:pPr>
        <w:pStyle w:val="BodyText"/>
      </w:pPr>
    </w:p>
    <w:p w:rsidR="00C27F05" w:rsidP="00696631">
      <w:pPr>
        <w:pStyle w:val="BodyText"/>
      </w:pPr>
    </w:p>
    <w:p w:rsidR="00000000" w:rsidRPr="00696631" w:rsidP="00696631">
      <w:pPr>
        <w:pStyle w:val="Heading1"/>
      </w:pPr>
      <w:bookmarkStart w:id="3" w:name="O_846989"/>
      <w:bookmarkEnd w:id="3"/>
      <w:r w:rsidRPr="00696631">
        <w:t>Pre-requisite Unit</w:t>
      </w:r>
    </w:p>
    <w:p w:rsidR="00C27F05" w:rsidP="00C27F05">
      <w:pPr>
        <w:pStyle w:val="BodyText"/>
      </w:pPr>
      <w:r w:rsidRPr="00696631">
        <w:t>Not applicable.</w:t>
      </w:r>
    </w:p>
    <w:p w:rsidR="00000000" w:rsidRPr="00696631" w:rsidP="00696631">
      <w:pPr>
        <w:pStyle w:val="Heading1"/>
      </w:pPr>
      <w:bookmarkStart w:id="4" w:name="O_846990"/>
      <w:bookmarkEnd w:id="4"/>
      <w:r w:rsidRPr="00696631">
        <w:t>Competency Field</w:t>
      </w:r>
    </w:p>
    <w:p w:rsidR="00C27F05" w:rsidP="00C27F05">
      <w:pPr>
        <w:pStyle w:val="BodyText"/>
      </w:pPr>
      <w:r w:rsidRPr="00696631">
        <w:t>M – Tr</w:t>
      </w:r>
      <w:r w:rsidRPr="00696631">
        <w:t>aining and Assessment</w:t>
      </w:r>
    </w:p>
    <w:p w:rsidR="00000000" w:rsidRPr="00696631" w:rsidP="00696631">
      <w:pPr>
        <w:pStyle w:val="Heading1"/>
      </w:pPr>
      <w:bookmarkStart w:id="5" w:name="O_846991"/>
      <w:bookmarkEnd w:id="5"/>
      <w:r w:rsidRPr="00696631">
        <w:t>Unit Sector</w:t>
      </w:r>
    </w:p>
    <w:p w:rsidR="00C27F05" w:rsidP="00C27F05">
      <w:pPr>
        <w:pStyle w:val="BodyText"/>
      </w:pPr>
      <w:r w:rsidRPr="00696631">
        <w:t>Not applicable.</w:t>
      </w:r>
    </w:p>
    <w:p w:rsidR="00000000" w:rsidRPr="00696631" w:rsidP="00696631">
      <w:pPr>
        <w:pStyle w:val="Heading1"/>
      </w:pPr>
      <w:bookmarkStart w:id="6" w:name="O_846992"/>
      <w:bookmarkEnd w:id="6"/>
      <w:r w:rsidRPr="0069663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>PERFORMANCE CRITERIA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Performance criteria describe the performance needed to demonstrate achievement of the element.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>Demonstrate applicable safe motorcycle riding rules and regulations to learner riders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Relevant road rules and regulations for each motorcycle riding tas</w:t>
            </w:r>
            <w:r w:rsidRPr="00696631">
              <w:t>k are identified and clarified when accompanying a learner rider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Road rules are explained and demonstrated to learner rider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>Demonstrate low-risk motorcycle riding strategies to learner riders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Proactive riding techniques that keep motorcycle rider at a low-risk level are demonstrated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Low-risk riding behaviours are demonstrated consistently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Motorcycle operation and control skills and knowledge to minimise risks are explained and demonstrated to learner rider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Features and benefits of protective clothing are explained and demonstrated to learner rider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>Deliver training on safe motorcyc</w:t>
            </w:r>
            <w:r w:rsidRPr="00696631">
              <w:rPr>
                <w:rStyle w:val="SpecialBold"/>
              </w:rPr>
              <w:t>le riding principles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Training objectives and methods are planned and documented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Training is conducted in a safe and accessible environment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Specific needs for training are identified and confirmed through observation and evaluation</w:t>
            </w:r>
            <w:r w:rsidRPr="00696631">
              <w:t xml:space="preserve"> of learner rider capabilities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Information about safe motorcycle riding principles is made available to learner rider and is explained clearly to learner rider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Principles behind low-risk riding are explained clearly to learner rider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4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 xml:space="preserve">Monitor and maintain safe motorcycle riding behaviours of learner </w:t>
            </w:r>
            <w:r w:rsidRPr="00696631">
              <w:rPr>
                <w:rStyle w:val="SpecialBold"/>
              </w:rPr>
              <w:t>riders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 xml:space="preserve">Unsafe riding behaviours are identified and constructive feedback is provided to learner rider 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Legal ramifications of riding offences are explained clearly to learner ride</w:t>
            </w:r>
            <w:r w:rsidRPr="00696631">
              <w:t>r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Importance of continuous effort and practise of low-risk riding is outlined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 xml:space="preserve">Learner rider safe motorcycle riding operation and control competence is reviewed 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Various methods for encouraging learning are implemented to provide diverse approaches to meet learner rider individual needs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5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>Evaluate learner riders on their safe motorcycle riding competence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Evidence requirements are specified to show consistent a</w:t>
            </w:r>
            <w:r w:rsidRPr="00696631">
              <w:t>chievement of learner rider safe motorcycle riding competence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 xml:space="preserve">Evaluation methods, processes and procedures are communicated clearly to learner rider and are applied consistently in accordance with relevant </w:t>
            </w:r>
            <w:r w:rsidRPr="00696631">
              <w:t>state/territory regulatory authority licence requirements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Learner rider safe motorcycle riding competence is evaluated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Learner rider demonstration of safe motorcycle riding behaviours is recorded in accordance with workplace processes and pro</w:t>
            </w:r>
            <w:r w:rsidRPr="00696631">
              <w:t>cedures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rPr>
                <w:rStyle w:val="SpecialBold"/>
              </w:rPr>
              <w:t>6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rPr>
                <w:rStyle w:val="SpecialBold"/>
              </w:rPr>
              <w:t>Review evaluation of learner rider safe motorcycle riding competence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 xml:space="preserve">Processes to review evaluation of learner rider safe motorcycle riding behaviours are established and followed 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Review activities are documented, findings are validated and review approach is evaluated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Feedback is provided to learner rider in relation to evaluation outcomes</w:t>
            </w:r>
          </w:p>
        </w:tc>
      </w:tr>
      <w:tr w:rsidTr="00C27F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631">
            <w:pPr>
              <w:pStyle w:val="BodyText"/>
              <w:rPr>
                <w:lang w:val="en-NZ"/>
              </w:rPr>
            </w:pPr>
            <w:r w:rsidRPr="00696631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631" w:rsidP="00696631">
            <w:pPr>
              <w:pStyle w:val="BodyText"/>
            </w:pPr>
            <w:r w:rsidRPr="00696631">
              <w:t>Documentation is completed in accordance with workplace procedures</w:t>
            </w:r>
          </w:p>
        </w:tc>
      </w:tr>
    </w:tbl>
    <w:p w:rsidR="00C27F05" w:rsidP="00696631">
      <w:pPr>
        <w:pStyle w:val="BodyText"/>
      </w:pPr>
    </w:p>
    <w:p w:rsidR="00C27F05" w:rsidP="00696631">
      <w:pPr>
        <w:pStyle w:val="BodyText"/>
      </w:pPr>
    </w:p>
    <w:p w:rsidR="00000000" w:rsidRPr="00696631" w:rsidP="00696631">
      <w:pPr>
        <w:pStyle w:val="Heading1"/>
      </w:pPr>
      <w:bookmarkStart w:id="7" w:name="O_846993"/>
      <w:bookmarkEnd w:id="7"/>
      <w:r w:rsidRPr="00696631">
        <w:t>Foundation Skills</w:t>
      </w:r>
    </w:p>
    <w:p w:rsidR="00C27F05" w:rsidP="00C27F05">
      <w:pPr>
        <w:pStyle w:val="BodyText"/>
      </w:pPr>
      <w:r w:rsidRPr="00696631">
        <w:t>Foundation skills essential to performance are explicit in the performance criteria of this unit of competency.</w:t>
      </w:r>
    </w:p>
    <w:p w:rsidR="00000000" w:rsidRPr="00696631" w:rsidP="00696631">
      <w:pPr>
        <w:pStyle w:val="Heading1"/>
      </w:pPr>
      <w:bookmarkStart w:id="8" w:name="O_846994"/>
      <w:bookmarkEnd w:id="8"/>
      <w:r w:rsidRPr="00696631">
        <w:t>Range of Conditions</w:t>
      </w:r>
    </w:p>
    <w:p w:rsidR="00000000" w:rsidRPr="00696631" w:rsidP="00C27F05">
      <w:pPr>
        <w:pStyle w:val="BodyText"/>
      </w:pPr>
      <w:r w:rsidRPr="00696631">
        <w:t>Range is restricted to essential operating conditions and any other variables es</w:t>
      </w:r>
      <w:r w:rsidRPr="00696631">
        <w:t>sential to the work environment.</w:t>
      </w:r>
    </w:p>
    <w:p w:rsidR="00C27F05" w:rsidP="00C27F05">
      <w:pPr>
        <w:pStyle w:val="BodyText"/>
      </w:pPr>
      <w:r w:rsidRPr="00696631">
        <w:t>Non-essential conditions can be found in the Companion Volume Implementation Guide.</w:t>
      </w:r>
    </w:p>
    <w:p w:rsidR="00000000" w:rsidRPr="00696631" w:rsidP="00696631">
      <w:pPr>
        <w:pStyle w:val="Heading1"/>
      </w:pPr>
      <w:bookmarkStart w:id="9" w:name="O_846995"/>
      <w:bookmarkEnd w:id="9"/>
      <w:r w:rsidRPr="00696631">
        <w:t>Unit Mapping Information</w:t>
      </w:r>
    </w:p>
    <w:p w:rsidR="00C27F05" w:rsidP="00C27F05">
      <w:pPr>
        <w:pStyle w:val="BodyText"/>
      </w:pPr>
      <w:r w:rsidRPr="00696631">
        <w:t>This unit replaces and is equivalent to TLIM4003A Develop safe motorcycle riding behaviours in o</w:t>
      </w:r>
      <w:r w:rsidRPr="00696631">
        <w:t>thers.</w:t>
      </w:r>
    </w:p>
    <w:p w:rsidR="00000000" w:rsidRPr="00696631" w:rsidP="00696631">
      <w:pPr>
        <w:pStyle w:val="Heading1"/>
      </w:pPr>
      <w:bookmarkStart w:id="10" w:name="O_847002"/>
      <w:bookmarkEnd w:id="10"/>
      <w:r w:rsidRPr="00696631">
        <w:t>Links</w:t>
      </w:r>
    </w:p>
    <w:p w:rsidR="00000000" w:rsidRPr="00696631" w:rsidP="00C27F05">
      <w:pPr>
        <w:pStyle w:val="BodyText"/>
      </w:pPr>
      <w:r w:rsidRPr="006966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32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6631" w:rsidP="00696631"/>
    <w:sectPr w:rsidSect="00696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31" w:rsidRPr="00C27F05" w:rsidP="00C27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05" w:rsidP="00696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F05" w:rsidP="00696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7F05" w:rsidP="00696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631" w:rsidRPr="00C27F05" w:rsidP="00C27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05" w:rsidRPr="002D2AF8" w:rsidP="00696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TLIM4003 Develop safe motorcycle riding behaviours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C27F05" w:rsidP="00696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631"/>
  </w:style>
  <w:style w:type="character" w:customStyle="1" w:styleId="Heading1Char">
    <w:name w:val="Heading 1 Char"/>
    <w:basedOn w:val="DefaultParagraphFont"/>
    <w:link w:val="Heading1"/>
    <w:rsid w:val="00696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6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6631"/>
    <w:rPr>
      <w:b/>
      <w:spacing w:val="0"/>
    </w:rPr>
  </w:style>
  <w:style w:type="paragraph" w:customStyle="1" w:styleId="SuperHeading">
    <w:name w:val="SuperHeading"/>
    <w:basedOn w:val="Normal"/>
    <w:rsid w:val="00696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6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6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6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6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6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631"/>
    <w:rPr>
      <w:i/>
    </w:rPr>
  </w:style>
  <w:style w:type="paragraph" w:styleId="Caption">
    <w:name w:val="caption"/>
    <w:basedOn w:val="BodyText"/>
    <w:next w:val="Normal"/>
    <w:qFormat/>
    <w:rsid w:val="00696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631"/>
  </w:style>
  <w:style w:type="paragraph" w:styleId="TableofFigures">
    <w:name w:val="table of figures"/>
    <w:basedOn w:val="Normal"/>
    <w:next w:val="Normal"/>
    <w:semiHidden/>
    <w:rsid w:val="00696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6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6631"/>
    <w:rPr>
      <w:rFonts w:ascii="Wingdings" w:hAnsi="Wingdings"/>
    </w:rPr>
  </w:style>
  <w:style w:type="paragraph" w:customStyle="1" w:styleId="TableHeading">
    <w:name w:val="Table Heading"/>
    <w:basedOn w:val="HeadingBase"/>
    <w:rsid w:val="00696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631"/>
    <w:rPr>
      <w:color w:val="0033CC"/>
      <w:u w:val="none"/>
    </w:rPr>
  </w:style>
  <w:style w:type="paragraph" w:customStyle="1" w:styleId="BodyTextRight">
    <w:name w:val="Body Text Right"/>
    <w:basedOn w:val="BodyText"/>
    <w:rsid w:val="00696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6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631"/>
    <w:rPr>
      <w:sz w:val="32"/>
    </w:rPr>
  </w:style>
  <w:style w:type="paragraph" w:customStyle="1" w:styleId="HeadingProcedure">
    <w:name w:val="Heading Procedure"/>
    <w:basedOn w:val="HeadingBase"/>
    <w:next w:val="Normal"/>
    <w:rsid w:val="00696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631"/>
    <w:pPr>
      <w:spacing w:before="60" w:after="60"/>
    </w:pPr>
  </w:style>
  <w:style w:type="paragraph" w:styleId="ListContinue">
    <w:name w:val="List Continue"/>
    <w:basedOn w:val="List"/>
    <w:rsid w:val="00696631"/>
    <w:pPr>
      <w:ind w:firstLine="0"/>
    </w:pPr>
  </w:style>
  <w:style w:type="paragraph" w:customStyle="1" w:styleId="ListNote">
    <w:name w:val="List Note"/>
    <w:basedOn w:val="List"/>
    <w:rsid w:val="00696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631"/>
    <w:rPr>
      <w:rFonts w:ascii="Courier New" w:hAnsi="Courier New"/>
    </w:rPr>
  </w:style>
  <w:style w:type="paragraph" w:customStyle="1" w:styleId="NoteBullet">
    <w:name w:val="Note Bullet"/>
    <w:basedOn w:val="Note"/>
    <w:rsid w:val="00696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6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6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631"/>
    <w:rPr>
      <w:b/>
      <w:smallCaps/>
    </w:rPr>
  </w:style>
  <w:style w:type="paragraph" w:customStyle="1" w:styleId="TableListNumber">
    <w:name w:val="Table List Number"/>
    <w:basedOn w:val="ListNumber"/>
    <w:rsid w:val="00696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631"/>
    <w:pPr>
      <w:numPr>
        <w:numId w:val="7"/>
      </w:numPr>
    </w:pPr>
  </w:style>
  <w:style w:type="paragraph" w:customStyle="1" w:styleId="ListAlpha2">
    <w:name w:val="List Alpha 2"/>
    <w:basedOn w:val="List2"/>
    <w:rsid w:val="00696631"/>
    <w:pPr>
      <w:numPr>
        <w:numId w:val="6"/>
      </w:numPr>
    </w:pPr>
  </w:style>
  <w:style w:type="paragraph" w:styleId="List2">
    <w:name w:val="List 2"/>
    <w:basedOn w:val="BodyText"/>
    <w:rsid w:val="00696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6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6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6631"/>
    <w:pPr>
      <w:numPr>
        <w:numId w:val="2"/>
      </w:numPr>
    </w:pPr>
  </w:style>
  <w:style w:type="paragraph" w:styleId="ListContinue2">
    <w:name w:val="List Continue 2"/>
    <w:basedOn w:val="List2"/>
    <w:rsid w:val="00696631"/>
    <w:pPr>
      <w:ind w:firstLine="0"/>
    </w:pPr>
  </w:style>
  <w:style w:type="paragraph" w:styleId="ListContinue3">
    <w:name w:val="List Continue 3"/>
    <w:basedOn w:val="List3"/>
    <w:rsid w:val="00696631"/>
    <w:pPr>
      <w:ind w:left="1021" w:firstLine="0"/>
    </w:pPr>
  </w:style>
  <w:style w:type="paragraph" w:styleId="ListContinue4">
    <w:name w:val="List Continue 4"/>
    <w:basedOn w:val="List4"/>
    <w:rsid w:val="00696631"/>
    <w:pPr>
      <w:ind w:firstLine="0"/>
    </w:pPr>
  </w:style>
  <w:style w:type="paragraph" w:styleId="ListContinue5">
    <w:name w:val="List Continue 5"/>
    <w:basedOn w:val="List5"/>
    <w:rsid w:val="00696631"/>
    <w:pPr>
      <w:ind w:firstLine="0"/>
    </w:pPr>
  </w:style>
  <w:style w:type="paragraph" w:styleId="ListNumber3">
    <w:name w:val="List Number 3"/>
    <w:basedOn w:val="List3"/>
    <w:rsid w:val="00696631"/>
    <w:pPr>
      <w:numPr>
        <w:numId w:val="3"/>
      </w:numPr>
    </w:pPr>
  </w:style>
  <w:style w:type="paragraph" w:styleId="ListNumber4">
    <w:name w:val="List Number 4"/>
    <w:basedOn w:val="List4"/>
    <w:rsid w:val="00696631"/>
    <w:pPr>
      <w:numPr>
        <w:numId w:val="4"/>
      </w:numPr>
    </w:pPr>
  </w:style>
  <w:style w:type="paragraph" w:styleId="ListNumber5">
    <w:name w:val="List Number 5"/>
    <w:basedOn w:val="List5"/>
    <w:rsid w:val="00696631"/>
    <w:pPr>
      <w:numPr>
        <w:numId w:val="5"/>
      </w:numPr>
    </w:pPr>
  </w:style>
  <w:style w:type="paragraph" w:styleId="BlockText">
    <w:name w:val="Block Text"/>
    <w:basedOn w:val="Normal"/>
    <w:rsid w:val="00696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631"/>
    <w:rPr>
      <w:sz w:val="16"/>
      <w:vertAlign w:val="superscript"/>
    </w:rPr>
  </w:style>
  <w:style w:type="character" w:customStyle="1" w:styleId="Symbols">
    <w:name w:val="Symbols"/>
    <w:basedOn w:val="DefaultParagraphFont"/>
    <w:rsid w:val="00696631"/>
    <w:rPr>
      <w:rFonts w:ascii="Symbol" w:hAnsi="Symbol"/>
    </w:rPr>
  </w:style>
  <w:style w:type="character" w:customStyle="1" w:styleId="MenuOptions">
    <w:name w:val="Menu Options"/>
    <w:basedOn w:val="DefaultParagraphFont"/>
    <w:rsid w:val="00696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631"/>
    <w:rPr>
      <w:b/>
    </w:rPr>
  </w:style>
  <w:style w:type="character" w:customStyle="1" w:styleId="Underlined">
    <w:name w:val="Underlined"/>
    <w:basedOn w:val="DefaultParagraphFont"/>
    <w:rsid w:val="00696631"/>
    <w:rPr>
      <w:u w:val="single"/>
    </w:rPr>
  </w:style>
  <w:style w:type="paragraph" w:customStyle="1" w:styleId="TableBodyTextRight">
    <w:name w:val="Table Body Text Right"/>
    <w:basedOn w:val="TableBodyText"/>
    <w:rsid w:val="00696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631"/>
    <w:rPr>
      <w:sz w:val="18"/>
    </w:rPr>
  </w:style>
  <w:style w:type="paragraph" w:customStyle="1" w:styleId="BodySmallRight">
    <w:name w:val="Body Small Right"/>
    <w:basedOn w:val="BodyTextRight"/>
    <w:rsid w:val="00696631"/>
    <w:rPr>
      <w:sz w:val="18"/>
      <w:szCs w:val="18"/>
    </w:rPr>
  </w:style>
  <w:style w:type="paragraph" w:customStyle="1" w:styleId="MarginEdition">
    <w:name w:val="Margin Edition"/>
    <w:basedOn w:val="MarginNote"/>
    <w:rsid w:val="00696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631"/>
    <w:rPr>
      <w:sz w:val="2"/>
      <w:szCs w:val="2"/>
    </w:rPr>
  </w:style>
  <w:style w:type="character" w:customStyle="1" w:styleId="Small">
    <w:name w:val="Small"/>
    <w:basedOn w:val="DefaultParagraphFont"/>
    <w:rsid w:val="00696631"/>
    <w:rPr>
      <w:sz w:val="16"/>
    </w:rPr>
  </w:style>
  <w:style w:type="paragraph" w:customStyle="1" w:styleId="WideTable">
    <w:name w:val="Wide Table"/>
    <w:basedOn w:val="Normal"/>
    <w:rsid w:val="00696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631"/>
  </w:style>
  <w:style w:type="paragraph" w:styleId="Quote">
    <w:name w:val="Quote"/>
    <w:basedOn w:val="Heading1"/>
    <w:link w:val="QuoteChar"/>
    <w:qFormat/>
    <w:rsid w:val="00696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631"/>
    <w:pPr>
      <w:pageBreakBefore/>
    </w:pPr>
  </w:style>
  <w:style w:type="paragraph" w:customStyle="1" w:styleId="Border">
    <w:name w:val="Border"/>
    <w:basedOn w:val="Normal"/>
    <w:qFormat/>
    <w:rsid w:val="00696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631"/>
    <w:rPr>
      <w:u w:val="single"/>
    </w:rPr>
  </w:style>
  <w:style w:type="character" w:customStyle="1" w:styleId="BoldandItalics">
    <w:name w:val="Bold and Italics"/>
    <w:qFormat/>
    <w:rsid w:val="00696631"/>
    <w:rPr>
      <w:b/>
      <w:i/>
      <w:u w:val="none"/>
    </w:rPr>
  </w:style>
  <w:style w:type="paragraph" w:styleId="BalloonText">
    <w:name w:val="Balloon Text"/>
    <w:basedOn w:val="Normal"/>
    <w:link w:val="BalloonTextChar"/>
    <w:rsid w:val="00696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631"/>
    <w:pPr>
      <w:spacing w:before="0" w:after="0"/>
    </w:pPr>
  </w:style>
  <w:style w:type="paragraph" w:customStyle="1" w:styleId="BodyTextBold">
    <w:name w:val="Body Text Bold"/>
    <w:basedOn w:val="BodyText"/>
    <w:qFormat/>
    <w:rsid w:val="00696631"/>
    <w:rPr>
      <w:b/>
    </w:rPr>
  </w:style>
  <w:style w:type="character" w:styleId="Hyperlink">
    <w:name w:val="Hyperlink"/>
    <w:basedOn w:val="DefaultParagraphFont"/>
    <w:uiPriority w:val="99"/>
    <w:unhideWhenUsed/>
    <w:rsid w:val="00C27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4799</Characters>
  <Application>Microsoft Office Word</Application>
  <DocSecurity>0</DocSecurity>
  <Lines>218</Lines>
  <Paragraphs>108</Paragraphs>
  <ScaleCrop>false</ScaleCrop>
  <Company>Author-it Software Corporation Ltd.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TLIM4003 Develop safe motorcycle riding behaviours in others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2022-07-26T14:39:00Z</dcterms:created>
  <dcterms:modified xsi:type="dcterms:W3CDTF">2022-07-26T14:39:00Z</dcterms:modified>
</cp:coreProperties>
</file>