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7C1" w:rsidP="00E81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TLIM4001 Develop safe car driving behaviours in others</w:t>
      </w:r>
      <w:r>
        <w:fldChar w:fldCharType="end"/>
      </w:r>
    </w:p>
    <w:p w:rsidR="00E817C1" w:rsidP="00E817C1">
      <w:pPr>
        <w:pStyle w:val="Version"/>
        <w:sectPr w:rsidSect="003B0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04EE" w:rsidP="003B04EE">
      <w:pPr>
        <w:pStyle w:val="SuperHeading"/>
      </w:pPr>
      <w:r w:rsidRPr="003B04EE">
        <w:t>TLIM4001 Develop safe car driving behaviours in others</w:t>
      </w:r>
    </w:p>
    <w:p w:rsidR="00000000" w:rsidRPr="003B04EE" w:rsidP="003B04EE">
      <w:pPr>
        <w:pStyle w:val="Heading1"/>
      </w:pPr>
      <w:bookmarkStart w:id="1" w:name="O_1067462"/>
      <w:bookmarkEnd w:id="1"/>
      <w:r w:rsidRPr="003B04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Release 2</w:t>
            </w:r>
            <w:r w:rsidRPr="003B04EE">
              <w:t>. This is the second release of this unit of competency in the TLI Transport and Logistics Training Package:</w:t>
            </w:r>
          </w:p>
          <w:p w:rsidR="00000000" w:rsidP="003B04EE">
            <w:pPr>
              <w:pStyle w:val="ListBullet"/>
              <w:rPr>
                <w:lang w:val="en-NZ"/>
              </w:rPr>
            </w:pPr>
            <w:r w:rsidRPr="003B04EE">
              <w:t>Minor statement changes in Assessment Conditions.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Release 1</w:t>
            </w:r>
            <w:r w:rsidRPr="003B04EE">
              <w:t>. This is the first release of this un</w:t>
            </w:r>
            <w:r w:rsidRPr="003B04EE">
              <w:t>it of competency in the TLI Transport and Logistics Training Package.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2" w:name="O_1067461"/>
      <w:bookmarkEnd w:id="2"/>
      <w:r w:rsidRPr="003B04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t>This unit involves the skills and knowledge required to teach learner drivers from diverse backgrounds how to develop, monitor and maintain safe car driv</w:t>
            </w:r>
            <w:r w:rsidRPr="003B04EE">
              <w:t>ing strategies and behaviours. This unit applies to car driving instructors.</w:t>
            </w:r>
          </w:p>
          <w:p w:rsidR="00000000" w:rsidRPr="003B04EE" w:rsidP="003B04EE">
            <w:pPr>
              <w:pStyle w:val="BodyText"/>
            </w:pPr>
            <w:r w:rsidRPr="003B04EE">
              <w:t>It includes recognising and dealing with behavioural barriers to learning, developing vehicle operation and control skills, and interpreting and applying regulatory requirements a</w:t>
            </w:r>
            <w:r w:rsidRPr="003B04EE">
              <w:t>nd road law expertise.</w:t>
            </w:r>
          </w:p>
          <w:p w:rsidR="00000000" w:rsidRPr="003B04EE" w:rsidP="003B04EE">
            <w:pPr>
              <w:pStyle w:val="BodyText"/>
            </w:pPr>
            <w:r w:rsidRPr="003B04EE">
              <w:t>It also includes developing higher-order cognitive and technical skills, such as hazard perception, correctly reading a driving environment and responding appropriately, exercising risk management strategies that contribute to safe c</w:t>
            </w:r>
            <w:r w:rsidRPr="003B04EE">
              <w:t>ar driving behaviours, and meeting community expectations.</w:t>
            </w:r>
          </w:p>
          <w:p w:rsidR="00000000" w:rsidRPr="003B04EE" w:rsidP="003B04EE">
            <w:pPr>
              <w:pStyle w:val="BodyText"/>
            </w:pPr>
            <w:r w:rsidRPr="003B04EE">
              <w:t>Work is performed without supervision. Developing safe car driving behaviours in others involves the application of adult learning principles, instructional methods, training competence and experie</w:t>
            </w:r>
            <w:r w:rsidRPr="003B04EE">
              <w:t>nce, higher-order car driving expertise, navigation skills, road law expertise, routine procedures and regulatory requirements across a range of operational situations and a variety of driving contexts.</w:t>
            </w:r>
          </w:p>
          <w:p w:rsidR="00000000" w:rsidRPr="003B04EE" w:rsidP="003B04EE">
            <w:pPr>
              <w:pStyle w:val="BodyText"/>
            </w:pPr>
            <w:r w:rsidRPr="003B04EE">
              <w:t>No licensing, legislative or certification requiremen</w:t>
            </w:r>
            <w:r w:rsidRPr="003B04EE">
              <w:t>ts apply to this unit at the time of publication.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3" w:name="O_1067460"/>
      <w:bookmarkEnd w:id="3"/>
      <w:r w:rsidRPr="003B04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t>Not applicable.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4" w:name="O_1067459"/>
      <w:bookmarkEnd w:id="4"/>
      <w:r w:rsidRPr="003B04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t>M – Training and Assessment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5" w:name="O_1067458"/>
      <w:bookmarkEnd w:id="5"/>
      <w:r w:rsidRPr="003B04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t>Not applicable.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6" w:name="O_1067457"/>
      <w:bookmarkEnd w:id="6"/>
      <w:r w:rsidRPr="003B04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PERFORMANCE CRITERIA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Performance criteria describe the performance needed to demonstrate achievement of the element.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Demonstrate applicable safe car driving rules and regulations to learner drivers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Relevant road rules and regulations for each car driving task are identified and clarified when driving with a learner driver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Road rules are explained and demonstra</w:t>
            </w:r>
            <w:r w:rsidRPr="003B04EE">
              <w:t>ted to learner driver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Demonstrate low-risk car driving strategies to learner drivers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Proactive driving techniques that keep car driver at a low-risk level are demonstrated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Low-risk driving behaviours are demonstrated consistently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Vehicle operation and control skills and knowledge to minimise risks are explained and demonstrated to learner driver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Deliver training on safe car driving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Training objectives and methods are planned and documented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Trai</w:t>
            </w:r>
            <w:r w:rsidRPr="003B04EE">
              <w:t>ning is conducted in a safe and accessible environment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Specific needs for training are identified and confirmed through observation and evaluation of learner driver capabilities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Information about safe car driving principles is made available to learner driver and is explained clearly to learner driver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Principles behind low-risk driving are explained clearly to learner driver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Monitor and maintain safe car driving behaviou</w:t>
            </w:r>
            <w:r w:rsidRPr="003B04EE">
              <w:rPr>
                <w:rStyle w:val="SpecialBold"/>
              </w:rPr>
              <w:t>rs of learner drivers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Unsafe driving behaviours are identified and constructive feedback provided to learner driver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 xml:space="preserve">Legal ramifications of driving offences are explained </w:t>
            </w:r>
            <w:r w:rsidRPr="003B04EE">
              <w:t>clearly to learner driver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Importance of cont</w:t>
            </w:r>
            <w:r w:rsidRPr="003B04EE">
              <w:t>inuous effort and practise of low-risk driving is outlined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Learner driver safe car driving operation and control competence is reviewed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Various methods for encouraging learning are implemented to provide diverse approaches to meet learner dri</w:t>
            </w:r>
            <w:r w:rsidRPr="003B04EE">
              <w:t>ver individual needs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Evaluate learner drivers on their safe car driving competence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Evidence requirements are specified to show consistent achievement of learner driver safe car driving competence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Evaluation methods, processes and procedures are communicated clearly to learner driver and are applied consistently in accordance with relevant state/territory regulatory authority licensing requirements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Learner driver safe driving competence is ev</w:t>
            </w:r>
            <w:r w:rsidRPr="003B04EE">
              <w:t>aluated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Learner driver demonstration of safe car driving behaviours is recorded in accordance with workplace processes and procedures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rPr>
                <w:rStyle w:val="SpecialBold"/>
              </w:rPr>
              <w:t>Review evaluation of learner driver safe car driving competence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Processes to review evaluation of learner driver safe car driving behaviours are established and followed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Review activities are documented, findings are validated and review approach evaluated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t>Feedback is provided to learner driver in relatio</w:t>
            </w:r>
            <w:r w:rsidRPr="003B04EE">
              <w:t>n to evaluation outcomes</w:t>
            </w:r>
          </w:p>
        </w:tc>
      </w:tr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4EE">
            <w:pPr>
              <w:pStyle w:val="BodyText"/>
              <w:rPr>
                <w:lang w:val="en-NZ"/>
              </w:rPr>
            </w:pPr>
            <w:r w:rsidRPr="003B04EE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t>Documentation is completed in accordance with workplace procedures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7" w:name="O_1067456"/>
      <w:bookmarkEnd w:id="7"/>
      <w:r w:rsidRPr="003B04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t>Foundation skills essential to performance are explicit in the performance criteria of this unit of competency.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8" w:name="O_1067455"/>
      <w:bookmarkEnd w:id="8"/>
      <w:r w:rsidRPr="003B04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t xml:space="preserve">Range is restricted to essential operating conditions and any other variables essential to the work environment. 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9" w:name="O_1067454"/>
      <w:bookmarkEnd w:id="9"/>
      <w:r w:rsidRPr="003B04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4EE" w:rsidP="003B04EE">
            <w:pPr>
              <w:pStyle w:val="BodyText"/>
            </w:pPr>
            <w:r w:rsidRPr="003B04EE">
              <w:t xml:space="preserve">This unit replaces and is equivalent to TLIM4001A Develop </w:t>
            </w:r>
            <w:r w:rsidRPr="003B04EE">
              <w:t>safe car driving behaviours in others.</w:t>
            </w:r>
          </w:p>
        </w:tc>
      </w:tr>
    </w:tbl>
    <w:p w:rsidR="00000000" w:rsidRPr="003B04EE" w:rsidP="003B04EE">
      <w:pPr>
        <w:pStyle w:val="NoPaddingFontSize1"/>
      </w:pPr>
    </w:p>
    <w:p w:rsidR="00000000" w:rsidRPr="003B04EE" w:rsidP="003B04EE">
      <w:pPr>
        <w:pStyle w:val="AllowPageBreak"/>
      </w:pPr>
    </w:p>
    <w:p w:rsidR="00000000" w:rsidRPr="003B04EE" w:rsidP="003B04EE">
      <w:pPr>
        <w:pStyle w:val="Heading1"/>
      </w:pPr>
      <w:bookmarkStart w:id="10" w:name="O_1067463"/>
      <w:bookmarkEnd w:id="10"/>
      <w:r w:rsidRPr="003B04EE">
        <w:t>Links</w:t>
      </w:r>
    </w:p>
    <w:p w:rsidR="00000000" w:rsidRPr="003B04EE" w:rsidP="00E817C1">
      <w:pPr>
        <w:pStyle w:val="BodyText"/>
      </w:pPr>
      <w:r w:rsidRPr="003B04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526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04EE" w:rsidP="003B04EE"/>
    <w:sectPr w:rsidSect="003B0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EE" w:rsidRPr="00E817C1" w:rsidP="00E81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7C1" w:rsidP="003B0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7C1" w:rsidP="003B0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17C1" w:rsidP="003B0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4EE" w:rsidRPr="00E817C1" w:rsidP="00E81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7C1" w:rsidRPr="002D2AF8" w:rsidP="003B0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TLIM4001 Develop safe car driving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E817C1" w:rsidP="003B0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08C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A2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4EE"/>
  </w:style>
  <w:style w:type="character" w:customStyle="1" w:styleId="Heading1Char">
    <w:name w:val="Heading 1 Char"/>
    <w:basedOn w:val="DefaultParagraphFont"/>
    <w:link w:val="Heading1"/>
    <w:rsid w:val="003B0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04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4EE"/>
    <w:rPr>
      <w:b/>
      <w:spacing w:val="0"/>
    </w:rPr>
  </w:style>
  <w:style w:type="paragraph" w:customStyle="1" w:styleId="SuperHeading">
    <w:name w:val="SuperHeading"/>
    <w:basedOn w:val="Normal"/>
    <w:rsid w:val="003B0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0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0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4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4EE"/>
    <w:rPr>
      <w:i/>
    </w:rPr>
  </w:style>
  <w:style w:type="paragraph" w:styleId="Caption">
    <w:name w:val="caption"/>
    <w:basedOn w:val="BodyText"/>
    <w:next w:val="Normal"/>
    <w:qFormat/>
    <w:rsid w:val="003B0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4EE"/>
  </w:style>
  <w:style w:type="paragraph" w:styleId="TableofFigures">
    <w:name w:val="table of figures"/>
    <w:basedOn w:val="Normal"/>
    <w:next w:val="Normal"/>
    <w:semiHidden/>
    <w:rsid w:val="003B0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4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04EE"/>
    <w:rPr>
      <w:rFonts w:ascii="Wingdings" w:hAnsi="Wingdings"/>
    </w:rPr>
  </w:style>
  <w:style w:type="paragraph" w:customStyle="1" w:styleId="TableHeading">
    <w:name w:val="Table Heading"/>
    <w:basedOn w:val="HeadingBase"/>
    <w:rsid w:val="003B0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4EE"/>
    <w:rPr>
      <w:color w:val="0033CC"/>
      <w:u w:val="none"/>
    </w:rPr>
  </w:style>
  <w:style w:type="paragraph" w:customStyle="1" w:styleId="BodyTextRight">
    <w:name w:val="Body Text Right"/>
    <w:basedOn w:val="BodyText"/>
    <w:rsid w:val="003B0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4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4EE"/>
    <w:rPr>
      <w:sz w:val="32"/>
    </w:rPr>
  </w:style>
  <w:style w:type="paragraph" w:customStyle="1" w:styleId="HeadingProcedure">
    <w:name w:val="Heading Procedure"/>
    <w:basedOn w:val="HeadingBase"/>
    <w:next w:val="Normal"/>
    <w:rsid w:val="003B0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4EE"/>
    <w:pPr>
      <w:spacing w:before="60" w:after="60"/>
    </w:pPr>
  </w:style>
  <w:style w:type="paragraph" w:styleId="ListContinue">
    <w:name w:val="List Continue"/>
    <w:basedOn w:val="List"/>
    <w:rsid w:val="003B04EE"/>
    <w:pPr>
      <w:ind w:firstLine="0"/>
    </w:pPr>
  </w:style>
  <w:style w:type="paragraph" w:customStyle="1" w:styleId="ListNote">
    <w:name w:val="List Note"/>
    <w:basedOn w:val="List"/>
    <w:rsid w:val="003B0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4EE"/>
    <w:rPr>
      <w:rFonts w:ascii="Courier New" w:hAnsi="Courier New"/>
    </w:rPr>
  </w:style>
  <w:style w:type="paragraph" w:customStyle="1" w:styleId="NoteBullet">
    <w:name w:val="Note Bullet"/>
    <w:basedOn w:val="Note"/>
    <w:rsid w:val="003B0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4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0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4EE"/>
    <w:rPr>
      <w:b/>
      <w:smallCaps/>
    </w:rPr>
  </w:style>
  <w:style w:type="paragraph" w:customStyle="1" w:styleId="TableListNumber">
    <w:name w:val="Table List Number"/>
    <w:basedOn w:val="ListNumber"/>
    <w:rsid w:val="003B0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4EE"/>
    <w:pPr>
      <w:numPr>
        <w:numId w:val="8"/>
      </w:numPr>
    </w:pPr>
  </w:style>
  <w:style w:type="paragraph" w:customStyle="1" w:styleId="ListAlpha2">
    <w:name w:val="List Alpha 2"/>
    <w:basedOn w:val="List2"/>
    <w:rsid w:val="003B04EE"/>
    <w:pPr>
      <w:numPr>
        <w:numId w:val="7"/>
      </w:numPr>
    </w:pPr>
  </w:style>
  <w:style w:type="paragraph" w:styleId="List2">
    <w:name w:val="List 2"/>
    <w:basedOn w:val="BodyText"/>
    <w:rsid w:val="003B0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4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4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04EE"/>
    <w:pPr>
      <w:numPr>
        <w:numId w:val="3"/>
      </w:numPr>
    </w:pPr>
  </w:style>
  <w:style w:type="paragraph" w:styleId="ListContinue2">
    <w:name w:val="List Continue 2"/>
    <w:basedOn w:val="List2"/>
    <w:rsid w:val="003B04EE"/>
    <w:pPr>
      <w:ind w:firstLine="0"/>
    </w:pPr>
  </w:style>
  <w:style w:type="paragraph" w:styleId="ListContinue3">
    <w:name w:val="List Continue 3"/>
    <w:basedOn w:val="List3"/>
    <w:rsid w:val="003B04EE"/>
    <w:pPr>
      <w:ind w:left="1021" w:firstLine="0"/>
    </w:pPr>
  </w:style>
  <w:style w:type="paragraph" w:styleId="ListContinue4">
    <w:name w:val="List Continue 4"/>
    <w:basedOn w:val="List4"/>
    <w:rsid w:val="003B04EE"/>
    <w:pPr>
      <w:ind w:firstLine="0"/>
    </w:pPr>
  </w:style>
  <w:style w:type="paragraph" w:styleId="ListContinue5">
    <w:name w:val="List Continue 5"/>
    <w:basedOn w:val="List5"/>
    <w:rsid w:val="003B04EE"/>
    <w:pPr>
      <w:ind w:firstLine="0"/>
    </w:pPr>
  </w:style>
  <w:style w:type="paragraph" w:styleId="ListNumber3">
    <w:name w:val="List Number 3"/>
    <w:basedOn w:val="List3"/>
    <w:rsid w:val="003B04EE"/>
    <w:pPr>
      <w:numPr>
        <w:numId w:val="4"/>
      </w:numPr>
    </w:pPr>
  </w:style>
  <w:style w:type="paragraph" w:styleId="ListNumber4">
    <w:name w:val="List Number 4"/>
    <w:basedOn w:val="List4"/>
    <w:rsid w:val="003B04EE"/>
    <w:pPr>
      <w:numPr>
        <w:numId w:val="5"/>
      </w:numPr>
    </w:pPr>
  </w:style>
  <w:style w:type="paragraph" w:styleId="ListNumber5">
    <w:name w:val="List Number 5"/>
    <w:basedOn w:val="List5"/>
    <w:rsid w:val="003B04EE"/>
    <w:pPr>
      <w:numPr>
        <w:numId w:val="6"/>
      </w:numPr>
    </w:pPr>
  </w:style>
  <w:style w:type="paragraph" w:styleId="BlockText">
    <w:name w:val="Block Text"/>
    <w:basedOn w:val="Normal"/>
    <w:rsid w:val="003B0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4EE"/>
    <w:rPr>
      <w:sz w:val="16"/>
      <w:vertAlign w:val="superscript"/>
    </w:rPr>
  </w:style>
  <w:style w:type="character" w:customStyle="1" w:styleId="Symbols">
    <w:name w:val="Symbols"/>
    <w:basedOn w:val="DefaultParagraphFont"/>
    <w:rsid w:val="003B04EE"/>
    <w:rPr>
      <w:rFonts w:ascii="Symbol" w:hAnsi="Symbol"/>
    </w:rPr>
  </w:style>
  <w:style w:type="character" w:customStyle="1" w:styleId="MenuOptions">
    <w:name w:val="Menu Options"/>
    <w:basedOn w:val="DefaultParagraphFont"/>
    <w:rsid w:val="003B0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4EE"/>
    <w:rPr>
      <w:b/>
    </w:rPr>
  </w:style>
  <w:style w:type="character" w:customStyle="1" w:styleId="Underlined">
    <w:name w:val="Underlined"/>
    <w:basedOn w:val="DefaultParagraphFont"/>
    <w:rsid w:val="003B04EE"/>
    <w:rPr>
      <w:u w:val="single"/>
    </w:rPr>
  </w:style>
  <w:style w:type="paragraph" w:customStyle="1" w:styleId="TableBodyTextRight">
    <w:name w:val="Table Body Text Right"/>
    <w:basedOn w:val="TableBodyText"/>
    <w:rsid w:val="003B0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4EE"/>
    <w:rPr>
      <w:sz w:val="18"/>
    </w:rPr>
  </w:style>
  <w:style w:type="paragraph" w:customStyle="1" w:styleId="BodySmallRight">
    <w:name w:val="Body Small Right"/>
    <w:basedOn w:val="BodyTextRight"/>
    <w:rsid w:val="003B04EE"/>
    <w:rPr>
      <w:sz w:val="18"/>
      <w:szCs w:val="18"/>
    </w:rPr>
  </w:style>
  <w:style w:type="paragraph" w:customStyle="1" w:styleId="MarginEdition">
    <w:name w:val="Margin Edition"/>
    <w:basedOn w:val="MarginNote"/>
    <w:rsid w:val="003B0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4EE"/>
    <w:rPr>
      <w:sz w:val="2"/>
      <w:szCs w:val="2"/>
    </w:rPr>
  </w:style>
  <w:style w:type="character" w:customStyle="1" w:styleId="Small">
    <w:name w:val="Small"/>
    <w:basedOn w:val="DefaultParagraphFont"/>
    <w:rsid w:val="003B04EE"/>
    <w:rPr>
      <w:sz w:val="16"/>
    </w:rPr>
  </w:style>
  <w:style w:type="paragraph" w:customStyle="1" w:styleId="WideTable">
    <w:name w:val="Wide Table"/>
    <w:basedOn w:val="Normal"/>
    <w:rsid w:val="003B0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4EE"/>
  </w:style>
  <w:style w:type="paragraph" w:styleId="Quote">
    <w:name w:val="Quote"/>
    <w:basedOn w:val="Heading1"/>
    <w:link w:val="QuoteChar"/>
    <w:qFormat/>
    <w:rsid w:val="003B0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4EE"/>
    <w:pPr>
      <w:pageBreakBefore/>
    </w:pPr>
  </w:style>
  <w:style w:type="paragraph" w:customStyle="1" w:styleId="Border">
    <w:name w:val="Border"/>
    <w:basedOn w:val="Normal"/>
    <w:qFormat/>
    <w:rsid w:val="003B0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4EE"/>
    <w:rPr>
      <w:u w:val="single"/>
    </w:rPr>
  </w:style>
  <w:style w:type="character" w:customStyle="1" w:styleId="BoldandItalics">
    <w:name w:val="Bold and Italics"/>
    <w:qFormat/>
    <w:rsid w:val="003B04EE"/>
    <w:rPr>
      <w:b/>
      <w:i/>
      <w:u w:val="none"/>
    </w:rPr>
  </w:style>
  <w:style w:type="paragraph" w:styleId="BalloonText">
    <w:name w:val="Balloon Text"/>
    <w:basedOn w:val="Normal"/>
    <w:link w:val="BalloonTextChar"/>
    <w:rsid w:val="003B0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4EE"/>
    <w:pPr>
      <w:spacing w:before="0" w:after="0"/>
    </w:pPr>
  </w:style>
  <w:style w:type="paragraph" w:customStyle="1" w:styleId="BodyTextBold">
    <w:name w:val="Body Text Bold"/>
    <w:basedOn w:val="BodyText"/>
    <w:qFormat/>
    <w:rsid w:val="003B04EE"/>
    <w:rPr>
      <w:b/>
    </w:rPr>
  </w:style>
  <w:style w:type="character" w:styleId="Hyperlink">
    <w:name w:val="Hyperlink"/>
    <w:basedOn w:val="DefaultParagraphFont"/>
    <w:uiPriority w:val="99"/>
    <w:unhideWhenUsed/>
    <w:rsid w:val="00E81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4689</Characters>
  <Application>Microsoft Office Word</Application>
  <DocSecurity>0</DocSecurity>
  <Lines>223</Lines>
  <Paragraphs>108</Paragraphs>
  <ScaleCrop>false</ScaleCrop>
  <Company>Author-it Software Corporation Ltd.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TLIM4001 Develop safe car driving behaviours in others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2022-07-26T14:13:00Z</dcterms:created>
  <dcterms:modified xsi:type="dcterms:W3CDTF">2022-07-26T14:13:00Z</dcterms:modified>
</cp:coreProperties>
</file>