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750" w:rsidP="005A6750">
      <w:pPr>
        <w:pStyle w:val="Title"/>
      </w:pPr>
      <w:r>
        <w:fldChar w:fldCharType="begin"/>
      </w:r>
      <w:r>
        <w:instrText xml:space="preserve"> TITLE   \* MERGEFORMAT </w:instrText>
      </w:r>
      <w:r>
        <w:fldChar w:fldCharType="separate"/>
      </w:r>
      <w:r>
        <w:t>TLIM0016 Develop low risk car driving behaviours in others</w:t>
      </w:r>
      <w:r>
        <w:fldChar w:fldCharType="end"/>
      </w:r>
    </w:p>
    <w:p w:rsidR="005A6750" w:rsidP="005A6750">
      <w:pPr>
        <w:pStyle w:val="Version"/>
        <w:sectPr w:rsidSect="00473D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DCC" w:rsidP="00473DCC">
      <w:pPr>
        <w:pStyle w:val="SuperHeading"/>
      </w:pPr>
      <w:r w:rsidRPr="00473DCC">
        <w:t>TLIM0016 Develop low risk car driving behaviours in others</w:t>
      </w:r>
    </w:p>
    <w:p w:rsidR="00000000" w:rsidRPr="00473DCC" w:rsidP="00473DCC">
      <w:pPr>
        <w:pStyle w:val="Heading1"/>
      </w:pPr>
      <w:bookmarkStart w:id="1" w:name="O_1240764"/>
      <w:bookmarkEnd w:id="1"/>
      <w:r w:rsidRPr="00473DCC">
        <w:t>Modification History</w:t>
      </w:r>
    </w:p>
    <w:tbl>
      <w:tblPr>
        <w:tblW w:w="9497" w:type="dxa"/>
        <w:tblLayout w:type="fixed"/>
        <w:tblCellMar>
          <w:left w:w="62" w:type="dxa"/>
          <w:right w:w="62" w:type="dxa"/>
        </w:tblCellMar>
        <w:tblLook w:val="0000"/>
      </w:tblPr>
      <w:tblGrid>
        <w:gridCol w:w="9497"/>
      </w:tblGrid>
      <w:tr w:rsidTr="00473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rPr>
                <w:rStyle w:val="SpecialBold"/>
              </w:rPr>
              <w:t>Release 1</w:t>
            </w:r>
            <w:r w:rsidRPr="00473DCC">
              <w:t>. This is the first release of this unit of competency in the TLI Transport and Logistics Training Package.</w:t>
            </w:r>
          </w:p>
        </w:tc>
      </w:tr>
    </w:tbl>
    <w:p w:rsidR="00000000" w:rsidRPr="00473DCC" w:rsidP="00473DCC">
      <w:pPr>
        <w:pStyle w:val="NoPaddingFontSize1"/>
      </w:pPr>
    </w:p>
    <w:p w:rsidR="00000000" w:rsidRPr="00473DCC" w:rsidP="00473DCC">
      <w:pPr>
        <w:pStyle w:val="AllowPageBreak"/>
      </w:pPr>
    </w:p>
    <w:p w:rsidR="00000000" w:rsidRPr="00473DCC" w:rsidP="00473DCC">
      <w:pPr>
        <w:pStyle w:val="Heading1"/>
      </w:pPr>
      <w:bookmarkStart w:id="2" w:name="O_1240765"/>
      <w:bookmarkEnd w:id="2"/>
      <w:r w:rsidRPr="00473DCC">
        <w:t>Application</w:t>
      </w:r>
    </w:p>
    <w:tbl>
      <w:tblPr>
        <w:tblW w:w="9497" w:type="dxa"/>
        <w:tblLayout w:type="fixed"/>
        <w:tblCellMar>
          <w:left w:w="62" w:type="dxa"/>
          <w:right w:w="62" w:type="dxa"/>
        </w:tblCellMar>
        <w:tblLook w:val="0000"/>
      </w:tblPr>
      <w:tblGrid>
        <w:gridCol w:w="9497"/>
      </w:tblGrid>
      <w:tr w:rsidTr="00473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t>This unit involves the skills and knowledge required to develop low</w:t>
            </w:r>
            <w:r w:rsidRPr="00473DCC">
              <w:t xml:space="preserve"> risk car driving behaviours in others. </w:t>
            </w:r>
          </w:p>
          <w:p w:rsidR="00000000" w:rsidRPr="00473DCC" w:rsidP="00473DCC">
            <w:pPr>
              <w:pStyle w:val="BodyText"/>
            </w:pPr>
            <w:r w:rsidRPr="00473DCC">
              <w:t>It includes demonstrating applicable low risk car driving rules, regulations and strategies to drivers delivering training on low risk car driving principles and monitoring and maintaining low risk car driving behav</w:t>
            </w:r>
            <w:r w:rsidRPr="00473DCC">
              <w:t xml:space="preserve">iours of drivers. It also includes evaluating drivers on their low risk car driving competence, reviewing evaluation of driver low risk car driving competence, dealing with behavioural barriers to learning, developing vehicle operation and control skills, </w:t>
            </w:r>
            <w:r w:rsidRPr="00473DCC">
              <w:t>and interpreting and applying regulatory requirements and road law expertise.</w:t>
            </w:r>
          </w:p>
          <w:p w:rsidR="00000000" w:rsidRPr="00473DCC" w:rsidP="00473DCC">
            <w:pPr>
              <w:pStyle w:val="BodyText"/>
            </w:pPr>
            <w:r w:rsidRPr="00473DCC">
              <w:t>It also includes developing higher-order cognitive and technical skills, such as hazard perception, correctly reading a driving environment and responding appropriately, exercisi</w:t>
            </w:r>
            <w:r w:rsidRPr="00473DCC">
              <w:t>ng risk management strategies that contribute to low risk car driving behaviours, and meeting community expectations.</w:t>
            </w:r>
          </w:p>
          <w:p w:rsidR="00000000" w:rsidRPr="00473DCC" w:rsidP="00473DCC">
            <w:pPr>
              <w:pStyle w:val="BodyText"/>
            </w:pPr>
            <w:r w:rsidRPr="00473DCC">
              <w:t>This unit applies to car driving instructors.</w:t>
            </w:r>
          </w:p>
          <w:p w:rsidR="00000000" w:rsidRPr="00473DCC" w:rsidP="00473DCC">
            <w:pPr>
              <w:pStyle w:val="BodyText"/>
            </w:pPr>
            <w:r w:rsidRPr="00473DCC">
              <w:t xml:space="preserve">Work is performed without supervision. Developing low risk car driving behaviours in others </w:t>
            </w:r>
            <w:r w:rsidRPr="00473DCC">
              <w:t>involves the application of learning principles for different cohorts, instructional methods, training competence and experience, higher-order car driving expertise, navigation skills, road law expertise, routine procedures and regulatory requirements acro</w:t>
            </w:r>
            <w:r w:rsidRPr="00473DCC">
              <w:t>ss a range of operational situations and a variety of driving contexts.</w:t>
            </w:r>
          </w:p>
          <w:p w:rsidR="00000000" w:rsidRPr="00473DCC" w:rsidP="00473DCC">
            <w:pPr>
              <w:pStyle w:val="BodyText"/>
            </w:pPr>
            <w:r w:rsidRPr="00473DCC">
              <w:t>No licensing, legislative or certification requirements apply to this unit at the time of publication.</w:t>
            </w:r>
          </w:p>
        </w:tc>
      </w:tr>
    </w:tbl>
    <w:p w:rsidR="00000000" w:rsidRPr="00473DCC" w:rsidP="00473DCC">
      <w:pPr>
        <w:pStyle w:val="NoPaddingFontSize1"/>
      </w:pPr>
    </w:p>
    <w:p w:rsidR="00000000" w:rsidRPr="00473DCC" w:rsidP="00473DCC">
      <w:pPr>
        <w:pStyle w:val="AllowPageBreak"/>
      </w:pPr>
    </w:p>
    <w:p w:rsidR="00000000" w:rsidRPr="00473DCC" w:rsidP="00473DCC">
      <w:pPr>
        <w:pStyle w:val="Heading1"/>
      </w:pPr>
      <w:bookmarkStart w:id="3" w:name="O_1240766"/>
      <w:bookmarkEnd w:id="3"/>
      <w:r w:rsidRPr="00473DCC">
        <w:t>Pre-requisite Unit</w:t>
      </w:r>
    </w:p>
    <w:tbl>
      <w:tblPr>
        <w:tblW w:w="9497" w:type="dxa"/>
        <w:tblLayout w:type="fixed"/>
        <w:tblCellMar>
          <w:left w:w="62" w:type="dxa"/>
          <w:right w:w="62" w:type="dxa"/>
        </w:tblCellMar>
        <w:tblLook w:val="0000"/>
      </w:tblPr>
      <w:tblGrid>
        <w:gridCol w:w="9497"/>
      </w:tblGrid>
      <w:tr w:rsidTr="00473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t>Not applicable.</w:t>
            </w:r>
          </w:p>
        </w:tc>
      </w:tr>
    </w:tbl>
    <w:p w:rsidR="00000000" w:rsidRPr="00473DCC" w:rsidP="00473DCC">
      <w:pPr>
        <w:pStyle w:val="NoPaddingFontSize1"/>
      </w:pPr>
    </w:p>
    <w:p w:rsidR="00000000" w:rsidRPr="00473DCC" w:rsidP="00473DCC">
      <w:pPr>
        <w:pStyle w:val="AllowPageBreak"/>
      </w:pPr>
    </w:p>
    <w:p w:rsidR="00000000" w:rsidRPr="00473DCC" w:rsidP="00473DCC">
      <w:pPr>
        <w:pStyle w:val="Heading1"/>
      </w:pPr>
      <w:bookmarkStart w:id="4" w:name="O_1240767"/>
      <w:bookmarkEnd w:id="4"/>
      <w:r w:rsidRPr="00473DCC">
        <w:t>Comp</w:t>
      </w:r>
      <w:r w:rsidRPr="00473DCC">
        <w:t>etency Field</w:t>
      </w:r>
    </w:p>
    <w:tbl>
      <w:tblPr>
        <w:tblW w:w="9497" w:type="dxa"/>
        <w:tblLayout w:type="fixed"/>
        <w:tblCellMar>
          <w:left w:w="62" w:type="dxa"/>
          <w:right w:w="62" w:type="dxa"/>
        </w:tblCellMar>
        <w:tblLook w:val="0000"/>
      </w:tblPr>
      <w:tblGrid>
        <w:gridCol w:w="9497"/>
      </w:tblGrid>
      <w:tr w:rsidTr="00473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t>M – Training and Assessment</w:t>
            </w:r>
          </w:p>
        </w:tc>
      </w:tr>
    </w:tbl>
    <w:p w:rsidR="00000000" w:rsidRPr="00473DCC" w:rsidP="00473DCC">
      <w:pPr>
        <w:pStyle w:val="NoPaddingFontSize1"/>
      </w:pPr>
    </w:p>
    <w:p w:rsidR="00000000" w:rsidRPr="00473DCC" w:rsidP="00473DCC">
      <w:pPr>
        <w:pStyle w:val="AllowPageBreak"/>
      </w:pPr>
    </w:p>
    <w:p w:rsidR="00000000" w:rsidRPr="00473DCC" w:rsidP="00473DCC">
      <w:pPr>
        <w:pStyle w:val="Heading1"/>
      </w:pPr>
      <w:bookmarkStart w:id="5" w:name="O_1240768"/>
      <w:bookmarkEnd w:id="5"/>
      <w:r w:rsidRPr="00473DCC">
        <w:t>Unit Sector</w:t>
      </w:r>
    </w:p>
    <w:tbl>
      <w:tblPr>
        <w:tblW w:w="9497" w:type="dxa"/>
        <w:tblLayout w:type="fixed"/>
        <w:tblCellMar>
          <w:left w:w="62" w:type="dxa"/>
          <w:right w:w="62" w:type="dxa"/>
        </w:tblCellMar>
        <w:tblLook w:val="0000"/>
      </w:tblPr>
      <w:tblGrid>
        <w:gridCol w:w="9497"/>
      </w:tblGrid>
      <w:tr w:rsidTr="00473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t>Not applicable.</w:t>
            </w:r>
          </w:p>
        </w:tc>
      </w:tr>
    </w:tbl>
    <w:p w:rsidR="00000000" w:rsidRPr="00473DCC" w:rsidP="00473DCC">
      <w:pPr>
        <w:pStyle w:val="NoPaddingFontSize1"/>
      </w:pPr>
    </w:p>
    <w:p w:rsidR="00000000" w:rsidRPr="00473DCC" w:rsidP="00473DCC">
      <w:pPr>
        <w:pStyle w:val="AllowPageBreak"/>
      </w:pPr>
    </w:p>
    <w:p w:rsidR="00000000" w:rsidRPr="00473DCC" w:rsidP="00473DCC">
      <w:pPr>
        <w:pStyle w:val="Heading1"/>
      </w:pPr>
      <w:bookmarkStart w:id="6" w:name="O_1240769"/>
      <w:bookmarkEnd w:id="6"/>
      <w:r w:rsidRPr="00473DCC">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473DC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PERFORMANCE CRITERIA</w:t>
            </w:r>
          </w:p>
        </w:tc>
      </w:tr>
      <w:tr w:rsidTr="00473DC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Performance criteria describe the performance needed to demonstrate achievement of the element.</w:t>
            </w:r>
          </w:p>
        </w:tc>
      </w:tr>
      <w:tr w:rsidTr="00473DCC">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rPr>
                <w:rStyle w:val="SpecialBold"/>
              </w:rPr>
              <w:t>Demonstrate applicable low risk car driving rules and regulations to drivers</w:t>
            </w: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Work health and safety (WHS)/occupational health and safety (OHS) regulato</w:t>
            </w:r>
            <w:r w:rsidRPr="00473DCC">
              <w:t>ry requirements are identified, documented and communicated</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Current and relevant road rules and regulations for each car driving task are identified and clarified when driving with a driver</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Road rules are explained and demonstrated to car driver in a low risk manner</w:t>
            </w:r>
          </w:p>
        </w:tc>
      </w:tr>
      <w:tr w:rsidTr="00473DCC">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rPr>
                <w:rStyle w:val="SpecialBold"/>
              </w:rPr>
              <w:t>Demonstrate low</w:t>
            </w:r>
            <w:r w:rsidRPr="00473DCC">
              <w:t xml:space="preserve"> </w:t>
            </w:r>
            <w:r w:rsidRPr="00473DCC">
              <w:rPr>
                <w:rStyle w:val="SpecialBold"/>
              </w:rPr>
              <w:t>risk car driving strategies to drivers</w:t>
            </w: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 xml:space="preserve">Pre- and post-operational inspections and checks are demonstrated in accordance with national road safety standards, </w:t>
            </w:r>
            <w:r w:rsidRPr="00473DCC">
              <w:t>as required</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Low risk driving techniques that keep car driver at a low risk level are demonstrated and applied</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Low risk driving behaviours are applied when driving</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Vehicle operation and control skills and knowledge to minimise risks are explained and demonstrated to driver</w:t>
            </w:r>
          </w:p>
        </w:tc>
      </w:tr>
      <w:tr w:rsidTr="00473DCC">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rPr>
                <w:rStyle w:val="SpecialBold"/>
              </w:rPr>
              <w:t>Deliver training on low risk car driving principles</w:t>
            </w: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 xml:space="preserve">Training objectives and methods are planned, documented and communicated in accordance </w:t>
            </w:r>
            <w:r w:rsidRPr="00473DCC">
              <w:t>with lesson plan</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Training is conducted in a low risk and accessible environment</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Specific needs for training are identified and confirmed through observation and evaluation of driver capability</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 xml:space="preserve">Information about low risk car driving principles is made available to driver and explained </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Behaviour principles behind low risk driving is demonstrated and explained to driver</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 xml:space="preserve">Driver is directed through task performance in rural </w:t>
            </w:r>
            <w:r w:rsidRPr="00473DCC">
              <w:t>and urban environments</w:t>
            </w:r>
          </w:p>
        </w:tc>
      </w:tr>
      <w:tr w:rsidTr="00473DCC">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rPr>
                <w:rStyle w:val="SpecialBold"/>
              </w:rPr>
              <w:t xml:space="preserve">Monitor and maintain </w:t>
            </w:r>
            <w:r w:rsidRPr="00473DCC">
              <w:rPr>
                <w:rStyle w:val="SpecialBold"/>
              </w:rPr>
              <w:t>low risk car driving behaviours of drivers</w:t>
            </w: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 xml:space="preserve">Medium to high risk driving behaviours are identified </w:t>
            </w:r>
            <w:r w:rsidRPr="00473DCC">
              <w:t>and constructive feedback provided to driver</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Legal ramifications of driving offences are explained clearly to driver</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Importance of continuous effort and practise of low risk driving is communicated and reinforced</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Low risk driving levels are assessed and reviewed</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Various methods for encouraging learning are implemented to provide diverse approaches to meet driver individual needs</w:t>
            </w:r>
          </w:p>
        </w:tc>
      </w:tr>
      <w:tr w:rsidTr="00473DCC">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rPr>
                <w:rStyle w:val="SpecialBold"/>
              </w:rPr>
              <w:t>5</w:t>
            </w:r>
          </w:p>
        </w:tc>
        <w:tc>
          <w:tcPr>
            <w:tcW w:w="2762" w:type="dxa"/>
            <w:vMerge w:val="restart"/>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rPr>
                <w:rStyle w:val="SpecialBold"/>
              </w:rPr>
              <w:t>Evaluate drivers on their low risk car driving competence</w:t>
            </w: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Evidence requirements are specified to show consistent achievement of lo</w:t>
            </w:r>
            <w:r w:rsidRPr="00473DCC">
              <w:t>w risk car driving competence</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 xml:space="preserve">Evaluation methods are implemented to measure the progress of the driver </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Evaluation methods are implemented to measure program effectiveness and trainer delivery performance</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Driver low risk car driving competence is evaluated</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5.5</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Driver demonstration of low risk car driving behaviours is recorded in accordance with workplace processes and procedures</w:t>
            </w:r>
          </w:p>
        </w:tc>
      </w:tr>
      <w:tr w:rsidTr="00473DCC">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rPr>
                <w:rStyle w:val="SpecialBold"/>
              </w:rPr>
              <w:t>6</w:t>
            </w:r>
          </w:p>
        </w:tc>
        <w:tc>
          <w:tcPr>
            <w:tcW w:w="2762" w:type="dxa"/>
            <w:vMerge w:val="restart"/>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rPr>
                <w:rStyle w:val="SpecialBold"/>
              </w:rPr>
              <w:t>Review evaluation of driver low risk car driving competence</w:t>
            </w: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6.1</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Processe</w:t>
            </w:r>
            <w:r w:rsidRPr="00473DCC">
              <w:t>s to review evaluation of driver low risk car driving behaviours are established and followed</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6.2</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Review activities are documented, findings are validated, and review approach evaluated</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6.3</w:t>
            </w:r>
          </w:p>
        </w:tc>
        <w:tc>
          <w:tcPr>
            <w:tcW w:w="5627"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t>Feedback is provided to driver in relation to evaluation outcomes</w:t>
            </w:r>
          </w:p>
        </w:tc>
      </w:tr>
      <w:tr w:rsidTr="00473DC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73D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73DCC">
            <w:pPr>
              <w:pStyle w:val="BodyText"/>
              <w:rPr>
                <w:lang w:val="en-NZ"/>
              </w:rPr>
            </w:pPr>
            <w:r w:rsidRPr="00473DCC">
              <w:rPr>
                <w:rStyle w:val="SpecialBold"/>
              </w:rPr>
              <w:t>6.4</w:t>
            </w:r>
          </w:p>
        </w:tc>
        <w:tc>
          <w:tcPr>
            <w:tcW w:w="5627" w:type="dxa"/>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t>Documentation is completed in accordance with workplace procedures</w:t>
            </w:r>
          </w:p>
        </w:tc>
      </w:tr>
    </w:tbl>
    <w:p w:rsidR="00000000" w:rsidRPr="00473DCC" w:rsidP="00473DCC">
      <w:pPr>
        <w:pStyle w:val="NoPaddingFontSize1"/>
      </w:pPr>
    </w:p>
    <w:p w:rsidR="00000000" w:rsidRPr="00473DCC" w:rsidP="00473DCC">
      <w:pPr>
        <w:pStyle w:val="AllowPageBreak"/>
      </w:pPr>
    </w:p>
    <w:p w:rsidR="00000000" w:rsidRPr="00473DCC" w:rsidP="00473DCC">
      <w:pPr>
        <w:pStyle w:val="Heading1"/>
      </w:pPr>
      <w:bookmarkStart w:id="7" w:name="O_1240770"/>
      <w:bookmarkEnd w:id="7"/>
      <w:r w:rsidRPr="00473DCC">
        <w:t>Foundation Skills</w:t>
      </w:r>
    </w:p>
    <w:tbl>
      <w:tblPr>
        <w:tblW w:w="9497" w:type="dxa"/>
        <w:tblLayout w:type="fixed"/>
        <w:tblCellMar>
          <w:left w:w="62" w:type="dxa"/>
          <w:right w:w="62" w:type="dxa"/>
        </w:tblCellMar>
        <w:tblLook w:val="0000"/>
      </w:tblPr>
      <w:tblGrid>
        <w:gridCol w:w="9497"/>
      </w:tblGrid>
      <w:tr w:rsidTr="00473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t>Foundation skills essential to performance are explicit in the performance criteria of this unit of competency.</w:t>
            </w:r>
          </w:p>
        </w:tc>
      </w:tr>
    </w:tbl>
    <w:p w:rsidR="00000000" w:rsidRPr="00473DCC" w:rsidP="00473DCC">
      <w:pPr>
        <w:pStyle w:val="NoPaddingFontSize1"/>
      </w:pPr>
    </w:p>
    <w:p w:rsidR="00000000" w:rsidRPr="00473DCC" w:rsidP="00473DCC">
      <w:pPr>
        <w:pStyle w:val="AllowPageBreak"/>
      </w:pPr>
    </w:p>
    <w:p w:rsidR="00000000" w:rsidRPr="00473DCC" w:rsidP="00473DCC">
      <w:pPr>
        <w:pStyle w:val="Heading1"/>
      </w:pPr>
      <w:bookmarkStart w:id="8" w:name="O_1240771"/>
      <w:bookmarkEnd w:id="8"/>
      <w:r w:rsidRPr="00473DCC">
        <w:t>Range of Conditions</w:t>
      </w:r>
    </w:p>
    <w:tbl>
      <w:tblPr>
        <w:tblW w:w="9497" w:type="dxa"/>
        <w:tblLayout w:type="fixed"/>
        <w:tblCellMar>
          <w:left w:w="62" w:type="dxa"/>
          <w:right w:w="62" w:type="dxa"/>
        </w:tblCellMar>
        <w:tblLook w:val="0000"/>
      </w:tblPr>
      <w:tblGrid>
        <w:gridCol w:w="9497"/>
      </w:tblGrid>
      <w:tr w:rsidTr="00473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t>Range is restricted to essential operating conditions and any other variables essential to the work env</w:t>
            </w:r>
            <w:r w:rsidRPr="00473DCC">
              <w:t xml:space="preserve">ironment. </w:t>
            </w:r>
          </w:p>
        </w:tc>
      </w:tr>
    </w:tbl>
    <w:p w:rsidR="00000000" w:rsidRPr="00473DCC" w:rsidP="00473DCC">
      <w:pPr>
        <w:pStyle w:val="NoPaddingFontSize1"/>
      </w:pPr>
    </w:p>
    <w:p w:rsidR="00000000" w:rsidRPr="00473DCC" w:rsidP="00473DCC">
      <w:pPr>
        <w:pStyle w:val="AllowPageBreak"/>
      </w:pPr>
    </w:p>
    <w:p w:rsidR="00000000" w:rsidRPr="00473DCC" w:rsidP="00473DCC">
      <w:pPr>
        <w:pStyle w:val="Heading1"/>
      </w:pPr>
      <w:bookmarkStart w:id="9" w:name="O_1240772"/>
      <w:bookmarkEnd w:id="9"/>
      <w:r w:rsidRPr="00473DCC">
        <w:t>Unit Mapping Information</w:t>
      </w:r>
    </w:p>
    <w:tbl>
      <w:tblPr>
        <w:tblW w:w="9497" w:type="dxa"/>
        <w:tblLayout w:type="fixed"/>
        <w:tblCellMar>
          <w:left w:w="62" w:type="dxa"/>
          <w:right w:w="62" w:type="dxa"/>
        </w:tblCellMar>
        <w:tblLook w:val="0000"/>
      </w:tblPr>
      <w:tblGrid>
        <w:gridCol w:w="9497"/>
      </w:tblGrid>
      <w:tr w:rsidTr="00473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DCC" w:rsidP="00473DCC">
            <w:pPr>
              <w:pStyle w:val="BodyText"/>
            </w:pPr>
            <w:r w:rsidRPr="00473DCC">
              <w:t>This unit replaces and is equivalent to TLIM4001 Develop safe car driving behaviours in others.</w:t>
            </w:r>
          </w:p>
        </w:tc>
      </w:tr>
    </w:tbl>
    <w:p w:rsidR="00000000" w:rsidRPr="00473DCC" w:rsidP="00473DCC">
      <w:pPr>
        <w:pStyle w:val="NoPaddingFontSize1"/>
      </w:pPr>
    </w:p>
    <w:p w:rsidR="00000000" w:rsidRPr="00473DCC" w:rsidP="00473DCC">
      <w:pPr>
        <w:pStyle w:val="AllowPageBreak"/>
      </w:pPr>
    </w:p>
    <w:p w:rsidR="00000000" w:rsidRPr="00473DCC" w:rsidP="00473DCC">
      <w:pPr>
        <w:pStyle w:val="Heading1"/>
      </w:pPr>
      <w:bookmarkStart w:id="10" w:name="O_1240779"/>
      <w:bookmarkEnd w:id="10"/>
      <w:r w:rsidRPr="00473DCC">
        <w:t>Links</w:t>
      </w:r>
    </w:p>
    <w:p w:rsidR="00000000" w:rsidRPr="00473DCC" w:rsidP="005A6750">
      <w:pPr>
        <w:pStyle w:val="BodyText"/>
      </w:pPr>
      <w:r w:rsidRPr="00473DCC">
        <w:t>Companion Volume I</w:t>
      </w:r>
      <w:r w:rsidRPr="00473DCC">
        <w:t xml:space="preserve">mplementation Guides are found in VETNet - </w:t>
      </w:r>
      <w:r>
        <w:fldChar w:fldCharType="begin"/>
      </w:r>
      <w:r>
        <w:instrText xml:space="preserve"> HYPERLINK "https://vetnet.gov.au/Pages/TrainingDocs.aspx?q=df441c6e-213d-43e3-874c-0b3f7036d851" </w:instrText>
      </w:r>
      <w:r>
        <w:fldChar w:fldCharType="separate"/>
      </w:r>
      <w:r w:rsidRPr="00583219">
        <w:rPr>
          <w:rStyle w:val="Hyperlink"/>
        </w:rPr>
        <w:t>https://vetnet.gov.au/Pages/TrainingDocs.aspx?q=df441c6e-213d-43e3-874c-0b3f7036d851</w:t>
      </w:r>
      <w:r>
        <w:fldChar w:fldCharType="end"/>
      </w:r>
    </w:p>
    <w:p w:rsidR="00000000" w:rsidRPr="00473DCC" w:rsidP="00473DCC"/>
    <w:sectPr w:rsidSect="00473D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CC" w:rsidRPr="005A6750" w:rsidP="005A67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750" w:rsidP="00473D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6750" w:rsidP="00473DC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A6750" w:rsidP="00473D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7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DCC" w:rsidRPr="005A6750" w:rsidP="005A67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750" w:rsidRPr="002D2AF8" w:rsidP="00473DCC">
    <w:pPr>
      <w:pStyle w:val="Header"/>
      <w:framePr w:wrap="around"/>
    </w:pPr>
    <w:r>
      <w:fldChar w:fldCharType="begin"/>
    </w:r>
    <w:r>
      <w:instrText xml:space="preserve"> TITLE   \* MERGEFORMAT </w:instrText>
    </w:r>
    <w:r>
      <w:fldChar w:fldCharType="separate"/>
    </w:r>
    <w:r>
      <w:t>TLIM0016 Develop low risk car driving behaviours in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A6750" w:rsidP="00473D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D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DCC"/>
    <w:pPr>
      <w:spacing w:before="360" w:after="60"/>
      <w:outlineLvl w:val="0"/>
    </w:pPr>
    <w:rPr>
      <w:sz w:val="32"/>
    </w:rPr>
  </w:style>
  <w:style w:type="paragraph" w:styleId="Heading2">
    <w:name w:val="heading 2"/>
    <w:basedOn w:val="HeadingBase"/>
    <w:next w:val="BodyText"/>
    <w:link w:val="Heading2Char"/>
    <w:qFormat/>
    <w:rsid w:val="00473DCC"/>
    <w:pPr>
      <w:keepLines/>
      <w:spacing w:before="240" w:after="120"/>
      <w:outlineLvl w:val="1"/>
    </w:pPr>
    <w:rPr>
      <w:sz w:val="28"/>
      <w:szCs w:val="40"/>
    </w:rPr>
  </w:style>
  <w:style w:type="paragraph" w:styleId="Heading3">
    <w:name w:val="heading 3"/>
    <w:basedOn w:val="HeadingBase"/>
    <w:next w:val="BodyText"/>
    <w:link w:val="Heading3Char"/>
    <w:qFormat/>
    <w:rsid w:val="00473DCC"/>
    <w:pPr>
      <w:spacing w:before="180" w:after="120"/>
      <w:outlineLvl w:val="2"/>
    </w:pPr>
    <w:rPr>
      <w:spacing w:val="-10"/>
      <w:kern w:val="32"/>
    </w:rPr>
  </w:style>
  <w:style w:type="paragraph" w:styleId="Heading4">
    <w:name w:val="heading 4"/>
    <w:basedOn w:val="HeadingBase"/>
    <w:next w:val="BodyText"/>
    <w:link w:val="Heading4Char"/>
    <w:qFormat/>
    <w:rsid w:val="00473DCC"/>
    <w:pPr>
      <w:spacing w:before="160" w:after="120"/>
      <w:outlineLvl w:val="3"/>
    </w:pPr>
    <w:rPr>
      <w:sz w:val="22"/>
    </w:rPr>
  </w:style>
  <w:style w:type="paragraph" w:styleId="Heading5">
    <w:name w:val="heading 5"/>
    <w:basedOn w:val="HeadingBase"/>
    <w:next w:val="Normal"/>
    <w:link w:val="Heading5Char"/>
    <w:qFormat/>
    <w:rsid w:val="00473DCC"/>
    <w:pPr>
      <w:spacing w:before="80"/>
      <w:outlineLvl w:val="4"/>
    </w:pPr>
    <w:rPr>
      <w:color w:val="918585"/>
      <w:sz w:val="20"/>
    </w:rPr>
  </w:style>
  <w:style w:type="paragraph" w:styleId="Heading6">
    <w:name w:val="heading 6"/>
    <w:basedOn w:val="HeadingBase"/>
    <w:next w:val="Normal"/>
    <w:link w:val="Heading6Char"/>
    <w:qFormat/>
    <w:rsid w:val="00473DCC"/>
    <w:pPr>
      <w:spacing w:before="60"/>
      <w:outlineLvl w:val="5"/>
    </w:pPr>
    <w:rPr>
      <w:color w:val="918585"/>
      <w:sz w:val="20"/>
    </w:rPr>
  </w:style>
  <w:style w:type="paragraph" w:styleId="Heading7">
    <w:name w:val="heading 7"/>
    <w:basedOn w:val="Normal"/>
    <w:next w:val="Normal"/>
    <w:link w:val="Heading7Char"/>
    <w:qFormat/>
    <w:rsid w:val="00473DCC"/>
    <w:pPr>
      <w:ind w:left="720"/>
      <w:outlineLvl w:val="6"/>
    </w:pPr>
    <w:rPr>
      <w:i/>
    </w:rPr>
  </w:style>
  <w:style w:type="paragraph" w:styleId="Heading8">
    <w:name w:val="heading 8"/>
    <w:basedOn w:val="Normal"/>
    <w:next w:val="Normal"/>
    <w:link w:val="Heading8Char"/>
    <w:qFormat/>
    <w:rsid w:val="00473DCC"/>
    <w:pPr>
      <w:ind w:left="720"/>
      <w:outlineLvl w:val="7"/>
    </w:pPr>
    <w:rPr>
      <w:i/>
    </w:rPr>
  </w:style>
  <w:style w:type="paragraph" w:styleId="Heading9">
    <w:name w:val="heading 9"/>
    <w:basedOn w:val="Normal"/>
    <w:next w:val="Normal"/>
    <w:link w:val="Heading9Char"/>
    <w:qFormat/>
    <w:rsid w:val="00473DCC"/>
    <w:pPr>
      <w:ind w:left="720"/>
      <w:outlineLvl w:val="8"/>
    </w:pPr>
    <w:rPr>
      <w:i/>
    </w:rPr>
  </w:style>
  <w:style w:type="character" w:default="1" w:styleId="DefaultParagraphFont">
    <w:name w:val="Default Paragraph Font"/>
    <w:uiPriority w:val="1"/>
    <w:unhideWhenUsed/>
    <w:rsid w:val="00473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DCC"/>
  </w:style>
  <w:style w:type="character" w:customStyle="1" w:styleId="Heading1Char">
    <w:name w:val="Heading 1 Char"/>
    <w:basedOn w:val="DefaultParagraphFont"/>
    <w:link w:val="Heading1"/>
    <w:rsid w:val="00473DCC"/>
    <w:rPr>
      <w:rFonts w:ascii="Times New Roman" w:eastAsia="Times New Roman" w:hAnsi="Times New Roman" w:cs="Times New Roman"/>
      <w:b/>
      <w:sz w:val="32"/>
      <w:szCs w:val="20"/>
      <w:lang w:eastAsia="en-US"/>
    </w:rPr>
  </w:style>
  <w:style w:type="paragraph" w:styleId="BodyText">
    <w:name w:val="Body Text"/>
    <w:basedOn w:val="Normal"/>
    <w:link w:val="BodyTextChar"/>
    <w:rsid w:val="00473D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DCC"/>
    <w:rPr>
      <w:rFonts w:ascii="Times New Roman" w:eastAsia="Times New Roman" w:hAnsi="Times New Roman" w:cs="Times New Roman"/>
      <w:sz w:val="24"/>
      <w:lang w:eastAsia="en-US"/>
    </w:rPr>
  </w:style>
  <w:style w:type="character" w:customStyle="1" w:styleId="SpecialBold">
    <w:name w:val="Special Bold"/>
    <w:basedOn w:val="DefaultParagraphFont"/>
    <w:rsid w:val="00473DCC"/>
    <w:rPr>
      <w:b/>
      <w:spacing w:val="0"/>
    </w:rPr>
  </w:style>
  <w:style w:type="paragraph" w:customStyle="1" w:styleId="SuperHeading">
    <w:name w:val="SuperHeading"/>
    <w:basedOn w:val="Normal"/>
    <w:rsid w:val="00473DCC"/>
    <w:pPr>
      <w:spacing w:before="240" w:after="120"/>
      <w:outlineLvl w:val="0"/>
    </w:pPr>
    <w:rPr>
      <w:rFonts w:ascii="Times New Roman" w:hAnsi="Times New Roman"/>
      <w:b/>
      <w:sz w:val="32"/>
    </w:rPr>
  </w:style>
  <w:style w:type="paragraph" w:customStyle="1" w:styleId="AllowPageBreak">
    <w:name w:val="AllowPageBreak"/>
    <w:rsid w:val="00473D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73D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D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D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D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D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D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DCC"/>
    <w:rPr>
      <w:rFonts w:ascii="Courier New" w:eastAsia="Times New Roman" w:hAnsi="Courier New" w:cs="Times New Roman"/>
      <w:i/>
      <w:szCs w:val="20"/>
      <w:lang w:eastAsia="en-US"/>
    </w:rPr>
  </w:style>
  <w:style w:type="paragraph" w:customStyle="1" w:styleId="HeadingBase">
    <w:name w:val="Heading Base"/>
    <w:rsid w:val="00473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DCC"/>
    <w:pPr>
      <w:tabs>
        <w:tab w:val="right" w:leader="dot" w:pos="9072"/>
      </w:tabs>
      <w:ind w:left="567"/>
    </w:pPr>
    <w:rPr>
      <w:szCs w:val="22"/>
    </w:rPr>
  </w:style>
  <w:style w:type="paragraph" w:customStyle="1" w:styleId="TOCBase">
    <w:name w:val="TOC Base"/>
    <w:rsid w:val="00473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DCC"/>
    <w:pPr>
      <w:tabs>
        <w:tab w:val="right" w:leader="dot" w:pos="9072"/>
      </w:tabs>
      <w:spacing w:before="40" w:after="40"/>
      <w:ind w:left="284"/>
    </w:pPr>
    <w:rPr>
      <w:rFonts w:ascii="Times New Roman" w:hAnsi="Times New Roman"/>
    </w:rPr>
  </w:style>
  <w:style w:type="paragraph" w:styleId="TOC1">
    <w:name w:val="toc 1"/>
    <w:basedOn w:val="TOCBase"/>
    <w:next w:val="Normal"/>
    <w:rsid w:val="00473D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DCC"/>
    <w:rPr>
      <w:rFonts w:ascii="Times New Roman" w:eastAsia="Times New Roman" w:hAnsi="Times New Roman" w:cs="Times New Roman"/>
      <w:sz w:val="16"/>
      <w:lang w:eastAsia="en-US"/>
    </w:rPr>
  </w:style>
  <w:style w:type="paragraph" w:styleId="Title">
    <w:name w:val="Title"/>
    <w:basedOn w:val="HeadingBase"/>
    <w:link w:val="TitleChar"/>
    <w:qFormat/>
    <w:rsid w:val="00473DCC"/>
    <w:pPr>
      <w:spacing w:before="5040"/>
      <w:jc w:val="center"/>
    </w:pPr>
    <w:rPr>
      <w:sz w:val="48"/>
      <w:szCs w:val="72"/>
      <w:lang w:val="en-US"/>
    </w:rPr>
  </w:style>
  <w:style w:type="character" w:customStyle="1" w:styleId="TitleChar">
    <w:name w:val="Title Char"/>
    <w:basedOn w:val="DefaultParagraphFont"/>
    <w:link w:val="Title"/>
    <w:rsid w:val="00473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DCC"/>
    <w:pPr>
      <w:tabs>
        <w:tab w:val="left" w:pos="3600"/>
        <w:tab w:val="left" w:pos="3958"/>
      </w:tabs>
    </w:pPr>
  </w:style>
  <w:style w:type="paragraph" w:styleId="List">
    <w:name w:val="List"/>
    <w:basedOn w:val="BodyText"/>
    <w:next w:val="BodyText"/>
    <w:rsid w:val="00473DCC"/>
    <w:pPr>
      <w:tabs>
        <w:tab w:val="left" w:pos="340"/>
      </w:tabs>
      <w:spacing w:before="60" w:after="60"/>
      <w:ind w:left="340" w:hanging="340"/>
    </w:pPr>
  </w:style>
  <w:style w:type="paragraph" w:styleId="ListBullet">
    <w:name w:val="List Bullet"/>
    <w:basedOn w:val="List"/>
    <w:rsid w:val="00473DCC"/>
    <w:pPr>
      <w:numPr>
        <w:numId w:val="10"/>
      </w:numPr>
      <w:tabs>
        <w:tab w:val="clear" w:pos="340"/>
      </w:tabs>
      <w:spacing w:before="40" w:after="40"/>
    </w:pPr>
  </w:style>
  <w:style w:type="paragraph" w:customStyle="1" w:styleId="Note">
    <w:name w:val="Note"/>
    <w:basedOn w:val="BodyText"/>
    <w:rsid w:val="00473D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DCC"/>
    <w:pPr>
      <w:framePr w:wrap="auto" w:hAnchor="text" w:y="6049"/>
    </w:pPr>
    <w:rPr>
      <w:color w:val="000000"/>
      <w:sz w:val="40"/>
    </w:rPr>
  </w:style>
  <w:style w:type="paragraph" w:customStyle="1" w:styleId="TOCTitle">
    <w:name w:val="TOCTitle"/>
    <w:basedOn w:val="Heading1"/>
    <w:rsid w:val="00473DCC"/>
    <w:pPr>
      <w:spacing w:after="240"/>
      <w:jc w:val="center"/>
      <w:outlineLvl w:val="9"/>
    </w:pPr>
    <w:rPr>
      <w:caps/>
    </w:rPr>
  </w:style>
  <w:style w:type="paragraph" w:customStyle="1" w:styleId="Version">
    <w:name w:val="Version"/>
    <w:rsid w:val="00473D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3DCC"/>
    <w:pPr>
      <w:numPr>
        <w:numId w:val="11"/>
      </w:numPr>
      <w:tabs>
        <w:tab w:val="clear" w:pos="680"/>
      </w:tabs>
    </w:pPr>
  </w:style>
  <w:style w:type="paragraph" w:styleId="Index1">
    <w:name w:val="index 1"/>
    <w:basedOn w:val="Normal"/>
    <w:next w:val="Normal"/>
    <w:semiHidden/>
    <w:rsid w:val="00473DCC"/>
    <w:pPr>
      <w:keepNext w:val="0"/>
      <w:tabs>
        <w:tab w:val="right" w:pos="4176"/>
      </w:tabs>
      <w:ind w:left="198" w:hanging="198"/>
    </w:pPr>
    <w:rPr>
      <w:rFonts w:ascii="Garamond" w:hAnsi="Garamond"/>
    </w:rPr>
  </w:style>
  <w:style w:type="paragraph" w:styleId="IndexHeading">
    <w:name w:val="index heading"/>
    <w:basedOn w:val="Normal"/>
    <w:next w:val="Index1"/>
    <w:semiHidden/>
    <w:rsid w:val="00473DCC"/>
    <w:pPr>
      <w:spacing w:before="120" w:after="120"/>
    </w:pPr>
    <w:rPr>
      <w:rFonts w:ascii="Arial" w:hAnsi="Arial"/>
      <w:b/>
      <w:color w:val="918585"/>
      <w:sz w:val="24"/>
    </w:rPr>
  </w:style>
  <w:style w:type="paragraph" w:styleId="Header">
    <w:name w:val="header"/>
    <w:basedOn w:val="Normal"/>
    <w:link w:val="HeaderChar"/>
    <w:rsid w:val="00473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DCC"/>
    <w:rPr>
      <w:rFonts w:ascii="Times New Roman" w:eastAsia="Times New Roman" w:hAnsi="Times New Roman" w:cs="Times New Roman"/>
      <w:sz w:val="16"/>
      <w:szCs w:val="20"/>
      <w:lang w:val="en-GB" w:eastAsia="en-US"/>
    </w:rPr>
  </w:style>
  <w:style w:type="paragraph" w:customStyle="1" w:styleId="Chapter">
    <w:name w:val="Chapter"/>
    <w:basedOn w:val="Normal"/>
    <w:rsid w:val="00473DCC"/>
    <w:pPr>
      <w:spacing w:before="240"/>
    </w:pPr>
    <w:rPr>
      <w:rFonts w:ascii="Times New Roman" w:hAnsi="Times New Roman"/>
      <w:smallCaps/>
      <w:spacing w:val="80"/>
      <w:sz w:val="28"/>
    </w:rPr>
  </w:style>
  <w:style w:type="paragraph" w:customStyle="1" w:styleId="InChapter">
    <w:name w:val="InChapter"/>
    <w:basedOn w:val="Heading3"/>
    <w:rsid w:val="00473DCC"/>
    <w:pPr>
      <w:spacing w:after="240"/>
      <w:outlineLvl w:val="9"/>
    </w:pPr>
    <w:rPr>
      <w:noProof/>
    </w:rPr>
  </w:style>
  <w:style w:type="paragraph" w:styleId="Index2">
    <w:name w:val="index 2"/>
    <w:basedOn w:val="Normal"/>
    <w:next w:val="Normal"/>
    <w:semiHidden/>
    <w:rsid w:val="00473DCC"/>
    <w:pPr>
      <w:tabs>
        <w:tab w:val="right" w:pos="4176"/>
      </w:tabs>
      <w:ind w:left="568" w:hanging="284"/>
    </w:pPr>
    <w:rPr>
      <w:rFonts w:ascii="Garamond" w:hAnsi="Garamond"/>
    </w:rPr>
  </w:style>
  <w:style w:type="paragraph" w:customStyle="1" w:styleId="Byline">
    <w:name w:val="Byline"/>
    <w:rsid w:val="00473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DCC"/>
    <w:pPr>
      <w:tabs>
        <w:tab w:val="clear" w:pos="3600"/>
        <w:tab w:val="clear" w:pos="3958"/>
      </w:tabs>
      <w:jc w:val="right"/>
    </w:pPr>
  </w:style>
  <w:style w:type="character" w:styleId="Emphasis">
    <w:name w:val="Emphasis"/>
    <w:basedOn w:val="DefaultParagraphFont"/>
    <w:qFormat/>
    <w:rsid w:val="00473DCC"/>
    <w:rPr>
      <w:i/>
    </w:rPr>
  </w:style>
  <w:style w:type="paragraph" w:styleId="Caption">
    <w:name w:val="caption"/>
    <w:basedOn w:val="BodyText"/>
    <w:next w:val="Normal"/>
    <w:qFormat/>
    <w:rsid w:val="00473DCC"/>
    <w:pPr>
      <w:framePr w:w="2268" w:hSpace="181" w:vSpace="181" w:wrap="around" w:vAnchor="text" w:hAnchor="page" w:x="1135" w:y="285" w:anchorLock="1"/>
    </w:pPr>
    <w:rPr>
      <w:i/>
    </w:rPr>
  </w:style>
  <w:style w:type="paragraph" w:customStyle="1" w:styleId="MiniTOCTitle">
    <w:name w:val="MiniTOCTitle"/>
    <w:basedOn w:val="Heading4"/>
    <w:rsid w:val="00473DCC"/>
    <w:pPr>
      <w:spacing w:before="240"/>
      <w:outlineLvl w:val="9"/>
    </w:pPr>
    <w:rPr>
      <w:noProof/>
      <w:sz w:val="24"/>
    </w:rPr>
  </w:style>
  <w:style w:type="paragraph" w:customStyle="1" w:styleId="MiniTOCItem">
    <w:name w:val="MiniTOCItem"/>
    <w:basedOn w:val="ListBullet"/>
    <w:rsid w:val="00473DCC"/>
    <w:pPr>
      <w:numPr>
        <w:numId w:val="0"/>
      </w:numPr>
      <w:tabs>
        <w:tab w:val="right" w:leader="dot" w:pos="6521"/>
      </w:tabs>
      <w:spacing w:before="0" w:after="0"/>
    </w:pPr>
  </w:style>
  <w:style w:type="paragraph" w:customStyle="1" w:styleId="TOFTitle">
    <w:name w:val="TOFTitle"/>
    <w:basedOn w:val="TOCTitle"/>
    <w:rsid w:val="00473DCC"/>
  </w:style>
  <w:style w:type="paragraph" w:styleId="TableofFigures">
    <w:name w:val="table of figures"/>
    <w:basedOn w:val="Normal"/>
    <w:next w:val="Normal"/>
    <w:semiHidden/>
    <w:rsid w:val="00473DCC"/>
    <w:pPr>
      <w:tabs>
        <w:tab w:val="right" w:leader="dot" w:pos="9072"/>
      </w:tabs>
      <w:ind w:left="970" w:hanging="403"/>
    </w:pPr>
    <w:rPr>
      <w:rFonts w:ascii="Times New Roman" w:hAnsi="Times New Roman"/>
      <w:b/>
    </w:rPr>
  </w:style>
  <w:style w:type="paragraph" w:styleId="ListNumber">
    <w:name w:val="List Number"/>
    <w:basedOn w:val="List"/>
    <w:rsid w:val="00473DCC"/>
    <w:pPr>
      <w:numPr>
        <w:numId w:val="13"/>
      </w:numPr>
      <w:tabs>
        <w:tab w:val="clear" w:pos="340"/>
      </w:tabs>
    </w:pPr>
  </w:style>
  <w:style w:type="character" w:customStyle="1" w:styleId="WingdingSymbols">
    <w:name w:val="Wingding Symbols"/>
    <w:rsid w:val="00473DCC"/>
    <w:rPr>
      <w:rFonts w:ascii="Wingdings" w:hAnsi="Wingdings"/>
    </w:rPr>
  </w:style>
  <w:style w:type="paragraph" w:customStyle="1" w:styleId="TableHeading">
    <w:name w:val="Table Heading"/>
    <w:basedOn w:val="HeadingBase"/>
    <w:rsid w:val="00473DCC"/>
    <w:pPr>
      <w:keepLines/>
      <w:pBdr>
        <w:bottom w:val="single" w:sz="6" w:space="1" w:color="918585"/>
      </w:pBdr>
      <w:spacing w:before="240"/>
    </w:pPr>
  </w:style>
  <w:style w:type="character" w:customStyle="1" w:styleId="HotSpot">
    <w:name w:val="HotSpot"/>
    <w:rsid w:val="00473DCC"/>
    <w:rPr>
      <w:color w:val="0033CC"/>
      <w:u w:val="none"/>
    </w:rPr>
  </w:style>
  <w:style w:type="paragraph" w:customStyle="1" w:styleId="BodyTextRight">
    <w:name w:val="Body Text Right"/>
    <w:basedOn w:val="BodyText"/>
    <w:rsid w:val="00473DCC"/>
    <w:pPr>
      <w:spacing w:before="0" w:after="0"/>
      <w:jc w:val="right"/>
    </w:pPr>
  </w:style>
  <w:style w:type="paragraph" w:styleId="Index3">
    <w:name w:val="index 3"/>
    <w:basedOn w:val="ListNumber2"/>
    <w:next w:val="Normal"/>
    <w:semiHidden/>
    <w:rsid w:val="00473DCC"/>
    <w:pPr>
      <w:numPr>
        <w:numId w:val="0"/>
      </w:numPr>
      <w:tabs>
        <w:tab w:val="right" w:leader="dot" w:pos="4176"/>
      </w:tabs>
    </w:pPr>
  </w:style>
  <w:style w:type="paragraph" w:styleId="ListNumber2">
    <w:name w:val="List Number 2"/>
    <w:basedOn w:val="List2"/>
    <w:rsid w:val="00473DCC"/>
    <w:pPr>
      <w:numPr>
        <w:numId w:val="8"/>
      </w:numPr>
      <w:tabs>
        <w:tab w:val="clear" w:pos="1060"/>
      </w:tabs>
    </w:pPr>
  </w:style>
  <w:style w:type="paragraph" w:customStyle="1" w:styleId="MarginNote">
    <w:name w:val="Margin Note"/>
    <w:basedOn w:val="BodyText"/>
    <w:rsid w:val="00473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D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DCC"/>
    <w:rPr>
      <w:sz w:val="32"/>
    </w:rPr>
  </w:style>
  <w:style w:type="paragraph" w:customStyle="1" w:styleId="HeadingProcedure">
    <w:name w:val="Heading Procedure"/>
    <w:basedOn w:val="HeadingBase"/>
    <w:next w:val="Normal"/>
    <w:rsid w:val="00473DCC"/>
    <w:pPr>
      <w:tabs>
        <w:tab w:val="left" w:pos="0"/>
      </w:tabs>
      <w:spacing w:before="120" w:after="60"/>
    </w:pPr>
    <w:rPr>
      <w:i/>
      <w:color w:val="918585"/>
      <w:sz w:val="22"/>
    </w:rPr>
  </w:style>
  <w:style w:type="paragraph" w:customStyle="1" w:styleId="TableBodyText">
    <w:name w:val="Table Body Text"/>
    <w:basedOn w:val="BodyText"/>
    <w:rsid w:val="00473DCC"/>
    <w:pPr>
      <w:spacing w:before="60" w:after="60"/>
    </w:pPr>
  </w:style>
  <w:style w:type="paragraph" w:styleId="ListContinue">
    <w:name w:val="List Continue"/>
    <w:basedOn w:val="List"/>
    <w:rsid w:val="00473DCC"/>
    <w:pPr>
      <w:ind w:firstLine="0"/>
    </w:pPr>
  </w:style>
  <w:style w:type="paragraph" w:customStyle="1" w:styleId="ListNote">
    <w:name w:val="List Note"/>
    <w:basedOn w:val="List"/>
    <w:rsid w:val="00473DCC"/>
    <w:pPr>
      <w:pBdr>
        <w:top w:val="single" w:sz="6" w:space="2" w:color="918585"/>
        <w:bottom w:val="single" w:sz="6" w:space="2" w:color="918585"/>
      </w:pBdr>
      <w:tabs>
        <w:tab w:val="left" w:pos="1021"/>
      </w:tabs>
      <w:ind w:firstLine="0"/>
    </w:pPr>
  </w:style>
  <w:style w:type="paragraph" w:customStyle="1" w:styleId="Warning">
    <w:name w:val="Warning"/>
    <w:basedOn w:val="BodyText"/>
    <w:rsid w:val="00473DCC"/>
    <w:pPr>
      <w:shd w:val="clear" w:color="auto" w:fill="D9D9D9"/>
      <w:tabs>
        <w:tab w:val="left" w:pos="992"/>
      </w:tabs>
      <w:ind w:left="119" w:right="119"/>
    </w:pPr>
    <w:rPr>
      <w:sz w:val="20"/>
    </w:rPr>
  </w:style>
  <w:style w:type="paragraph" w:customStyle="1" w:styleId="MarginIcons">
    <w:name w:val="Margin Icons"/>
    <w:basedOn w:val="BodyText"/>
    <w:rsid w:val="00473D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DCC"/>
    <w:rPr>
      <w:rFonts w:ascii="Courier New" w:hAnsi="Courier New"/>
    </w:rPr>
  </w:style>
  <w:style w:type="paragraph" w:customStyle="1" w:styleId="NoteBullet">
    <w:name w:val="Note Bullet"/>
    <w:basedOn w:val="Note"/>
    <w:rsid w:val="00473DCC"/>
    <w:pPr>
      <w:tabs>
        <w:tab w:val="clear" w:pos="680"/>
      </w:tabs>
      <w:spacing w:before="60" w:after="60"/>
    </w:pPr>
  </w:style>
  <w:style w:type="paragraph" w:customStyle="1" w:styleId="SubHeading2">
    <w:name w:val="SubHeading2"/>
    <w:basedOn w:val="HeadingBase"/>
    <w:rsid w:val="00473DCC"/>
    <w:pPr>
      <w:spacing w:before="240" w:after="60"/>
    </w:pPr>
    <w:rPr>
      <w:sz w:val="20"/>
    </w:rPr>
  </w:style>
  <w:style w:type="paragraph" w:customStyle="1" w:styleId="SubHeading1">
    <w:name w:val="SubHeading1"/>
    <w:basedOn w:val="HeadingBase"/>
    <w:rsid w:val="00473DCC"/>
    <w:pPr>
      <w:spacing w:before="240" w:after="60"/>
    </w:pPr>
    <w:rPr>
      <w:color w:val="918585"/>
      <w:sz w:val="22"/>
    </w:rPr>
  </w:style>
  <w:style w:type="paragraph" w:customStyle="1" w:styleId="SideHeading">
    <w:name w:val="Side Heading"/>
    <w:basedOn w:val="HeadingBase"/>
    <w:rsid w:val="00473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DCC"/>
    <w:pPr>
      <w:numPr>
        <w:numId w:val="9"/>
      </w:numPr>
    </w:pPr>
  </w:style>
  <w:style w:type="paragraph" w:styleId="PlainText">
    <w:name w:val="Plain Text"/>
    <w:basedOn w:val="Normal"/>
    <w:link w:val="PlainTextChar"/>
    <w:rsid w:val="00473DCC"/>
    <w:rPr>
      <w:sz w:val="20"/>
    </w:rPr>
  </w:style>
  <w:style w:type="character" w:customStyle="1" w:styleId="PlainTextChar">
    <w:name w:val="Plain Text Char"/>
    <w:basedOn w:val="DefaultParagraphFont"/>
    <w:link w:val="PlainText"/>
    <w:rsid w:val="00473DCC"/>
    <w:rPr>
      <w:rFonts w:ascii="Courier New" w:eastAsia="Times New Roman" w:hAnsi="Courier New" w:cs="Times New Roman"/>
      <w:sz w:val="20"/>
      <w:szCs w:val="20"/>
      <w:lang w:eastAsia="en-US"/>
    </w:rPr>
  </w:style>
  <w:style w:type="character" w:customStyle="1" w:styleId="MenuOption">
    <w:name w:val="Menu Option"/>
    <w:basedOn w:val="DefaultParagraphFont"/>
    <w:rsid w:val="00473DCC"/>
    <w:rPr>
      <w:b/>
      <w:smallCaps/>
    </w:rPr>
  </w:style>
  <w:style w:type="paragraph" w:customStyle="1" w:styleId="TableListNumber">
    <w:name w:val="Table List Number"/>
    <w:basedOn w:val="ListNumber"/>
    <w:rsid w:val="00473DCC"/>
    <w:pPr>
      <w:numPr>
        <w:numId w:val="0"/>
      </w:numPr>
    </w:pPr>
  </w:style>
  <w:style w:type="paragraph" w:styleId="TOC4">
    <w:name w:val="toc 4"/>
    <w:basedOn w:val="TOCBase"/>
    <w:next w:val="Normal"/>
    <w:semiHidden/>
    <w:rsid w:val="00473DCC"/>
    <w:pPr>
      <w:tabs>
        <w:tab w:val="right" w:leader="dot" w:pos="9071"/>
      </w:tabs>
      <w:ind w:left="1701"/>
    </w:pPr>
  </w:style>
  <w:style w:type="paragraph" w:customStyle="1" w:styleId="ListAlpha">
    <w:name w:val="List Alpha"/>
    <w:basedOn w:val="List"/>
    <w:rsid w:val="00473DCC"/>
    <w:pPr>
      <w:numPr>
        <w:numId w:val="7"/>
      </w:numPr>
    </w:pPr>
  </w:style>
  <w:style w:type="paragraph" w:customStyle="1" w:styleId="ListAlpha2">
    <w:name w:val="List Alpha 2"/>
    <w:basedOn w:val="List2"/>
    <w:rsid w:val="00473DCC"/>
    <w:pPr>
      <w:numPr>
        <w:numId w:val="6"/>
      </w:numPr>
    </w:pPr>
  </w:style>
  <w:style w:type="paragraph" w:styleId="List2">
    <w:name w:val="List 2"/>
    <w:basedOn w:val="BodyText"/>
    <w:rsid w:val="00473DCC"/>
    <w:pPr>
      <w:tabs>
        <w:tab w:val="left" w:pos="680"/>
      </w:tabs>
      <w:spacing w:before="60" w:after="60"/>
      <w:ind w:left="680" w:hanging="340"/>
    </w:pPr>
  </w:style>
  <w:style w:type="paragraph" w:styleId="List3">
    <w:name w:val="List 3"/>
    <w:basedOn w:val="BodyText"/>
    <w:rsid w:val="00473DCC"/>
    <w:pPr>
      <w:tabs>
        <w:tab w:val="left" w:pos="1021"/>
      </w:tabs>
      <w:spacing w:before="60" w:after="60"/>
      <w:ind w:left="1020" w:hanging="340"/>
    </w:pPr>
  </w:style>
  <w:style w:type="paragraph" w:styleId="List4">
    <w:name w:val="List 4"/>
    <w:basedOn w:val="BodyText"/>
    <w:rsid w:val="00473DCC"/>
    <w:pPr>
      <w:tabs>
        <w:tab w:val="left" w:pos="1361"/>
      </w:tabs>
      <w:spacing w:before="60" w:after="60"/>
      <w:ind w:left="1361" w:hanging="340"/>
    </w:pPr>
  </w:style>
  <w:style w:type="paragraph" w:styleId="List5">
    <w:name w:val="List 5"/>
    <w:basedOn w:val="BodyText"/>
    <w:rsid w:val="00473DCC"/>
    <w:pPr>
      <w:tabs>
        <w:tab w:val="left" w:pos="1701"/>
      </w:tabs>
      <w:spacing w:before="60" w:after="60"/>
      <w:ind w:left="1701" w:hanging="340"/>
    </w:pPr>
  </w:style>
  <w:style w:type="paragraph" w:styleId="ListBullet3">
    <w:name w:val="List Bullet 3"/>
    <w:basedOn w:val="List3"/>
    <w:rsid w:val="00473DCC"/>
    <w:pPr>
      <w:numPr>
        <w:numId w:val="12"/>
      </w:numPr>
      <w:tabs>
        <w:tab w:val="clear" w:pos="1021"/>
      </w:tabs>
      <w:ind w:left="1037" w:hanging="357"/>
    </w:pPr>
  </w:style>
  <w:style w:type="paragraph" w:styleId="ListBullet4">
    <w:name w:val="List Bullet 4"/>
    <w:basedOn w:val="List4"/>
    <w:rsid w:val="00473DCC"/>
    <w:pPr>
      <w:numPr>
        <w:numId w:val="1"/>
      </w:numPr>
      <w:tabs>
        <w:tab w:val="clear" w:pos="1361"/>
      </w:tabs>
    </w:pPr>
  </w:style>
  <w:style w:type="paragraph" w:styleId="ListBullet5">
    <w:name w:val="List Bullet 5"/>
    <w:basedOn w:val="List5"/>
    <w:rsid w:val="00473DCC"/>
    <w:pPr>
      <w:numPr>
        <w:numId w:val="2"/>
      </w:numPr>
    </w:pPr>
  </w:style>
  <w:style w:type="paragraph" w:styleId="ListContinue2">
    <w:name w:val="List Continue 2"/>
    <w:basedOn w:val="List2"/>
    <w:rsid w:val="00473DCC"/>
    <w:pPr>
      <w:ind w:firstLine="0"/>
    </w:pPr>
  </w:style>
  <w:style w:type="paragraph" w:styleId="ListContinue3">
    <w:name w:val="List Continue 3"/>
    <w:basedOn w:val="List3"/>
    <w:rsid w:val="00473DCC"/>
    <w:pPr>
      <w:ind w:left="1021" w:firstLine="0"/>
    </w:pPr>
  </w:style>
  <w:style w:type="paragraph" w:styleId="ListContinue4">
    <w:name w:val="List Continue 4"/>
    <w:basedOn w:val="List4"/>
    <w:rsid w:val="00473DCC"/>
    <w:pPr>
      <w:ind w:firstLine="0"/>
    </w:pPr>
  </w:style>
  <w:style w:type="paragraph" w:styleId="ListContinue5">
    <w:name w:val="List Continue 5"/>
    <w:basedOn w:val="List5"/>
    <w:rsid w:val="00473DCC"/>
    <w:pPr>
      <w:ind w:firstLine="0"/>
    </w:pPr>
  </w:style>
  <w:style w:type="paragraph" w:styleId="ListNumber3">
    <w:name w:val="List Number 3"/>
    <w:basedOn w:val="List3"/>
    <w:rsid w:val="00473DCC"/>
    <w:pPr>
      <w:numPr>
        <w:numId w:val="3"/>
      </w:numPr>
    </w:pPr>
  </w:style>
  <w:style w:type="paragraph" w:styleId="ListNumber4">
    <w:name w:val="List Number 4"/>
    <w:basedOn w:val="List4"/>
    <w:rsid w:val="00473DCC"/>
    <w:pPr>
      <w:numPr>
        <w:numId w:val="4"/>
      </w:numPr>
    </w:pPr>
  </w:style>
  <w:style w:type="paragraph" w:styleId="ListNumber5">
    <w:name w:val="List Number 5"/>
    <w:basedOn w:val="List5"/>
    <w:rsid w:val="00473DCC"/>
    <w:pPr>
      <w:numPr>
        <w:numId w:val="5"/>
      </w:numPr>
    </w:pPr>
  </w:style>
  <w:style w:type="paragraph" w:styleId="BlockText">
    <w:name w:val="Block Text"/>
    <w:basedOn w:val="Normal"/>
    <w:rsid w:val="00473DCC"/>
    <w:pPr>
      <w:spacing w:after="120"/>
      <w:ind w:left="1440" w:right="1440"/>
    </w:pPr>
  </w:style>
  <w:style w:type="character" w:customStyle="1" w:styleId="Subscript">
    <w:name w:val="Subscript"/>
    <w:basedOn w:val="DefaultParagraphFont"/>
    <w:rsid w:val="00473DCC"/>
    <w:rPr>
      <w:sz w:val="16"/>
      <w:vertAlign w:val="subscript"/>
    </w:rPr>
  </w:style>
  <w:style w:type="character" w:customStyle="1" w:styleId="Superscript">
    <w:name w:val="Superscript"/>
    <w:basedOn w:val="DefaultParagraphFont"/>
    <w:rsid w:val="00473DCC"/>
    <w:rPr>
      <w:sz w:val="16"/>
      <w:vertAlign w:val="superscript"/>
    </w:rPr>
  </w:style>
  <w:style w:type="character" w:customStyle="1" w:styleId="Symbols">
    <w:name w:val="Symbols"/>
    <w:basedOn w:val="DefaultParagraphFont"/>
    <w:rsid w:val="00473DCC"/>
    <w:rPr>
      <w:rFonts w:ascii="Symbol" w:hAnsi="Symbol"/>
    </w:rPr>
  </w:style>
  <w:style w:type="character" w:customStyle="1" w:styleId="MenuOptions">
    <w:name w:val="Menu Options"/>
    <w:basedOn w:val="DefaultParagraphFont"/>
    <w:rsid w:val="00473DCC"/>
    <w:rPr>
      <w:rFonts w:ascii="Arial Narrow" w:hAnsi="Arial Narrow"/>
      <w:smallCaps/>
    </w:rPr>
  </w:style>
  <w:style w:type="character" w:customStyle="1" w:styleId="Buttons">
    <w:name w:val="Buttons"/>
    <w:basedOn w:val="DefaultParagraphFont"/>
    <w:rsid w:val="00473DCC"/>
    <w:rPr>
      <w:b/>
    </w:rPr>
  </w:style>
  <w:style w:type="character" w:customStyle="1" w:styleId="Underlined">
    <w:name w:val="Underlined"/>
    <w:basedOn w:val="DefaultParagraphFont"/>
    <w:rsid w:val="00473DCC"/>
    <w:rPr>
      <w:u w:val="single"/>
    </w:rPr>
  </w:style>
  <w:style w:type="paragraph" w:customStyle="1" w:styleId="TableBodyTextRight">
    <w:name w:val="Table Body Text Right"/>
    <w:basedOn w:val="TableBodyText"/>
    <w:rsid w:val="00473DCC"/>
    <w:pPr>
      <w:widowControl w:val="0"/>
      <w:autoSpaceDE w:val="0"/>
      <w:autoSpaceDN w:val="0"/>
      <w:adjustRightInd w:val="0"/>
      <w:jc w:val="right"/>
    </w:pPr>
    <w:rPr>
      <w:rFonts w:cs="Arial"/>
      <w:szCs w:val="18"/>
    </w:rPr>
  </w:style>
  <w:style w:type="paragraph" w:customStyle="1" w:styleId="CopyrightText">
    <w:name w:val="Copyright Text"/>
    <w:basedOn w:val="BodyText"/>
    <w:rsid w:val="00473DCC"/>
    <w:rPr>
      <w:sz w:val="18"/>
    </w:rPr>
  </w:style>
  <w:style w:type="paragraph" w:customStyle="1" w:styleId="BodySmallRight">
    <w:name w:val="Body Small Right"/>
    <w:basedOn w:val="BodyTextRight"/>
    <w:rsid w:val="00473DCC"/>
    <w:rPr>
      <w:sz w:val="18"/>
      <w:szCs w:val="18"/>
    </w:rPr>
  </w:style>
  <w:style w:type="paragraph" w:customStyle="1" w:styleId="MarginEdition">
    <w:name w:val="Margin Edition"/>
    <w:basedOn w:val="MarginNote"/>
    <w:rsid w:val="00473DCC"/>
    <w:pPr>
      <w:spacing w:before="0" w:after="0"/>
    </w:pPr>
    <w:rPr>
      <w:rFonts w:ascii="Times New Roman" w:hAnsi="Times New Roman"/>
      <w:color w:val="999999"/>
    </w:rPr>
  </w:style>
  <w:style w:type="paragraph" w:customStyle="1" w:styleId="Spacer">
    <w:name w:val="Spacer"/>
    <w:basedOn w:val="Normal"/>
    <w:rsid w:val="00473DCC"/>
    <w:rPr>
      <w:sz w:val="2"/>
      <w:szCs w:val="2"/>
    </w:rPr>
  </w:style>
  <w:style w:type="character" w:customStyle="1" w:styleId="Small">
    <w:name w:val="Small"/>
    <w:basedOn w:val="DefaultParagraphFont"/>
    <w:rsid w:val="00473DCC"/>
    <w:rPr>
      <w:sz w:val="16"/>
    </w:rPr>
  </w:style>
  <w:style w:type="paragraph" w:customStyle="1" w:styleId="WideTable">
    <w:name w:val="Wide Table"/>
    <w:basedOn w:val="Normal"/>
    <w:rsid w:val="00473DCC"/>
    <w:pPr>
      <w:ind w:left="-1418"/>
    </w:pPr>
    <w:rPr>
      <w:sz w:val="2"/>
      <w:szCs w:val="2"/>
    </w:rPr>
  </w:style>
  <w:style w:type="character" w:styleId="PageNumber">
    <w:name w:val="page number"/>
    <w:basedOn w:val="DefaultParagraphFont"/>
    <w:rsid w:val="00473DCC"/>
  </w:style>
  <w:style w:type="paragraph" w:styleId="Quote">
    <w:name w:val="Quote"/>
    <w:basedOn w:val="Heading1"/>
    <w:link w:val="QuoteChar"/>
    <w:qFormat/>
    <w:rsid w:val="00473DCC"/>
    <w:rPr>
      <w:b w:val="0"/>
      <w:sz w:val="72"/>
      <w:szCs w:val="72"/>
      <w:lang w:val="en-NZ"/>
    </w:rPr>
  </w:style>
  <w:style w:type="character" w:customStyle="1" w:styleId="QuoteChar">
    <w:name w:val="Quote Char"/>
    <w:basedOn w:val="DefaultParagraphFont"/>
    <w:link w:val="Quote"/>
    <w:rsid w:val="00473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DCC"/>
    <w:pPr>
      <w:pageBreakBefore/>
    </w:pPr>
  </w:style>
  <w:style w:type="paragraph" w:customStyle="1" w:styleId="Border">
    <w:name w:val="Border"/>
    <w:basedOn w:val="Normal"/>
    <w:qFormat/>
    <w:rsid w:val="00473D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DCC"/>
    <w:rPr>
      <w:b/>
      <w:bCs/>
      <w:i/>
      <w:iCs/>
      <w:color w:val="auto"/>
    </w:rPr>
  </w:style>
  <w:style w:type="paragraph" w:styleId="IntenseQuote">
    <w:name w:val="Intense Quote"/>
    <w:basedOn w:val="Normal"/>
    <w:next w:val="Normal"/>
    <w:link w:val="IntenseQuoteChar"/>
    <w:uiPriority w:val="30"/>
    <w:qFormat/>
    <w:rsid w:val="00473D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D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DCC"/>
    <w:rPr>
      <w:smallCaps/>
      <w:color w:val="auto"/>
      <w:u w:val="single"/>
    </w:rPr>
  </w:style>
  <w:style w:type="character" w:styleId="IntenseReference">
    <w:name w:val="Intense Reference"/>
    <w:basedOn w:val="DefaultParagraphFont"/>
    <w:uiPriority w:val="32"/>
    <w:qFormat/>
    <w:rsid w:val="00473DCC"/>
    <w:rPr>
      <w:b/>
      <w:bCs/>
      <w:smallCaps/>
      <w:color w:val="auto"/>
      <w:spacing w:val="5"/>
      <w:u w:val="single"/>
    </w:rPr>
  </w:style>
  <w:style w:type="paragraph" w:customStyle="1" w:styleId="2ColumnHeading">
    <w:name w:val="2Column Heading"/>
    <w:basedOn w:val="BodyText"/>
    <w:qFormat/>
    <w:rsid w:val="00473DCC"/>
    <w:pPr>
      <w:spacing w:after="60"/>
      <w:ind w:left="-2268"/>
    </w:pPr>
    <w:rPr>
      <w:b/>
    </w:rPr>
  </w:style>
  <w:style w:type="paragraph" w:customStyle="1" w:styleId="Heading1TOC">
    <w:name w:val="Heading1 TOC"/>
    <w:basedOn w:val="Normal"/>
    <w:qFormat/>
    <w:rsid w:val="00473DCC"/>
    <w:pPr>
      <w:spacing w:before="240" w:after="120"/>
    </w:pPr>
    <w:rPr>
      <w:rFonts w:ascii="Times New Roman" w:hAnsi="Times New Roman"/>
      <w:b/>
      <w:sz w:val="32"/>
    </w:rPr>
  </w:style>
  <w:style w:type="paragraph" w:customStyle="1" w:styleId="Heading2TOC">
    <w:name w:val="Heading2 TOC"/>
    <w:basedOn w:val="Normal"/>
    <w:qFormat/>
    <w:rsid w:val="00473DCC"/>
    <w:pPr>
      <w:spacing w:before="240" w:after="60"/>
    </w:pPr>
    <w:rPr>
      <w:rFonts w:ascii="Times New Roman" w:hAnsi="Times New Roman"/>
      <w:b/>
      <w:sz w:val="28"/>
    </w:rPr>
  </w:style>
  <w:style w:type="character" w:customStyle="1" w:styleId="Underline">
    <w:name w:val="Underline"/>
    <w:basedOn w:val="DefaultParagraphFont"/>
    <w:qFormat/>
    <w:rsid w:val="00473DCC"/>
    <w:rPr>
      <w:u w:val="single"/>
    </w:rPr>
  </w:style>
  <w:style w:type="character" w:customStyle="1" w:styleId="BoldandItalics">
    <w:name w:val="Bold and Italics"/>
    <w:qFormat/>
    <w:rsid w:val="00473DCC"/>
    <w:rPr>
      <w:b/>
      <w:i/>
      <w:u w:val="none"/>
    </w:rPr>
  </w:style>
  <w:style w:type="paragraph" w:styleId="BalloonText">
    <w:name w:val="Balloon Text"/>
    <w:basedOn w:val="Normal"/>
    <w:link w:val="BalloonTextChar"/>
    <w:rsid w:val="00473DCC"/>
    <w:rPr>
      <w:rFonts w:ascii="Tahoma" w:hAnsi="Tahoma" w:cs="Tahoma"/>
      <w:sz w:val="16"/>
      <w:szCs w:val="16"/>
    </w:rPr>
  </w:style>
  <w:style w:type="character" w:customStyle="1" w:styleId="BalloonTextChar">
    <w:name w:val="Balloon Text Char"/>
    <w:basedOn w:val="DefaultParagraphFont"/>
    <w:link w:val="BalloonText"/>
    <w:rsid w:val="00473D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D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D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DCC"/>
    <w:rPr>
      <w:b/>
      <w:color w:val="660033"/>
      <w:spacing w:val="0"/>
    </w:rPr>
  </w:style>
  <w:style w:type="paragraph" w:customStyle="1" w:styleId="Nameditemlist">
    <w:name w:val="Named item list"/>
    <w:basedOn w:val="BodyText"/>
    <w:qFormat/>
    <w:rsid w:val="00473DCC"/>
    <w:pPr>
      <w:tabs>
        <w:tab w:val="left" w:pos="2835"/>
      </w:tabs>
      <w:ind w:left="2835" w:hanging="2835"/>
    </w:pPr>
  </w:style>
  <w:style w:type="paragraph" w:customStyle="1" w:styleId="BodyTextnopadding">
    <w:name w:val="Body Text no padding"/>
    <w:basedOn w:val="BodyText"/>
    <w:qFormat/>
    <w:rsid w:val="00473DCC"/>
    <w:pPr>
      <w:spacing w:before="0" w:after="0"/>
    </w:pPr>
  </w:style>
  <w:style w:type="paragraph" w:customStyle="1" w:styleId="BodyTextBold">
    <w:name w:val="Body Text Bold"/>
    <w:basedOn w:val="BodyText"/>
    <w:qFormat/>
    <w:rsid w:val="00473DCC"/>
    <w:rPr>
      <w:b/>
    </w:rPr>
  </w:style>
  <w:style w:type="character" w:styleId="Hyperlink">
    <w:name w:val="Hyperlink"/>
    <w:basedOn w:val="DefaultParagraphFont"/>
    <w:uiPriority w:val="99"/>
    <w:unhideWhenUsed/>
    <w:rsid w:val="005A67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5045</Characters>
  <Application>Microsoft Office Word</Application>
  <DocSecurity>0</DocSecurity>
  <Lines>240</Lines>
  <Paragraphs>117</Paragraphs>
  <ScaleCrop>false</ScaleCrop>
  <Company>Author-it Software Corporation Ltd.</Company>
  <LinksUpToDate>false</LinksUpToDate>
  <CharactersWithSpaces>5761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TLIM0016 Develop low risk car driving behaviours in others</dc:title>
  <dc:subject>Approved</dc:subject>
  <dc:creator>Industry Skills Australia</dc:creator>
  <cp:keywords>Release: 1</cp:keywords>
  <dc:description>Review Date: 12 April 2008</dc:description>
  <cp:lastModifiedBy>HSD_TPCMSd.prod</cp:lastModifiedBy>
  <cp:revision>3</cp:revision>
  <dcterms:created xsi:type="dcterms:W3CDTF">2024-07-12T08:00:00Z</dcterms:created>
  <dcterms:modified xsi:type="dcterms:W3CDTF">2024-07-12T08:00:00Z</dcterms:modified>
</cp:coreProperties>
</file>