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D29" w:rsidP="00300D29">
      <w:pPr>
        <w:pStyle w:val="Title"/>
      </w:pPr>
      <w:r>
        <w:fldChar w:fldCharType="begin"/>
      </w:r>
      <w:r>
        <w:instrText xml:space="preserve"> TITLE   \* MERGEFORMAT </w:instrText>
      </w:r>
      <w:r>
        <w:fldChar w:fldCharType="separate"/>
      </w:r>
      <w:r>
        <w:t>TLIM0008 Conduct car driver training</w:t>
      </w:r>
      <w:r>
        <w:fldChar w:fldCharType="end"/>
      </w:r>
    </w:p>
    <w:p w:rsidR="00300D29" w:rsidP="00300D29">
      <w:pPr>
        <w:pStyle w:val="Version"/>
        <w:sectPr w:rsidSect="00B350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0B2" w:rsidP="00B350B2">
      <w:pPr>
        <w:pStyle w:val="SuperHeading"/>
      </w:pPr>
      <w:r w:rsidRPr="00B350B2">
        <w:t>TLIM0008 Conduct car driver training</w:t>
      </w:r>
    </w:p>
    <w:p w:rsidR="00000000" w:rsidRPr="00B350B2" w:rsidP="00B350B2">
      <w:pPr>
        <w:pStyle w:val="Heading1"/>
      </w:pPr>
      <w:bookmarkStart w:id="1" w:name="O_1240700"/>
      <w:bookmarkEnd w:id="1"/>
      <w:r w:rsidRPr="00B350B2">
        <w:t>Modification History</w:t>
      </w:r>
    </w:p>
    <w:tbl>
      <w:tblPr>
        <w:tblW w:w="9497" w:type="dxa"/>
        <w:tblLayout w:type="fixed"/>
        <w:tblCellMar>
          <w:left w:w="62" w:type="dxa"/>
          <w:right w:w="62" w:type="dxa"/>
        </w:tblCellMar>
        <w:tblLook w:val="0000"/>
      </w:tblPr>
      <w:tblGrid>
        <w:gridCol w:w="9497"/>
      </w:tblGrid>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Release 1.</w:t>
            </w:r>
            <w:r w:rsidRPr="00B350B2">
              <w:t xml:space="preserve"> This is the first release of this unit of competency in the TLI Transport and Logistics Training Package.</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2" w:name="O_1240701"/>
      <w:bookmarkEnd w:id="2"/>
      <w:r w:rsidRPr="00B350B2">
        <w:t>Application</w:t>
      </w:r>
    </w:p>
    <w:tbl>
      <w:tblPr>
        <w:tblW w:w="9497" w:type="dxa"/>
        <w:tblLayout w:type="fixed"/>
        <w:tblCellMar>
          <w:left w:w="62" w:type="dxa"/>
          <w:right w:w="62" w:type="dxa"/>
        </w:tblCellMar>
        <w:tblLook w:val="0000"/>
      </w:tblPr>
      <w:tblGrid>
        <w:gridCol w:w="9497"/>
      </w:tblGrid>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t>This unit involves the skills and knowledge required to conduct car driver training.</w:t>
            </w:r>
          </w:p>
          <w:p w:rsidR="00000000" w:rsidRPr="00B350B2" w:rsidP="00B350B2">
            <w:pPr>
              <w:pStyle w:val="BodyText"/>
            </w:pPr>
            <w:r w:rsidRPr="00B350B2">
              <w:t>It includes preparing for car driver training, demonstrating and instructing required skills, techniques and monitoring and maintaining low risk car driving skills of car drivers. It also includes interpreting and applying road rules, debriefing car driver</w:t>
            </w:r>
            <w:r w:rsidRPr="00B350B2">
              <w:t>s, identifying hazardous situations and implementing contingency plans.</w:t>
            </w:r>
          </w:p>
          <w:p w:rsidR="00000000" w:rsidRPr="00B350B2" w:rsidP="00B350B2">
            <w:pPr>
              <w:pStyle w:val="BodyText"/>
            </w:pPr>
            <w:r w:rsidRPr="00B350B2">
              <w:t>This unit applies to car driving trainers.</w:t>
            </w:r>
          </w:p>
          <w:p w:rsidR="00000000" w:rsidRPr="00B350B2" w:rsidP="00B350B2">
            <w:pPr>
              <w:pStyle w:val="BodyText"/>
            </w:pPr>
            <w:r w:rsidRPr="00B350B2">
              <w:t>Work is performed without supervision. Car driver training involves the application of learning principles for different cohorts, instruction</w:t>
            </w:r>
            <w:r w:rsidRPr="00B350B2">
              <w:t xml:space="preserve">al methods, training competence and experience, higher order car driving expertise, navigation skills, road law expertise, routine procedures and regulatory requirements across a range of operational situations and a variety of driving contexts. </w:t>
            </w:r>
          </w:p>
          <w:p w:rsidR="00000000" w:rsidRPr="00B350B2" w:rsidP="00B350B2">
            <w:pPr>
              <w:pStyle w:val="BodyText"/>
            </w:pPr>
            <w:r w:rsidRPr="00B350B2">
              <w:t>No licens</w:t>
            </w:r>
            <w:r w:rsidRPr="00B350B2">
              <w:t>ing, legislative or certification requirements apply to this unit at the time of publication.</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3" w:name="O_1240702"/>
      <w:bookmarkEnd w:id="3"/>
      <w:r w:rsidRPr="00B350B2">
        <w:t>Pre-requisite Unit</w:t>
      </w:r>
    </w:p>
    <w:tbl>
      <w:tblPr>
        <w:tblW w:w="9497" w:type="dxa"/>
        <w:tblLayout w:type="fixed"/>
        <w:tblCellMar>
          <w:left w:w="62" w:type="dxa"/>
          <w:right w:w="62" w:type="dxa"/>
        </w:tblCellMar>
        <w:tblLook w:val="0000"/>
      </w:tblPr>
      <w:tblGrid>
        <w:gridCol w:w="9497"/>
      </w:tblGrid>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t>Not applicable.</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4" w:name="O_1240703"/>
      <w:bookmarkEnd w:id="4"/>
      <w:r w:rsidRPr="00B350B2">
        <w:t>Competency Field</w:t>
      </w:r>
    </w:p>
    <w:tbl>
      <w:tblPr>
        <w:tblW w:w="9497" w:type="dxa"/>
        <w:tblLayout w:type="fixed"/>
        <w:tblCellMar>
          <w:left w:w="62" w:type="dxa"/>
          <w:right w:w="62" w:type="dxa"/>
        </w:tblCellMar>
        <w:tblLook w:val="0000"/>
      </w:tblPr>
      <w:tblGrid>
        <w:gridCol w:w="9497"/>
      </w:tblGrid>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t>M – Training and Assessment</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5" w:name="O_1240704"/>
      <w:bookmarkEnd w:id="5"/>
      <w:r w:rsidRPr="00B350B2">
        <w:t>Unit Sector</w:t>
      </w:r>
    </w:p>
    <w:tbl>
      <w:tblPr>
        <w:tblW w:w="9497" w:type="dxa"/>
        <w:tblLayout w:type="fixed"/>
        <w:tblCellMar>
          <w:left w:w="62" w:type="dxa"/>
          <w:right w:w="62" w:type="dxa"/>
        </w:tblCellMar>
        <w:tblLook w:val="0000"/>
      </w:tblPr>
      <w:tblGrid>
        <w:gridCol w:w="9497"/>
      </w:tblGrid>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t>Not applicable.</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6" w:name="O_1240705"/>
      <w:bookmarkEnd w:id="6"/>
      <w:r w:rsidRPr="00B350B2">
        <w:t>Elements and Performance Criteria</w:t>
      </w:r>
    </w:p>
    <w:tbl>
      <w:tblPr>
        <w:tblW w:w="9497" w:type="dxa"/>
        <w:tblLayout w:type="fixed"/>
        <w:tblCellMar>
          <w:left w:w="62" w:type="dxa"/>
          <w:right w:w="62" w:type="dxa"/>
        </w:tblCellMar>
        <w:tblLook w:val="0000"/>
      </w:tblPr>
      <w:tblGrid>
        <w:gridCol w:w="404"/>
        <w:gridCol w:w="2229"/>
        <w:gridCol w:w="1198"/>
        <w:gridCol w:w="5666"/>
      </w:tblGrid>
      <w:tr w:rsidTr="00B350B2">
        <w:tblPrEx>
          <w:tblW w:w="9497" w:type="dxa"/>
          <w:tblLayout w:type="fixed"/>
          <w:tblCellMar>
            <w:left w:w="62" w:type="dxa"/>
            <w:right w:w="62" w:type="dxa"/>
          </w:tblCellMar>
          <w:tblLook w:val="0000"/>
        </w:tblPrEx>
        <w:tc>
          <w:tcPr>
            <w:tcW w:w="2633" w:type="dxa"/>
            <w:gridSpan w:val="2"/>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ELEMENTS</w:t>
            </w:r>
          </w:p>
        </w:tc>
        <w:tc>
          <w:tcPr>
            <w:tcW w:w="6864" w:type="dxa"/>
            <w:gridSpan w:val="2"/>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PERFORMANCE CRITERIA</w:t>
            </w:r>
          </w:p>
        </w:tc>
      </w:tr>
      <w:tr w:rsidTr="00B350B2">
        <w:tblPrEx>
          <w:tblW w:w="9497" w:type="dxa"/>
          <w:tblLayout w:type="fixed"/>
          <w:tblCellMar>
            <w:left w:w="62" w:type="dxa"/>
            <w:right w:w="62" w:type="dxa"/>
          </w:tblCellMar>
          <w:tblLook w:val="0000"/>
        </w:tblPrEx>
        <w:tc>
          <w:tcPr>
            <w:tcW w:w="2633" w:type="dxa"/>
            <w:gridSpan w:val="2"/>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Elements describe the essential outcomes.</w:t>
            </w:r>
          </w:p>
        </w:tc>
        <w:tc>
          <w:tcPr>
            <w:tcW w:w="6864" w:type="dxa"/>
            <w:gridSpan w:val="2"/>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Performance criteria describe the performance needed to demonstrate achievement of the element.</w:t>
            </w:r>
          </w:p>
        </w:tc>
      </w:tr>
      <w:tr w:rsidTr="00B350B2">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1</w:t>
            </w:r>
          </w:p>
        </w:tc>
        <w:tc>
          <w:tcPr>
            <w:tcW w:w="2229" w:type="dxa"/>
            <w:vMerge w:val="restart"/>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Prepare for car</w:t>
            </w:r>
            <w:r w:rsidRPr="00B350B2">
              <w:t xml:space="preserve"> </w:t>
            </w:r>
            <w:r w:rsidRPr="00B350B2">
              <w:rPr>
                <w:rStyle w:val="SpecialBold"/>
              </w:rPr>
              <w:t>driver training</w:t>
            </w: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1.1</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Work health and safety (WHS)/occupational health and safety (OHS) regulatory requirements are adhered to prior to training sessions to eliminate or control hazards relating to the training environment and equipment</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1.</w:t>
            </w:r>
            <w:r w:rsidRPr="00B350B2">
              <w:rPr>
                <w:rStyle w:val="SpecialBold"/>
              </w:rPr>
              <w:t>2</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Car driver training and appropriate route requirements are planned prior to training commencement</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1.3</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Relevant internal and external training aids, learning resources and learning materials are selected</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1.4</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Car driver records and current skill and knowledge level are reviewed, and appropriate prerequisite training and performance is confirmed</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1.5</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Car driver is briefed on training outcomes based on prescribed performance criteria and required training plans</w:t>
            </w:r>
            <w:r w:rsidRPr="00B350B2">
              <w:t xml:space="preserve"> and training methods to be used in future sessions</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1.6</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Road rules are explained and demonstrated to car driver</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1.7</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Trainer and vehicle are presented in a professional and legal manner and vehicle and equipment is in an operational state</w:t>
            </w:r>
          </w:p>
        </w:tc>
      </w:tr>
      <w:tr w:rsidTr="00B350B2">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2</w:t>
            </w:r>
          </w:p>
        </w:tc>
        <w:tc>
          <w:tcPr>
            <w:tcW w:w="2229" w:type="dxa"/>
            <w:vMerge w:val="restart"/>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Demonstrate and instruct required skills, techniques and low risk driving frameworks</w:t>
            </w: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2.1</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Vehicle operation and controls are explained and demonstrated to car driver in accordance with training plans</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2.2</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Driving skills, techniques and low risk driving fr</w:t>
            </w:r>
            <w:r w:rsidRPr="00B350B2">
              <w:t>ameworks are demonstrated in a safe environment at normal operating speed, in a smooth and competent manner, and again at slow speed, with each step explained and questioning of demonstration to determine understanding</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2.3</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Instructions and explanations are provided in a clear, concise, systematic and timely manner</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2.4</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Manoeuvres are introduced in a manageable, progressive manner while being aware of car driver limitations</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2.5</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Driving tasks are broken down, demonstrated and exercises given to car driver and performed to specified standards through coordinated and controlled inputs, in a smooth and controlled manner, using accepted handling techniques and appropriate instructiona</w:t>
            </w:r>
            <w:r w:rsidRPr="00B350B2">
              <w:t>l techniques</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2.6</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 xml:space="preserve">Car driver is directed through task performance using </w:t>
            </w:r>
            <w:r w:rsidRPr="00B350B2">
              <w:t>appropriate levels of information, explanation and feedback, and over-learning practice, consistent with car driver progress</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2.7</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Car driver is directed through task performance in rural and urban environments</w:t>
            </w:r>
          </w:p>
        </w:tc>
      </w:tr>
      <w:tr w:rsidTr="00B350B2">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3</w:t>
            </w:r>
          </w:p>
        </w:tc>
        <w:tc>
          <w:tcPr>
            <w:tcW w:w="2229" w:type="dxa"/>
            <w:vMerge w:val="restart"/>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Monitor and maintain low risk car driving skills, techniques and low risk driving frameworks</w:t>
            </w: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3.1</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Car driver is monitored through task performance using appropriate levels of</w:t>
            </w:r>
            <w:r w:rsidRPr="00B350B2">
              <w:t xml:space="preserve"> information, explanation and feedback, consistent with car driver progress</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3.2</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Segmented tasks are integrated progressively in accordance with established training plan</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3.3</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Verbal and/or physical interventions are made, as required, to assist car driver progress and maintain vehicle safety</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3.4</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Situational awareness is maintained while providing driving instruction</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3.5</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Car driver is provided with sufficient opportunity t</w:t>
            </w:r>
            <w:r w:rsidRPr="00B350B2">
              <w:t>o practise techniques through assisted and unassisted practice sequences</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3.6</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Car driver limitations are assessed, monitored and managed throughout training sequences</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3.7</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Training locations are selected based on skill and technique layering</w:t>
            </w:r>
          </w:p>
        </w:tc>
      </w:tr>
      <w:tr w:rsidTr="00B350B2">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4</w:t>
            </w:r>
          </w:p>
        </w:tc>
        <w:tc>
          <w:tcPr>
            <w:tcW w:w="2229" w:type="dxa"/>
            <w:vMerge w:val="restart"/>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Debrief</w:t>
            </w:r>
            <w:r w:rsidRPr="00B350B2">
              <w:t xml:space="preserve"> </w:t>
            </w:r>
            <w:r w:rsidRPr="00B350B2">
              <w:rPr>
                <w:rStyle w:val="SpecialBold"/>
              </w:rPr>
              <w:t>car driver</w:t>
            </w: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4.1</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Car driver performance is recorded for debriefing and assessment purposes</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4.2</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Car driver strengths and development needs are identified through feedback, and additional instruction and demonstration are provided, as required</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4.3</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Car driver is encouraged to develop self-assessment skills during debriefing session</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4.4</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Car driver achievement against training outcome for lesson and associated performance criteria, is assessed</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4.5</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 xml:space="preserve">Effective interpersonal and communication skills </w:t>
            </w:r>
            <w:r w:rsidRPr="00B350B2">
              <w:t>are used when providing and receiving car driver feedback about training performance</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4.6</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Results for car driver training are recorded and post-drive administration is completed</w:t>
            </w:r>
          </w:p>
        </w:tc>
      </w:tr>
      <w:tr w:rsidTr="00B350B2">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5</w:t>
            </w:r>
          </w:p>
        </w:tc>
        <w:tc>
          <w:tcPr>
            <w:tcW w:w="2229" w:type="dxa"/>
            <w:vMerge w:val="restart"/>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Identify hazardous situations and implement contingency plans</w:t>
            </w: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5.1</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Potential hazardous situations are identified and assessed, and needs are prioritised in accordance with emergency management plan and procedures</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5.2</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Contingency measures are considered in accordance with emergency management plan and procedures</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5.3</w:t>
            </w:r>
          </w:p>
        </w:tc>
        <w:tc>
          <w:tcPr>
            <w:tcW w:w="5666"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Relevant services are consulted in an emergency or hazardous situation in accordance with emergency management plan and procedures</w:t>
            </w:r>
          </w:p>
        </w:tc>
      </w:tr>
      <w:tr w:rsidTr="00B350B2">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B350B2">
            <w:pPr>
              <w:pStyle w:val="BodyText"/>
              <w:keepLines w:val="0"/>
              <w:spacing w:before="0" w:after="0"/>
            </w:pPr>
          </w:p>
        </w:tc>
        <w:tc>
          <w:tcPr>
            <w:tcW w:w="1198"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rPr>
                <w:rStyle w:val="SpecialBold"/>
              </w:rPr>
              <w:t>5.4</w:t>
            </w:r>
          </w:p>
        </w:tc>
        <w:tc>
          <w:tcPr>
            <w:tcW w:w="5666" w:type="dxa"/>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t>Reports and documentation are completed in accordance with workplace processes and procedures</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7" w:name="O_1240706"/>
      <w:bookmarkEnd w:id="7"/>
      <w:r w:rsidRPr="00B350B2">
        <w:t>Foundation Skills</w:t>
      </w:r>
    </w:p>
    <w:tbl>
      <w:tblPr>
        <w:tblW w:w="9497" w:type="dxa"/>
        <w:tblLayout w:type="fixed"/>
        <w:tblCellMar>
          <w:left w:w="62" w:type="dxa"/>
          <w:right w:w="62" w:type="dxa"/>
        </w:tblCellMar>
        <w:tblLook w:val="0000"/>
      </w:tblPr>
      <w:tblGrid>
        <w:gridCol w:w="9497"/>
      </w:tblGrid>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t>Foundation skills essential to performance are explicit in the performance criteria of this unit of competency.</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8" w:name="O_1240707"/>
      <w:bookmarkEnd w:id="8"/>
      <w:r w:rsidRPr="00B350B2">
        <w:t>Range of Conditions</w:t>
      </w:r>
    </w:p>
    <w:tbl>
      <w:tblPr>
        <w:tblW w:w="9497" w:type="dxa"/>
        <w:tblLayout w:type="fixed"/>
        <w:tblCellMar>
          <w:left w:w="62" w:type="dxa"/>
          <w:right w:w="62" w:type="dxa"/>
        </w:tblCellMar>
        <w:tblLook w:val="0000"/>
      </w:tblPr>
      <w:tblGrid>
        <w:gridCol w:w="9497"/>
      </w:tblGrid>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t>Range is restricted to essential operating conditions and any other variables essenti</w:t>
            </w:r>
            <w:r w:rsidRPr="00B350B2">
              <w:t>al to the work environment.</w:t>
            </w:r>
          </w:p>
          <w:p w:rsidR="00000000" w:rsidRPr="00B350B2" w:rsidP="00B350B2">
            <w:pPr>
              <w:pStyle w:val="BodyText"/>
            </w:pPr>
            <w:r w:rsidRPr="00B350B2">
              <w:t>Non-essential conditions can be found in the TLI Transport and Logistics Training Package Companion Volume Implementation Guide.</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9" w:name="O_1240708"/>
      <w:bookmarkEnd w:id="9"/>
      <w:r w:rsidRPr="00B350B2">
        <w:t>Unit Mapping Information</w:t>
      </w:r>
    </w:p>
    <w:tbl>
      <w:tblPr>
        <w:tblW w:w="9497" w:type="dxa"/>
        <w:tblLayout w:type="fixed"/>
        <w:tblCellMar>
          <w:left w:w="62" w:type="dxa"/>
          <w:right w:w="62" w:type="dxa"/>
        </w:tblCellMar>
        <w:tblLook w:val="0000"/>
      </w:tblPr>
      <w:tblGrid>
        <w:gridCol w:w="9497"/>
      </w:tblGrid>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t>This unit replaces and is equivalent to TLIM0001 Conduct learner driver training.</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10" w:name="O_1240715"/>
      <w:bookmarkEnd w:id="10"/>
      <w:r w:rsidRPr="00B350B2">
        <w:t>Links</w:t>
      </w:r>
    </w:p>
    <w:p w:rsidR="00000000" w:rsidRPr="00B350B2" w:rsidP="00300D29">
      <w:pPr>
        <w:pStyle w:val="BodyText"/>
      </w:pPr>
      <w:r w:rsidRPr="00B350B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378E6">
        <w:rPr>
          <w:rStyle w:val="Hyperlink"/>
        </w:rPr>
        <w:t>https://vetnet.gov.au/Pages/TrainingDocs.aspx?q=df441c6e-213d-43e3-874c-0b3f7036d851</w:t>
      </w:r>
      <w:r>
        <w:fldChar w:fldCharType="end"/>
      </w:r>
    </w:p>
    <w:p w:rsidR="00000000" w:rsidRPr="00B350B2" w:rsidP="00300D29">
      <w:pPr>
        <w:pStyle w:val="BodyText"/>
        <w:sectPr w:rsidSect="00B350B2">
          <w:headerReference w:type="default" r:id="rId10"/>
          <w:footerReference w:type="default" r:id="rId11"/>
          <w:pgSz w:w="11908" w:h="16833"/>
          <w:pgMar w:top="1702" w:right="1418" w:bottom="1702" w:left="1418" w:header="992" w:footer="992" w:gutter="0"/>
          <w:cols w:space="720"/>
          <w:noEndnote/>
          <w:docGrid w:linePitch="299"/>
        </w:sectPr>
      </w:pPr>
    </w:p>
    <w:p w:rsidR="00000000" w:rsidRPr="00B350B2" w:rsidP="00B350B2">
      <w:pPr>
        <w:pStyle w:val="SuperHeading"/>
      </w:pPr>
      <w:r w:rsidRPr="00B350B2">
        <w:t>Assessment Requirements for TLIM0008 Conduct car driver training</w:t>
      </w:r>
    </w:p>
    <w:p w:rsidR="00000000" w:rsidRPr="00B350B2" w:rsidP="00B350B2">
      <w:pPr>
        <w:pStyle w:val="Heading1"/>
      </w:pPr>
      <w:bookmarkStart w:id="11" w:name="O_1240710"/>
      <w:bookmarkEnd w:id="11"/>
      <w:r w:rsidRPr="00B350B2">
        <w:t>Modification History</w:t>
      </w:r>
    </w:p>
    <w:tbl>
      <w:tblPr>
        <w:tblW w:w="9497" w:type="dxa"/>
        <w:tblLayout w:type="fixed"/>
        <w:tblCellMar>
          <w:left w:w="62" w:type="dxa"/>
          <w:right w:w="62" w:type="dxa"/>
        </w:tblCellMar>
        <w:tblLook w:val="0000"/>
      </w:tblPr>
      <w:tblGrid>
        <w:gridCol w:w="9497"/>
      </w:tblGrid>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rPr>
                <w:rStyle w:val="SpecialBold"/>
              </w:rPr>
              <w:t>Release 1.</w:t>
            </w:r>
            <w:r w:rsidRPr="00B350B2">
              <w:t xml:space="preserve"> This is the first release of this unit of competency in the TLI Transport and Logistics Trainin</w:t>
            </w:r>
            <w:r w:rsidRPr="00B350B2">
              <w:t>g Package.</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12" w:name="O_1240711"/>
      <w:bookmarkEnd w:id="12"/>
      <w:r w:rsidRPr="00B350B2">
        <w:t>Performance Evidence</w:t>
      </w:r>
    </w:p>
    <w:tbl>
      <w:tblPr>
        <w:tblW w:w="9497" w:type="dxa"/>
        <w:tblLayout w:type="fixed"/>
        <w:tblCellMar>
          <w:left w:w="62" w:type="dxa"/>
          <w:right w:w="62" w:type="dxa"/>
        </w:tblCellMar>
        <w:tblLook w:val="0000"/>
      </w:tblPr>
      <w:tblGrid>
        <w:gridCol w:w="9497"/>
      </w:tblGrid>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Evidence required to demonstrate competence in this unit must be relevant to and satisfy all the requirements of the elements and performance criteria on at least one occasion and include:</w:t>
            </w:r>
          </w:p>
        </w:tc>
      </w:tr>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0B2" w:rsidP="00B350B2">
            <w:pPr>
              <w:pStyle w:val="ListBullet"/>
            </w:pPr>
            <w:r w:rsidRPr="00B350B2">
              <w:t>anticipating and avoiding collisions or incidents</w:t>
            </w:r>
          </w:p>
          <w:p w:rsidR="00000000" w:rsidRPr="00B350B2" w:rsidP="00B350B2">
            <w:pPr>
              <w:pStyle w:val="ListBullet"/>
            </w:pPr>
            <w:r w:rsidRPr="00B350B2">
              <w:t xml:space="preserve">anticipating traffic hazards </w:t>
            </w:r>
          </w:p>
          <w:p w:rsidR="00000000" w:rsidRPr="00B350B2" w:rsidP="00B350B2">
            <w:pPr>
              <w:pStyle w:val="ListBullet"/>
            </w:pPr>
            <w:r w:rsidRPr="00B350B2">
              <w:t xml:space="preserve">applying precautions and required actions to minimise, control or eliminate hazards that may exist </w:t>
            </w:r>
          </w:p>
          <w:p w:rsidR="00000000" w:rsidRPr="00B350B2" w:rsidP="00B350B2">
            <w:pPr>
              <w:pStyle w:val="ListBullet"/>
            </w:pPr>
            <w:r w:rsidRPr="00B350B2">
              <w:t>assisting car drivers to develop low risk driving behaviours</w:t>
            </w:r>
          </w:p>
          <w:p w:rsidR="00000000" w:rsidRPr="00B350B2" w:rsidP="00B350B2">
            <w:pPr>
              <w:pStyle w:val="ListBullet"/>
            </w:pPr>
            <w:r w:rsidRPr="00B350B2">
              <w:t>communicating e</w:t>
            </w:r>
            <w:r w:rsidRPr="00B350B2">
              <w:t xml:space="preserve">ffectively with car drivers </w:t>
            </w:r>
          </w:p>
          <w:p w:rsidR="00000000" w:rsidRPr="00B350B2" w:rsidP="00B350B2">
            <w:pPr>
              <w:pStyle w:val="ListBullet"/>
            </w:pPr>
            <w:r w:rsidRPr="00B350B2">
              <w:t>completing and maintaining documentation</w:t>
            </w:r>
          </w:p>
          <w:p w:rsidR="00000000" w:rsidRPr="00B350B2" w:rsidP="00B350B2">
            <w:pPr>
              <w:pStyle w:val="ListBullet"/>
            </w:pPr>
            <w:r w:rsidRPr="00B350B2">
              <w:t>complying with road rules for relevant state/territory</w:t>
            </w:r>
          </w:p>
          <w:p w:rsidR="00000000" w:rsidRPr="00B350B2" w:rsidP="00B350B2">
            <w:pPr>
              <w:pStyle w:val="ListBullet"/>
            </w:pPr>
            <w:r w:rsidRPr="00B350B2">
              <w:t xml:space="preserve">dealing with and adjusting to diverse driving environments </w:t>
            </w:r>
          </w:p>
          <w:p w:rsidR="00000000" w:rsidRPr="00B350B2" w:rsidP="00B350B2">
            <w:pPr>
              <w:pStyle w:val="ListBullet"/>
            </w:pPr>
            <w:r w:rsidRPr="00B350B2">
              <w:t>demonstrating and training car drivers in vehicle operation and control</w:t>
            </w:r>
          </w:p>
          <w:p w:rsidR="00000000" w:rsidRPr="00B350B2" w:rsidP="00B350B2">
            <w:pPr>
              <w:pStyle w:val="ListBullet"/>
            </w:pPr>
            <w:r w:rsidRPr="00B350B2">
              <w:t>developing and following training plan</w:t>
            </w:r>
          </w:p>
          <w:p w:rsidR="00000000" w:rsidRPr="00B350B2" w:rsidP="00B350B2">
            <w:pPr>
              <w:pStyle w:val="ListBullet"/>
            </w:pPr>
            <w:r w:rsidRPr="00B350B2">
              <w:t>developing and using an emergency management plan</w:t>
            </w:r>
          </w:p>
          <w:p w:rsidR="00000000" w:rsidRPr="00B350B2" w:rsidP="00B350B2">
            <w:pPr>
              <w:pStyle w:val="ListBullet"/>
            </w:pPr>
            <w:r w:rsidRPr="00B350B2">
              <w:t>engaging and motivating car drivers</w:t>
            </w:r>
          </w:p>
          <w:p w:rsidR="00000000" w:rsidRPr="00B350B2" w:rsidP="00B350B2">
            <w:pPr>
              <w:pStyle w:val="ListBullet"/>
            </w:pPr>
            <w:r w:rsidRPr="00B350B2">
              <w:t>implementing work health and safety (WHS)/occupational health and safety (OHS) requirements and practices when:</w:t>
            </w:r>
          </w:p>
          <w:p w:rsidR="00000000" w:rsidRPr="00B350B2" w:rsidP="00B350B2">
            <w:pPr>
              <w:pStyle w:val="ListBullet2"/>
            </w:pPr>
            <w:r w:rsidRPr="00B350B2">
              <w:t xml:space="preserve">conducting pre-start checks </w:t>
            </w:r>
          </w:p>
          <w:p w:rsidR="00000000" w:rsidRPr="00B350B2" w:rsidP="00B350B2">
            <w:pPr>
              <w:pStyle w:val="ListBullet2"/>
            </w:pPr>
            <w:r w:rsidRPr="00B350B2">
              <w:t>identifying hazards</w:t>
            </w:r>
          </w:p>
          <w:p w:rsidR="00000000" w:rsidRPr="00B350B2" w:rsidP="00B350B2">
            <w:pPr>
              <w:pStyle w:val="ListBullet2"/>
            </w:pPr>
            <w:r w:rsidRPr="00B350B2">
              <w:t>minimising, controlling or eliminating hazards</w:t>
            </w:r>
          </w:p>
          <w:p w:rsidR="00000000" w:rsidRPr="00B350B2" w:rsidP="00B350B2">
            <w:pPr>
              <w:pStyle w:val="ListBullet2"/>
            </w:pPr>
            <w:r w:rsidRPr="00B350B2">
              <w:t>observing and interpreting car driver behaviour that may put people at risk</w:t>
            </w:r>
          </w:p>
          <w:p w:rsidR="00000000" w:rsidRPr="00B350B2" w:rsidP="00B350B2">
            <w:pPr>
              <w:pStyle w:val="ListBullet"/>
            </w:pPr>
            <w:r w:rsidRPr="00B350B2">
              <w:t xml:space="preserve">making low-risk judgements </w:t>
            </w:r>
          </w:p>
          <w:p w:rsidR="00000000" w:rsidRPr="00B350B2" w:rsidP="00B350B2">
            <w:pPr>
              <w:pStyle w:val="ListBullet"/>
            </w:pPr>
            <w:r w:rsidRPr="00B350B2">
              <w:t>managing time effectively to:</w:t>
            </w:r>
          </w:p>
          <w:p w:rsidR="00000000" w:rsidRPr="00B350B2" w:rsidP="00B350B2">
            <w:pPr>
              <w:pStyle w:val="ListBullet2"/>
            </w:pPr>
            <w:r w:rsidRPr="00B350B2">
              <w:t>ensure all learning obje</w:t>
            </w:r>
            <w:r w:rsidRPr="00B350B2">
              <w:t>ctives are covered</w:t>
            </w:r>
          </w:p>
          <w:p w:rsidR="00000000" w:rsidRPr="00B350B2" w:rsidP="00B350B2">
            <w:pPr>
              <w:pStyle w:val="ListBullet2"/>
            </w:pPr>
            <w:r w:rsidRPr="00B350B2">
              <w:t>pace learning</w:t>
            </w:r>
          </w:p>
          <w:p w:rsidR="00000000" w:rsidRPr="00B350B2" w:rsidP="00B350B2">
            <w:pPr>
              <w:pStyle w:val="ListBullet"/>
            </w:pPr>
            <w:r w:rsidRPr="00B350B2">
              <w:t>monitoring car driver progress by:</w:t>
            </w:r>
          </w:p>
          <w:p w:rsidR="00000000" w:rsidRPr="00B350B2" w:rsidP="00B350B2">
            <w:pPr>
              <w:pStyle w:val="ListBullet2"/>
            </w:pPr>
            <w:r w:rsidRPr="00B350B2">
              <w:t>assessing car driver interaction with others</w:t>
            </w:r>
          </w:p>
          <w:p w:rsidR="00000000" w:rsidRPr="00B350B2" w:rsidP="00B350B2">
            <w:pPr>
              <w:pStyle w:val="ListBullet2"/>
            </w:pPr>
            <w:r w:rsidRPr="00B350B2">
              <w:t>identifying car driver concerns/areas for improvement</w:t>
            </w:r>
          </w:p>
          <w:p w:rsidR="00000000" w:rsidRPr="00B350B2" w:rsidP="00B350B2">
            <w:pPr>
              <w:pStyle w:val="ListBullet2"/>
            </w:pPr>
            <w:r w:rsidRPr="00B350B2">
              <w:t>monitoring car driver acquisition of new skills, knowledge and competency requirements</w:t>
            </w:r>
          </w:p>
          <w:p w:rsidR="00000000" w:rsidRPr="00B350B2" w:rsidP="00B350B2">
            <w:pPr>
              <w:pStyle w:val="ListBullet2"/>
            </w:pPr>
            <w:r w:rsidRPr="00B350B2">
              <w:t>recognising car driver readiness to take on new skills and tasks</w:t>
            </w:r>
          </w:p>
          <w:p w:rsidR="00000000" w:rsidRPr="00B350B2" w:rsidP="00B350B2">
            <w:pPr>
              <w:pStyle w:val="ListBullet"/>
            </w:pPr>
            <w:r w:rsidRPr="00B350B2">
              <w:t>obeying road rules, making safe decisions in stressful situations, and instructing car drivers to take appropriate action</w:t>
            </w:r>
          </w:p>
          <w:p w:rsidR="00000000" w:rsidRPr="00B350B2" w:rsidP="00B350B2">
            <w:pPr>
              <w:pStyle w:val="ListBullet"/>
            </w:pPr>
            <w:r w:rsidRPr="00B350B2">
              <w:t>reading and analysing car driver information</w:t>
            </w:r>
          </w:p>
          <w:p w:rsidR="00000000" w:rsidRPr="00B350B2" w:rsidP="00B350B2">
            <w:pPr>
              <w:pStyle w:val="ListBullet"/>
            </w:pPr>
            <w:r w:rsidRPr="00B350B2">
              <w:t>reading and following l</w:t>
            </w:r>
            <w:r w:rsidRPr="00B350B2">
              <w:t>earning programs and plans</w:t>
            </w:r>
          </w:p>
          <w:p w:rsidR="00000000" w:rsidRPr="00B350B2" w:rsidP="00B350B2">
            <w:pPr>
              <w:pStyle w:val="ListBullet"/>
            </w:pPr>
            <w:r w:rsidRPr="00B350B2">
              <w:t>reading and interpreting relevant legislation</w:t>
            </w:r>
          </w:p>
          <w:p w:rsidR="00000000" w:rsidRPr="00B350B2" w:rsidP="00B350B2">
            <w:pPr>
              <w:pStyle w:val="ListBullet"/>
            </w:pPr>
            <w:r w:rsidRPr="00B350B2">
              <w:t>using verbal and non-verbal communication techniques to:</w:t>
            </w:r>
          </w:p>
          <w:p w:rsidR="00000000" w:rsidRPr="00B350B2" w:rsidP="00B350B2">
            <w:pPr>
              <w:pStyle w:val="ListBullet2"/>
            </w:pPr>
            <w:r w:rsidRPr="00B350B2">
              <w:t>ask relevant and appropriate questions</w:t>
            </w:r>
          </w:p>
          <w:p w:rsidR="00000000" w:rsidRPr="00B350B2" w:rsidP="00B350B2">
            <w:pPr>
              <w:pStyle w:val="ListBullet2"/>
            </w:pPr>
            <w:r w:rsidRPr="00B350B2">
              <w:t xml:space="preserve">demonstrate skills </w:t>
            </w:r>
          </w:p>
          <w:p w:rsidR="00000000" w:rsidRPr="00B350B2" w:rsidP="00B350B2">
            <w:pPr>
              <w:pStyle w:val="ListBullet2"/>
            </w:pPr>
            <w:r w:rsidRPr="00B350B2">
              <w:t>listen</w:t>
            </w:r>
          </w:p>
          <w:p w:rsidR="00000000" w:rsidRPr="00B350B2" w:rsidP="00B350B2">
            <w:pPr>
              <w:pStyle w:val="ListBullet2"/>
            </w:pPr>
            <w:r w:rsidRPr="00B350B2">
              <w:t xml:space="preserve">provide clear information </w:t>
            </w:r>
          </w:p>
          <w:p w:rsidR="00000000" w:rsidRPr="00B350B2" w:rsidP="00B350B2">
            <w:pPr>
              <w:pStyle w:val="ListBullet2"/>
            </w:pPr>
            <w:r w:rsidRPr="00B350B2">
              <w:t>provide explanations</w:t>
            </w:r>
          </w:p>
          <w:p w:rsidR="00000000" w:rsidRPr="00B350B2" w:rsidP="00B350B2">
            <w:pPr>
              <w:pStyle w:val="ListBullet"/>
            </w:pPr>
            <w:r w:rsidRPr="00B350B2">
              <w:t>working effectively with car drivers by:</w:t>
            </w:r>
          </w:p>
          <w:p w:rsidR="00000000" w:rsidRPr="00B350B2" w:rsidP="00B350B2">
            <w:pPr>
              <w:pStyle w:val="ListBullet2"/>
            </w:pPr>
            <w:r w:rsidRPr="00B350B2">
              <w:t>establishing trust</w:t>
            </w:r>
          </w:p>
          <w:p w:rsidR="00000000" w:rsidRPr="00B350B2" w:rsidP="00B350B2">
            <w:pPr>
              <w:pStyle w:val="ListBullet2"/>
            </w:pPr>
            <w:r w:rsidRPr="00B350B2">
              <w:t xml:space="preserve">maintaining a calm demeanour </w:t>
            </w:r>
          </w:p>
          <w:p w:rsidR="00000000" w:rsidRPr="00B350B2" w:rsidP="00B350B2">
            <w:pPr>
              <w:pStyle w:val="ListBullet2"/>
            </w:pPr>
            <w:r w:rsidRPr="00B350B2">
              <w:t>maintaining appropriate relationships</w:t>
            </w:r>
          </w:p>
          <w:p w:rsidR="00000000" w:rsidRPr="00B350B2" w:rsidP="00B350B2">
            <w:pPr>
              <w:pStyle w:val="ListBullet2"/>
            </w:pPr>
            <w:r w:rsidRPr="00B350B2">
              <w:t>maintaining tolerance</w:t>
            </w:r>
          </w:p>
          <w:p w:rsidR="00000000" w:rsidRPr="00B350B2" w:rsidP="00B350B2">
            <w:pPr>
              <w:pStyle w:val="ListBullet2"/>
            </w:pPr>
            <w:r w:rsidRPr="00B350B2">
              <w:t>providing constructive feedback</w:t>
            </w:r>
          </w:p>
          <w:p w:rsidR="00000000" w:rsidRPr="00B350B2" w:rsidP="00B350B2">
            <w:pPr>
              <w:pStyle w:val="ListBullet2"/>
            </w:pPr>
            <w:r w:rsidRPr="00B350B2">
              <w:t>recognising and being sensitive to individual differences and diversity</w:t>
            </w:r>
          </w:p>
          <w:p w:rsidR="00000000" w:rsidRPr="00B350B2" w:rsidP="00B350B2">
            <w:pPr>
              <w:pStyle w:val="ListBullet2"/>
            </w:pPr>
            <w:r w:rsidRPr="00B350B2">
              <w:t>u</w:t>
            </w:r>
            <w:r w:rsidRPr="00B350B2">
              <w:t>sing appropriate body language.</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13" w:name="O_1240712"/>
      <w:bookmarkEnd w:id="13"/>
      <w:r w:rsidRPr="00B350B2">
        <w:t>Knowledge Evidence</w:t>
      </w:r>
    </w:p>
    <w:tbl>
      <w:tblPr>
        <w:tblW w:w="9497" w:type="dxa"/>
        <w:tblLayout w:type="fixed"/>
        <w:tblCellMar>
          <w:left w:w="62" w:type="dxa"/>
          <w:right w:w="62" w:type="dxa"/>
        </w:tblCellMar>
        <w:tblLook w:val="0000"/>
      </w:tblPr>
      <w:tblGrid>
        <w:gridCol w:w="9497"/>
      </w:tblGrid>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50B2">
            <w:pPr>
              <w:pStyle w:val="BodyText"/>
              <w:rPr>
                <w:lang w:val="en-NZ"/>
              </w:rPr>
            </w:pPr>
            <w:r w:rsidRPr="00B350B2">
              <w:t>Evidence required to demonstrate competence in this unit must be relevant to and satisfy all the requirements of the elements and performance criteria and include knowledge of:</w:t>
            </w:r>
          </w:p>
        </w:tc>
      </w:tr>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0B2" w:rsidP="00B350B2">
            <w:pPr>
              <w:pStyle w:val="ListBullet"/>
            </w:pPr>
            <w:r w:rsidRPr="00B350B2">
              <w:t>car driver characteristics and needs</w:t>
            </w:r>
          </w:p>
          <w:p w:rsidR="00000000" w:rsidRPr="00B350B2" w:rsidP="00B350B2">
            <w:pPr>
              <w:pStyle w:val="ListBullet"/>
            </w:pPr>
            <w:r w:rsidRPr="00B350B2">
              <w:t>content and requirements of relevant learning program and/or training plan</w:t>
            </w:r>
          </w:p>
          <w:p w:rsidR="00000000" w:rsidRPr="00B350B2" w:rsidP="00B350B2">
            <w:pPr>
              <w:pStyle w:val="ListBullet"/>
            </w:pPr>
            <w:r w:rsidRPr="00B350B2">
              <w:t>content of learning resources and learning materials</w:t>
            </w:r>
          </w:p>
          <w:p w:rsidR="00000000" w:rsidRPr="00B350B2" w:rsidP="00B350B2">
            <w:pPr>
              <w:pStyle w:val="ListBullet"/>
            </w:pPr>
            <w:r w:rsidRPr="00B350B2">
              <w:t>driver trainer advanced skills including:</w:t>
            </w:r>
          </w:p>
          <w:p w:rsidR="00000000" w:rsidRPr="00B350B2" w:rsidP="00B350B2">
            <w:pPr>
              <w:pStyle w:val="ListBullet2"/>
            </w:pPr>
            <w:r w:rsidRPr="00B350B2">
              <w:t>all traffic conditions</w:t>
            </w:r>
          </w:p>
          <w:p w:rsidR="00000000" w:rsidRPr="00B350B2" w:rsidP="00B350B2">
            <w:pPr>
              <w:pStyle w:val="ListBullet2"/>
            </w:pPr>
            <w:r w:rsidRPr="00B350B2">
              <w:t>collision and incident avoidance space</w:t>
            </w:r>
          </w:p>
          <w:p w:rsidR="00000000" w:rsidRPr="00B350B2" w:rsidP="00B350B2">
            <w:pPr>
              <w:pStyle w:val="ListBullet2"/>
            </w:pPr>
            <w:r w:rsidRPr="00B350B2">
              <w:t>controlled intersections</w:t>
            </w:r>
          </w:p>
          <w:p w:rsidR="00000000" w:rsidRPr="00B350B2" w:rsidP="00B350B2">
            <w:pPr>
              <w:pStyle w:val="ListBullet2"/>
            </w:pPr>
            <w:r w:rsidRPr="00B350B2">
              <w:t>decision making</w:t>
            </w:r>
          </w:p>
          <w:p w:rsidR="00000000" w:rsidRPr="00B350B2" w:rsidP="00B350B2">
            <w:pPr>
              <w:pStyle w:val="ListBullet2"/>
            </w:pPr>
            <w:r w:rsidRPr="00B350B2">
              <w:t>gap selection</w:t>
            </w:r>
          </w:p>
          <w:p w:rsidR="00000000" w:rsidRPr="00B350B2" w:rsidP="00B350B2">
            <w:pPr>
              <w:pStyle w:val="ListBullet2"/>
            </w:pPr>
            <w:r w:rsidRPr="00B350B2">
              <w:t>lane change</w:t>
            </w:r>
          </w:p>
          <w:p w:rsidR="00000000" w:rsidRPr="00B350B2" w:rsidP="00B350B2">
            <w:pPr>
              <w:pStyle w:val="ListBullet2"/>
            </w:pPr>
            <w:r w:rsidRPr="00B350B2">
              <w:t>lateral position</w:t>
            </w:r>
          </w:p>
          <w:p w:rsidR="00000000" w:rsidRPr="00B350B2" w:rsidP="00B350B2">
            <w:pPr>
              <w:pStyle w:val="ListBullet2"/>
            </w:pPr>
            <w:r w:rsidRPr="00B350B2">
              <w:t>low risk driving</w:t>
            </w:r>
          </w:p>
          <w:p w:rsidR="00000000" w:rsidRPr="00B350B2" w:rsidP="00B350B2">
            <w:pPr>
              <w:pStyle w:val="ListBullet2"/>
            </w:pPr>
            <w:r w:rsidRPr="00B350B2">
              <w:t xml:space="preserve">observation and scanning techniques </w:t>
            </w:r>
          </w:p>
          <w:p w:rsidR="00000000" w:rsidRPr="00B350B2" w:rsidP="00B350B2">
            <w:pPr>
              <w:pStyle w:val="ListBullet2"/>
            </w:pPr>
            <w:r w:rsidRPr="00B350B2">
              <w:t>parking</w:t>
            </w:r>
          </w:p>
          <w:p w:rsidR="00000000" w:rsidRPr="00B350B2" w:rsidP="00B350B2">
            <w:pPr>
              <w:pStyle w:val="ListBullet2"/>
            </w:pPr>
            <w:r w:rsidRPr="00B350B2">
              <w:t>road law understanding</w:t>
            </w:r>
          </w:p>
          <w:p w:rsidR="00000000" w:rsidRPr="00B350B2" w:rsidP="00B350B2">
            <w:pPr>
              <w:pStyle w:val="ListBullet2"/>
            </w:pPr>
            <w:r w:rsidRPr="00B350B2">
              <w:t>safety margin</w:t>
            </w:r>
          </w:p>
          <w:p w:rsidR="00000000" w:rsidRPr="00B350B2" w:rsidP="00B350B2">
            <w:pPr>
              <w:pStyle w:val="ListBullet2"/>
            </w:pPr>
            <w:r w:rsidRPr="00B350B2">
              <w:t>speed choice for conditions</w:t>
            </w:r>
          </w:p>
          <w:p w:rsidR="00000000" w:rsidRPr="00B350B2" w:rsidP="00B350B2">
            <w:pPr>
              <w:pStyle w:val="ListBullet2"/>
            </w:pPr>
            <w:r w:rsidRPr="00B350B2">
              <w:t>system</w:t>
            </w:r>
            <w:r w:rsidRPr="00B350B2">
              <w:t xml:space="preserve"> of car control</w:t>
            </w:r>
          </w:p>
          <w:p w:rsidR="00000000" w:rsidRPr="00B350B2" w:rsidP="00B350B2">
            <w:pPr>
              <w:pStyle w:val="ListBullet2"/>
            </w:pPr>
            <w:r w:rsidRPr="00B350B2">
              <w:t>uncontrolled intersections</w:t>
            </w:r>
          </w:p>
          <w:p w:rsidR="00000000" w:rsidRPr="00B350B2" w:rsidP="00B350B2">
            <w:pPr>
              <w:pStyle w:val="ListBullet"/>
            </w:pPr>
            <w:r w:rsidRPr="00B350B2">
              <w:t>driver trainer basic skills including:</w:t>
            </w:r>
          </w:p>
          <w:p w:rsidR="00000000" w:rsidRPr="00B350B2" w:rsidP="00B350B2">
            <w:pPr>
              <w:pStyle w:val="ListBullet2"/>
            </w:pPr>
            <w:r w:rsidRPr="00B350B2">
              <w:t>cabin controls</w:t>
            </w:r>
          </w:p>
          <w:p w:rsidR="00000000" w:rsidRPr="00B350B2" w:rsidP="00B350B2">
            <w:pPr>
              <w:pStyle w:val="ListBullet2"/>
            </w:pPr>
            <w:r w:rsidRPr="00B350B2">
              <w:t>lateral position</w:t>
            </w:r>
          </w:p>
          <w:p w:rsidR="00000000" w:rsidRPr="00B350B2" w:rsidP="00B350B2">
            <w:pPr>
              <w:pStyle w:val="ListBullet2"/>
            </w:pPr>
            <w:r w:rsidRPr="00B350B2">
              <w:t>logbook (if required)</w:t>
            </w:r>
          </w:p>
          <w:p w:rsidR="00000000" w:rsidRPr="00B350B2" w:rsidP="00B350B2">
            <w:pPr>
              <w:pStyle w:val="ListBullet2"/>
            </w:pPr>
            <w:r w:rsidRPr="00B350B2">
              <w:t xml:space="preserve">mirror adjustment </w:t>
            </w:r>
          </w:p>
          <w:p w:rsidR="00000000" w:rsidRPr="00B350B2" w:rsidP="00B350B2">
            <w:pPr>
              <w:pStyle w:val="ListBullet2"/>
            </w:pPr>
            <w:r w:rsidRPr="00B350B2">
              <w:t>observation techniques</w:t>
            </w:r>
          </w:p>
          <w:p w:rsidR="00000000" w:rsidRPr="00B350B2" w:rsidP="00B350B2">
            <w:pPr>
              <w:pStyle w:val="ListBullet2"/>
            </w:pPr>
            <w:r w:rsidRPr="00B350B2">
              <w:t>reversing</w:t>
            </w:r>
          </w:p>
          <w:p w:rsidR="00000000" w:rsidRPr="00B350B2" w:rsidP="00B350B2">
            <w:pPr>
              <w:pStyle w:val="ListBullet2"/>
            </w:pPr>
            <w:r w:rsidRPr="00B350B2">
              <w:t>seat and seatbelt adjustment</w:t>
            </w:r>
          </w:p>
          <w:p w:rsidR="00000000" w:rsidRPr="00B350B2" w:rsidP="00B350B2">
            <w:pPr>
              <w:pStyle w:val="ListBullet2"/>
            </w:pPr>
            <w:r w:rsidRPr="00B350B2">
              <w:t>starting and stopping for moving the vehicle</w:t>
            </w:r>
          </w:p>
          <w:p w:rsidR="00000000" w:rsidRPr="00B350B2" w:rsidP="00B350B2">
            <w:pPr>
              <w:pStyle w:val="ListBullet2"/>
            </w:pPr>
            <w:r w:rsidRPr="00B350B2">
              <w:t>steering techniques</w:t>
            </w:r>
          </w:p>
          <w:p w:rsidR="00000000" w:rsidRPr="00B350B2" w:rsidP="00B350B2">
            <w:pPr>
              <w:pStyle w:val="ListBullet"/>
            </w:pPr>
            <w:r w:rsidRPr="00B350B2">
              <w:t>driver trainer intermediate skills including:</w:t>
            </w:r>
          </w:p>
          <w:p w:rsidR="00000000" w:rsidRPr="00B350B2" w:rsidP="00B350B2">
            <w:pPr>
              <w:pStyle w:val="ListBullet2"/>
            </w:pPr>
            <w:r w:rsidRPr="00B350B2">
              <w:t>lateral position</w:t>
            </w:r>
          </w:p>
          <w:p w:rsidR="00000000" w:rsidRPr="00B350B2" w:rsidP="00B350B2">
            <w:pPr>
              <w:pStyle w:val="ListBullet2"/>
            </w:pPr>
            <w:r w:rsidRPr="00B350B2">
              <w:t>observation techniques</w:t>
            </w:r>
          </w:p>
          <w:p w:rsidR="00000000" w:rsidRPr="00B350B2" w:rsidP="00B350B2">
            <w:pPr>
              <w:pStyle w:val="ListBullet2"/>
            </w:pPr>
            <w:r w:rsidRPr="00B350B2">
              <w:t>reverse manoeuvres and parking</w:t>
            </w:r>
          </w:p>
          <w:p w:rsidR="00000000" w:rsidRPr="00B350B2" w:rsidP="00B350B2">
            <w:pPr>
              <w:pStyle w:val="ListBullet2"/>
            </w:pPr>
            <w:r w:rsidRPr="00B350B2">
              <w:t>road law understanding</w:t>
            </w:r>
          </w:p>
          <w:p w:rsidR="00000000" w:rsidRPr="00B350B2" w:rsidP="00B350B2">
            <w:pPr>
              <w:pStyle w:val="ListBullet2"/>
            </w:pPr>
            <w:r w:rsidRPr="00B350B2">
              <w:t>speed choice</w:t>
            </w:r>
          </w:p>
          <w:p w:rsidR="00000000" w:rsidRPr="00B350B2" w:rsidP="00B350B2">
            <w:pPr>
              <w:pStyle w:val="ListBullet2"/>
            </w:pPr>
            <w:r w:rsidRPr="00B350B2">
              <w:t>stop position</w:t>
            </w:r>
          </w:p>
          <w:p w:rsidR="00000000" w:rsidRPr="00B350B2" w:rsidP="00B350B2">
            <w:pPr>
              <w:pStyle w:val="ListBullet2"/>
            </w:pPr>
            <w:r w:rsidRPr="00B350B2">
              <w:t>system of car control</w:t>
            </w:r>
          </w:p>
          <w:p w:rsidR="00000000" w:rsidRPr="00B350B2" w:rsidP="00B350B2">
            <w:pPr>
              <w:pStyle w:val="ListBullet2"/>
            </w:pPr>
            <w:r w:rsidRPr="00B350B2">
              <w:t>turning at all types of intersections</w:t>
            </w:r>
          </w:p>
          <w:p w:rsidR="00000000" w:rsidRPr="00B350B2" w:rsidP="00B350B2">
            <w:pPr>
              <w:pStyle w:val="ListBullet"/>
            </w:pPr>
            <w:r w:rsidRPr="00B350B2">
              <w:t>emergency management plans and procedures</w:t>
            </w:r>
          </w:p>
          <w:p w:rsidR="00000000" w:rsidRPr="00B350B2" w:rsidP="00B350B2">
            <w:pPr>
              <w:pStyle w:val="ListBullet"/>
            </w:pPr>
            <w:r w:rsidRPr="00B350B2">
              <w:t>learning principles and learning styles for different cohorts</w:t>
            </w:r>
          </w:p>
          <w:p w:rsidR="00000000" w:rsidRPr="00B350B2" w:rsidP="00B350B2">
            <w:pPr>
              <w:pStyle w:val="ListBullet"/>
            </w:pPr>
            <w:r w:rsidRPr="00B350B2">
              <w:t>low risk driving behaviours including:</w:t>
            </w:r>
          </w:p>
          <w:p w:rsidR="00000000" w:rsidRPr="00B350B2" w:rsidP="00B350B2">
            <w:pPr>
              <w:pStyle w:val="ListBullet2"/>
            </w:pPr>
            <w:r w:rsidRPr="00B350B2">
              <w:t>creating and maintaining collision and incident avoidance space</w:t>
            </w:r>
          </w:p>
          <w:p w:rsidR="00000000" w:rsidRPr="00B350B2" w:rsidP="00B350B2">
            <w:pPr>
              <w:pStyle w:val="ListBullet2"/>
            </w:pPr>
            <w:r w:rsidRPr="00B350B2">
              <w:t>obeying r</w:t>
            </w:r>
            <w:r w:rsidRPr="00B350B2">
              <w:t>oad rules and directions</w:t>
            </w:r>
          </w:p>
          <w:p w:rsidR="00000000" w:rsidRPr="00B350B2" w:rsidP="00B350B2">
            <w:pPr>
              <w:pStyle w:val="ListBullet2"/>
            </w:pPr>
            <w:r w:rsidRPr="00B350B2">
              <w:t>protecting collision and incident avoidance space</w:t>
            </w:r>
          </w:p>
          <w:p w:rsidR="00000000" w:rsidRPr="00B350B2" w:rsidP="00B350B2">
            <w:pPr>
              <w:pStyle w:val="ListBullet"/>
            </w:pPr>
            <w:r w:rsidRPr="00B350B2">
              <w:t>relevant road rules and traffic safety legislation including:</w:t>
            </w:r>
          </w:p>
          <w:p w:rsidR="00000000" w:rsidRPr="00B350B2" w:rsidP="00B350B2">
            <w:pPr>
              <w:pStyle w:val="ListBullet2"/>
            </w:pPr>
            <w:r w:rsidRPr="00B350B2">
              <w:t>alcohol and drugs</w:t>
            </w:r>
          </w:p>
          <w:p w:rsidR="00000000" w:rsidRPr="00B350B2" w:rsidP="00B350B2">
            <w:pPr>
              <w:pStyle w:val="ListBullet2"/>
            </w:pPr>
            <w:r w:rsidRPr="00B350B2">
              <w:t>car driver licensing</w:t>
            </w:r>
          </w:p>
          <w:p w:rsidR="00000000" w:rsidRPr="00B350B2" w:rsidP="00B350B2">
            <w:pPr>
              <w:pStyle w:val="ListBullet2"/>
            </w:pPr>
            <w:r w:rsidRPr="00B350B2">
              <w:t>vehicle registration</w:t>
            </w:r>
          </w:p>
          <w:p w:rsidR="00000000" w:rsidRPr="00B350B2" w:rsidP="00B350B2">
            <w:pPr>
              <w:pStyle w:val="ListBullet2"/>
            </w:pPr>
            <w:r w:rsidRPr="00B350B2">
              <w:t xml:space="preserve">vehicle standards </w:t>
            </w:r>
          </w:p>
          <w:p w:rsidR="00000000" w:rsidRPr="00B350B2" w:rsidP="00B350B2">
            <w:pPr>
              <w:pStyle w:val="ListBullet"/>
            </w:pPr>
            <w:r w:rsidRPr="00B350B2">
              <w:t xml:space="preserve">relevant state/territory car driver licensing authority licensing and testing standards </w:t>
            </w:r>
          </w:p>
          <w:p w:rsidR="00000000" w:rsidRPr="00B350B2" w:rsidP="00B350B2">
            <w:pPr>
              <w:pStyle w:val="ListBullet"/>
            </w:pPr>
            <w:r w:rsidRPr="00B350B2">
              <w:t>relevant work health and safety (WHS)/occupational health and safety (OHS) issues in the learning environment including:</w:t>
            </w:r>
          </w:p>
          <w:p w:rsidR="00000000" w:rsidRPr="00B350B2" w:rsidP="00B350B2">
            <w:pPr>
              <w:pStyle w:val="ListBullet2"/>
            </w:pPr>
            <w:r w:rsidRPr="00B350B2">
              <w:t>relevant policies and procedures for hazard i</w:t>
            </w:r>
            <w:r w:rsidRPr="00B350B2">
              <w:t xml:space="preserve">dentification, risk assessment, reporting requirements, safe use of equipment and emergency management </w:t>
            </w:r>
          </w:p>
          <w:p w:rsidR="00000000" w:rsidRPr="00B350B2" w:rsidP="00B350B2">
            <w:pPr>
              <w:pStyle w:val="ListBullet2"/>
            </w:pPr>
            <w:r w:rsidRPr="00B350B2">
              <w:t>responsibilities of car drivers</w:t>
            </w:r>
          </w:p>
          <w:p w:rsidR="00000000" w:rsidRPr="00B350B2" w:rsidP="00B350B2">
            <w:pPr>
              <w:pStyle w:val="ListBullet2"/>
            </w:pPr>
            <w:r w:rsidRPr="00B350B2">
              <w:t>risk controls for specific learning environments</w:t>
            </w:r>
          </w:p>
          <w:p w:rsidR="00000000" w:rsidRPr="00B350B2" w:rsidP="00B350B2">
            <w:pPr>
              <w:pStyle w:val="ListBullet2"/>
            </w:pPr>
            <w:r w:rsidRPr="00B350B2">
              <w:t xml:space="preserve">roles and responsibilities of key personnel </w:t>
            </w:r>
          </w:p>
          <w:p w:rsidR="00000000" w:rsidRPr="00B350B2" w:rsidP="00B350B2">
            <w:pPr>
              <w:pStyle w:val="ListBullet"/>
            </w:pPr>
            <w:r w:rsidRPr="00B350B2">
              <w:t xml:space="preserve">sources and availability </w:t>
            </w:r>
            <w:r w:rsidRPr="00B350B2">
              <w:t>of relevant learning resources and learning materials</w:t>
            </w:r>
          </w:p>
          <w:p w:rsidR="00000000" w:rsidRPr="00B350B2" w:rsidP="00B350B2">
            <w:pPr>
              <w:pStyle w:val="ListBullet"/>
            </w:pPr>
            <w:r w:rsidRPr="00B350B2">
              <w:t>training plan development techniques</w:t>
            </w:r>
          </w:p>
          <w:p w:rsidR="00000000" w:rsidRPr="00B350B2" w:rsidP="00B350B2">
            <w:pPr>
              <w:pStyle w:val="ListBullet"/>
            </w:pPr>
            <w:r w:rsidRPr="00B350B2">
              <w:t>training techniques that enhance learning and when to use them</w:t>
            </w:r>
          </w:p>
          <w:p w:rsidR="00000000" w:rsidRPr="00B350B2" w:rsidP="00B350B2">
            <w:pPr>
              <w:pStyle w:val="ListBullet"/>
            </w:pPr>
            <w:r w:rsidRPr="00B350B2">
              <w:t>vehicle operation and control including:</w:t>
            </w:r>
          </w:p>
          <w:p w:rsidR="00000000" w:rsidRPr="00B350B2" w:rsidP="00B350B2">
            <w:pPr>
              <w:pStyle w:val="ListBullet2"/>
            </w:pPr>
            <w:r w:rsidRPr="00B350B2">
              <w:t>cabin drill</w:t>
            </w:r>
          </w:p>
          <w:p w:rsidR="00000000" w:rsidRPr="00B350B2" w:rsidP="00B350B2">
            <w:pPr>
              <w:pStyle w:val="ListBullet2"/>
            </w:pPr>
            <w:r w:rsidRPr="00B350B2">
              <w:t>managing accelerator</w:t>
            </w:r>
          </w:p>
          <w:p w:rsidR="00000000" w:rsidRPr="00B350B2" w:rsidP="00B350B2">
            <w:pPr>
              <w:pStyle w:val="ListBullet2"/>
            </w:pPr>
            <w:r w:rsidRPr="00B350B2">
              <w:t>managing brakes</w:t>
            </w:r>
          </w:p>
          <w:p w:rsidR="00000000" w:rsidRPr="00B350B2" w:rsidP="00B350B2">
            <w:pPr>
              <w:pStyle w:val="ListBullet2"/>
            </w:pPr>
            <w:r w:rsidRPr="00B350B2">
              <w:t>managing steering</w:t>
            </w:r>
          </w:p>
          <w:p w:rsidR="00000000" w:rsidRPr="00B350B2" w:rsidP="00B350B2">
            <w:pPr>
              <w:pStyle w:val="ListBullet2"/>
            </w:pPr>
            <w:r w:rsidRPr="00B350B2">
              <w:t>starting, moving off, shutting down and securing</w:t>
            </w:r>
          </w:p>
          <w:p w:rsidR="00000000" w:rsidRPr="00B350B2" w:rsidP="00B350B2">
            <w:pPr>
              <w:pStyle w:val="ListBullet2"/>
            </w:pPr>
            <w:r w:rsidRPr="00B350B2">
              <w:t>vehicle safety checks.</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14" w:name="O_1240713"/>
      <w:bookmarkEnd w:id="14"/>
      <w:r w:rsidRPr="00B350B2">
        <w:t>Assessment Conditions</w:t>
      </w:r>
    </w:p>
    <w:tbl>
      <w:tblPr>
        <w:tblW w:w="9497" w:type="dxa"/>
        <w:tblLayout w:type="fixed"/>
        <w:tblCellMar>
          <w:left w:w="62" w:type="dxa"/>
          <w:right w:w="62" w:type="dxa"/>
        </w:tblCellMar>
        <w:tblLook w:val="0000"/>
      </w:tblPr>
      <w:tblGrid>
        <w:gridCol w:w="9497"/>
      </w:tblGrid>
      <w:tr w:rsidTr="00B3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0B2" w:rsidP="00B350B2">
            <w:pPr>
              <w:pStyle w:val="BodyText"/>
            </w:pPr>
            <w:r w:rsidRPr="00B350B2">
              <w:t xml:space="preserve">Assessors must hold credentials specified within the Standards for Registered Training Organisations current at the time of assessment. </w:t>
            </w:r>
          </w:p>
          <w:p w:rsidR="00000000" w:rsidRPr="00B350B2" w:rsidP="00B350B2">
            <w:pPr>
              <w:pStyle w:val="BodyText"/>
            </w:pPr>
            <w:r w:rsidRPr="00B350B2">
              <w:t>Assessment must satisfy the Principles of Assessment and Rules of Evidence and all regulatory requirements included wit</w:t>
            </w:r>
            <w:r w:rsidRPr="00B350B2">
              <w:t>hin the Standards for Registered Training Organisations current at the time of assessment.</w:t>
            </w:r>
          </w:p>
          <w:p w:rsidR="00000000" w:rsidRPr="00B350B2" w:rsidP="00B350B2">
            <w:pPr>
              <w:pStyle w:val="BodyText"/>
            </w:pPr>
            <w:r w:rsidRPr="00B350B2">
              <w:t>Assessment must occur in workplace operational situations where it is appropriate to do so; where this is not appropriate, assessment must occur in simulated workpla</w:t>
            </w:r>
            <w:r w:rsidRPr="00B350B2">
              <w:t xml:space="preserve">ce operational situations that replicate </w:t>
            </w:r>
            <w:r w:rsidRPr="00B350B2">
              <w:t>workplace conditions.</w:t>
            </w:r>
          </w:p>
          <w:p w:rsidR="00000000" w:rsidRPr="00B350B2" w:rsidP="00B350B2">
            <w:pPr>
              <w:pStyle w:val="BodyText"/>
            </w:pPr>
            <w:r w:rsidRPr="00B350B2">
              <w:t>Assessment processes and techniques must be appropriate to the language, literacy and numeracy requirements of the work being performed and the needs of the candidate.</w:t>
            </w:r>
          </w:p>
          <w:p w:rsidR="00000000" w:rsidRPr="00B350B2" w:rsidP="00B350B2">
            <w:pPr>
              <w:pStyle w:val="BodyText"/>
            </w:pPr>
            <w:r w:rsidRPr="00B350B2">
              <w:t xml:space="preserve">Resources for assessment </w:t>
            </w:r>
            <w:r w:rsidRPr="00B350B2">
              <w:t>must include access to:</w:t>
            </w:r>
          </w:p>
          <w:p w:rsidR="00000000" w:rsidRPr="00B350B2" w:rsidP="00B350B2">
            <w:pPr>
              <w:pStyle w:val="ListBullet"/>
            </w:pPr>
            <w:r w:rsidRPr="00B350B2">
              <w:t>a range of relevant exercises, case studies and/or simulations</w:t>
            </w:r>
          </w:p>
          <w:p w:rsidR="00000000" w:rsidRPr="00B350B2" w:rsidP="00B350B2">
            <w:pPr>
              <w:pStyle w:val="ListBullet"/>
            </w:pPr>
            <w:r w:rsidRPr="00B350B2">
              <w:t>applicable documentation including legislation, regulations, codes of practice, workplace procedures and operation manuals</w:t>
            </w:r>
          </w:p>
          <w:p w:rsidR="00000000" w:rsidRPr="00B350B2" w:rsidP="00B350B2">
            <w:pPr>
              <w:pStyle w:val="ListBullet"/>
            </w:pPr>
            <w:r w:rsidRPr="00B350B2">
              <w:t>relevant and appropriate materials, tools, eq</w:t>
            </w:r>
            <w:r w:rsidRPr="00B350B2">
              <w:t>uipment and personal protective equipment (PPE) currently used in industry</w:t>
            </w:r>
          </w:p>
          <w:p w:rsidR="00000000" w:rsidRPr="00B350B2" w:rsidP="00B350B2">
            <w:pPr>
              <w:pStyle w:val="ListBullet"/>
            </w:pPr>
            <w:r w:rsidRPr="00B350B2">
              <w:t>suitable vehicle that meets state/territory requirements.</w:t>
            </w:r>
          </w:p>
        </w:tc>
      </w:tr>
    </w:tbl>
    <w:p w:rsidR="00000000" w:rsidRPr="00B350B2" w:rsidP="00B350B2">
      <w:pPr>
        <w:pStyle w:val="NoPaddingFontSize1"/>
      </w:pPr>
    </w:p>
    <w:p w:rsidR="00000000" w:rsidRPr="00B350B2" w:rsidP="00B350B2">
      <w:pPr>
        <w:pStyle w:val="AllowPageBreak"/>
      </w:pPr>
    </w:p>
    <w:p w:rsidR="00000000" w:rsidRPr="00B350B2" w:rsidP="00B350B2">
      <w:pPr>
        <w:pStyle w:val="Heading1"/>
      </w:pPr>
      <w:bookmarkStart w:id="15" w:name="O_1240716"/>
      <w:bookmarkEnd w:id="15"/>
      <w:r w:rsidRPr="00B350B2">
        <w:t>Links</w:t>
      </w:r>
    </w:p>
    <w:p w:rsidR="00000000" w:rsidRPr="00B350B2" w:rsidP="00300D29">
      <w:pPr>
        <w:pStyle w:val="BodyText"/>
      </w:pPr>
      <w:r w:rsidRPr="00B350B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378E6">
        <w:rPr>
          <w:rStyle w:val="Hyperlink"/>
        </w:rPr>
        <w:t>https://vetnet.gov.au/Pages/TrainingDocs.aspx?q=df441c6e-213d-43e3-874c-0b3f7036d851</w:t>
      </w:r>
      <w:r>
        <w:fldChar w:fldCharType="end"/>
      </w:r>
    </w:p>
    <w:p w:rsidR="00000000" w:rsidRPr="00B350B2" w:rsidP="00B350B2"/>
    <w:sectPr w:rsidSect="00B350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B2" w:rsidRPr="00300D29" w:rsidP="00300D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29" w:rsidP="00B35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00D29" w:rsidP="00B350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00D29" w:rsidP="00B350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B2" w:rsidP="00B350B2">
    <w:pPr>
      <w:pStyle w:val="Footer"/>
      <w:framePr w:wrap="around"/>
    </w:pPr>
    <w:r>
      <w:fldChar w:fldCharType="begin"/>
    </w:r>
    <w:r>
      <w:instrText xml:space="preserve"> DOCPROPERTY  Subject  \* MERGEFORMAT </w:instrText>
    </w:r>
    <w:r>
      <w:fldChar w:fldCharType="separate"/>
    </w:r>
    <w:r w:rsidR="00300D29">
      <w:t>Approved</w:t>
    </w:r>
    <w:r w:rsidR="00300D29">
      <w:fldChar w:fldCharType="end"/>
    </w:r>
    <w:r>
      <w:tab/>
      <w:t xml:space="preserve">Page </w:t>
    </w:r>
    <w:r>
      <w:fldChar w:fldCharType="begin"/>
    </w:r>
    <w:r>
      <w:instrText xml:space="preserve"> PAGE  \* Arabic  \* MERGEFORMAT </w:instrText>
    </w:r>
    <w:r>
      <w:fldChar w:fldCharType="separate"/>
    </w:r>
    <w:r w:rsidR="00300D2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0D29">
      <w:rPr>
        <w:noProof/>
      </w:rPr>
      <w:t>7</w:t>
    </w:r>
    <w:r>
      <w:rPr>
        <w:noProof/>
      </w:rPr>
      <w:fldChar w:fldCharType="end"/>
    </w:r>
  </w:p>
  <w:p w:rsidR="00B350B2" w:rsidP="00B350B2">
    <w:pPr>
      <w:pStyle w:val="Footer"/>
      <w:framePr w:wrap="around"/>
    </w:pPr>
    <w:r>
      <w:t xml:space="preserve">© Commonwealth of Australia, </w:t>
    </w:r>
    <w:r>
      <w:fldChar w:fldCharType="begin"/>
    </w:r>
    <w:r>
      <w:instrText xml:space="preserve"> DATE  \@ "yyyy"  \* MERGEFORMAT </w:instrText>
    </w:r>
    <w:r>
      <w:fldChar w:fldCharType="separate"/>
    </w:r>
    <w:r w:rsidR="00300D29">
      <w:rPr>
        <w:noProof/>
      </w:rPr>
      <w:t>2025</w:t>
    </w:r>
    <w:r>
      <w:fldChar w:fldCharType="end"/>
    </w:r>
    <w:r>
      <w:tab/>
    </w:r>
    <w:r>
      <w:fldChar w:fldCharType="begin"/>
    </w:r>
    <w:r>
      <w:instrText xml:space="preserve"> DOCPROPERTY  Author  \* MERGEFORMAT </w:instrText>
    </w:r>
    <w:r>
      <w:fldChar w:fldCharType="separate"/>
    </w:r>
    <w:r w:rsidR="00300D29">
      <w:t>Industry Skills Australia</w:t>
    </w:r>
    <w:r w:rsidR="00300D29">
      <w:fldChar w:fldCharType="end"/>
    </w:r>
  </w:p>
  <w:p w:rsidR="00B350B2" w:rsidP="00B35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50B2" w:rsidRPr="00300D29" w:rsidP="00300D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29" w:rsidRPr="002D2AF8" w:rsidP="00B350B2">
    <w:pPr>
      <w:pStyle w:val="Header"/>
      <w:framePr w:wrap="around"/>
    </w:pPr>
    <w:r>
      <w:fldChar w:fldCharType="begin"/>
    </w:r>
    <w:r>
      <w:instrText xml:space="preserve"> TITLE   \* MERGEFORMAT </w:instrText>
    </w:r>
    <w:r>
      <w:fldChar w:fldCharType="separate"/>
    </w:r>
    <w:r>
      <w:t>TLIM0008 Conduct car driver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0D29" w:rsidP="00B350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B2" w:rsidRPr="002D2AF8" w:rsidP="00B350B2">
    <w:pPr>
      <w:pStyle w:val="Header"/>
      <w:framePr w:wrap="around"/>
    </w:pPr>
    <w:r>
      <w:fldChar w:fldCharType="begin"/>
    </w:r>
    <w:r>
      <w:instrText xml:space="preserve"> TITLE   \* MERGEFORMAT </w:instrText>
    </w:r>
    <w:r>
      <w:fldChar w:fldCharType="separate"/>
    </w:r>
    <w:r w:rsidR="00300D29">
      <w:t>TLIM0008 Conduct car driver training</w:t>
    </w:r>
    <w:r w:rsidR="00300D29">
      <w:fldChar w:fldCharType="end"/>
    </w:r>
    <w:r>
      <w:tab/>
      <w:t xml:space="preserve">Date this document was generated: </w:t>
    </w:r>
    <w:r>
      <w:fldChar w:fldCharType="begin"/>
    </w:r>
    <w:r>
      <w:instrText xml:space="preserve"> CREATEDATE  \@ "d MMMM yyyy"  \* MERGEFORMAT </w:instrText>
    </w:r>
    <w:r>
      <w:fldChar w:fldCharType="separate"/>
    </w:r>
    <w:r w:rsidR="00300D29">
      <w:rPr>
        <w:noProof/>
      </w:rPr>
      <w:t>2 March 2025</w:t>
    </w:r>
    <w:r>
      <w:fldChar w:fldCharType="end"/>
    </w:r>
  </w:p>
  <w:p w:rsidR="00B350B2" w:rsidP="00B35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685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28A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086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0B2"/>
    <w:pPr>
      <w:spacing w:before="360" w:after="60"/>
      <w:outlineLvl w:val="0"/>
    </w:pPr>
    <w:rPr>
      <w:sz w:val="32"/>
    </w:rPr>
  </w:style>
  <w:style w:type="paragraph" w:styleId="Heading2">
    <w:name w:val="heading 2"/>
    <w:basedOn w:val="HeadingBase"/>
    <w:next w:val="BodyText"/>
    <w:link w:val="Heading2Char"/>
    <w:qFormat/>
    <w:rsid w:val="00B350B2"/>
    <w:pPr>
      <w:keepLines/>
      <w:spacing w:before="240" w:after="120"/>
      <w:outlineLvl w:val="1"/>
    </w:pPr>
    <w:rPr>
      <w:sz w:val="28"/>
      <w:szCs w:val="40"/>
    </w:rPr>
  </w:style>
  <w:style w:type="paragraph" w:styleId="Heading3">
    <w:name w:val="heading 3"/>
    <w:basedOn w:val="HeadingBase"/>
    <w:next w:val="BodyText"/>
    <w:link w:val="Heading3Char"/>
    <w:qFormat/>
    <w:rsid w:val="00B350B2"/>
    <w:pPr>
      <w:spacing w:before="180" w:after="120"/>
      <w:outlineLvl w:val="2"/>
    </w:pPr>
    <w:rPr>
      <w:spacing w:val="-10"/>
      <w:kern w:val="32"/>
    </w:rPr>
  </w:style>
  <w:style w:type="paragraph" w:styleId="Heading4">
    <w:name w:val="heading 4"/>
    <w:basedOn w:val="HeadingBase"/>
    <w:next w:val="BodyText"/>
    <w:link w:val="Heading4Char"/>
    <w:qFormat/>
    <w:rsid w:val="00B350B2"/>
    <w:pPr>
      <w:spacing w:before="160" w:after="120"/>
      <w:outlineLvl w:val="3"/>
    </w:pPr>
    <w:rPr>
      <w:sz w:val="22"/>
    </w:rPr>
  </w:style>
  <w:style w:type="paragraph" w:styleId="Heading5">
    <w:name w:val="heading 5"/>
    <w:basedOn w:val="HeadingBase"/>
    <w:next w:val="Normal"/>
    <w:link w:val="Heading5Char"/>
    <w:qFormat/>
    <w:rsid w:val="00B350B2"/>
    <w:pPr>
      <w:spacing w:before="80"/>
      <w:outlineLvl w:val="4"/>
    </w:pPr>
    <w:rPr>
      <w:color w:val="918585"/>
      <w:sz w:val="20"/>
    </w:rPr>
  </w:style>
  <w:style w:type="paragraph" w:styleId="Heading6">
    <w:name w:val="heading 6"/>
    <w:basedOn w:val="HeadingBase"/>
    <w:next w:val="Normal"/>
    <w:link w:val="Heading6Char"/>
    <w:qFormat/>
    <w:rsid w:val="00B350B2"/>
    <w:pPr>
      <w:spacing w:before="60"/>
      <w:outlineLvl w:val="5"/>
    </w:pPr>
    <w:rPr>
      <w:color w:val="918585"/>
      <w:sz w:val="20"/>
    </w:rPr>
  </w:style>
  <w:style w:type="paragraph" w:styleId="Heading7">
    <w:name w:val="heading 7"/>
    <w:basedOn w:val="Normal"/>
    <w:next w:val="Normal"/>
    <w:link w:val="Heading7Char"/>
    <w:qFormat/>
    <w:rsid w:val="00B350B2"/>
    <w:pPr>
      <w:ind w:left="720"/>
      <w:outlineLvl w:val="6"/>
    </w:pPr>
    <w:rPr>
      <w:i/>
    </w:rPr>
  </w:style>
  <w:style w:type="paragraph" w:styleId="Heading8">
    <w:name w:val="heading 8"/>
    <w:basedOn w:val="Normal"/>
    <w:next w:val="Normal"/>
    <w:link w:val="Heading8Char"/>
    <w:qFormat/>
    <w:rsid w:val="00B350B2"/>
    <w:pPr>
      <w:ind w:left="720"/>
      <w:outlineLvl w:val="7"/>
    </w:pPr>
    <w:rPr>
      <w:i/>
    </w:rPr>
  </w:style>
  <w:style w:type="paragraph" w:styleId="Heading9">
    <w:name w:val="heading 9"/>
    <w:basedOn w:val="Normal"/>
    <w:next w:val="Normal"/>
    <w:link w:val="Heading9Char"/>
    <w:qFormat/>
    <w:rsid w:val="00B350B2"/>
    <w:pPr>
      <w:ind w:left="720"/>
      <w:outlineLvl w:val="8"/>
    </w:pPr>
    <w:rPr>
      <w:i/>
    </w:rPr>
  </w:style>
  <w:style w:type="character" w:default="1" w:styleId="DefaultParagraphFont">
    <w:name w:val="Default Paragraph Font"/>
    <w:uiPriority w:val="1"/>
    <w:unhideWhenUsed/>
    <w:rsid w:val="00B35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0B2"/>
  </w:style>
  <w:style w:type="character" w:customStyle="1" w:styleId="Heading1Char">
    <w:name w:val="Heading 1 Char"/>
    <w:basedOn w:val="DefaultParagraphFont"/>
    <w:link w:val="Heading1"/>
    <w:rsid w:val="00B350B2"/>
    <w:rPr>
      <w:rFonts w:ascii="Times New Roman" w:eastAsia="Times New Roman" w:hAnsi="Times New Roman" w:cs="Times New Roman"/>
      <w:b/>
      <w:sz w:val="32"/>
      <w:szCs w:val="20"/>
      <w:lang w:eastAsia="en-US"/>
    </w:rPr>
  </w:style>
  <w:style w:type="paragraph" w:styleId="BodyText">
    <w:name w:val="Body Text"/>
    <w:basedOn w:val="Normal"/>
    <w:link w:val="BodyTextChar"/>
    <w:rsid w:val="00B350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50B2"/>
    <w:rPr>
      <w:rFonts w:ascii="Times New Roman" w:eastAsia="Times New Roman" w:hAnsi="Times New Roman" w:cs="Times New Roman"/>
      <w:sz w:val="24"/>
      <w:lang w:eastAsia="en-US"/>
    </w:rPr>
  </w:style>
  <w:style w:type="paragraph" w:styleId="ListBullet">
    <w:name w:val="List Bullet"/>
    <w:basedOn w:val="List"/>
    <w:rsid w:val="00B350B2"/>
    <w:pPr>
      <w:numPr>
        <w:numId w:val="12"/>
      </w:numPr>
      <w:tabs>
        <w:tab w:val="clear" w:pos="340"/>
      </w:tabs>
      <w:spacing w:before="40" w:after="40"/>
    </w:pPr>
  </w:style>
  <w:style w:type="character" w:customStyle="1" w:styleId="SpecialBold">
    <w:name w:val="Special Bold"/>
    <w:basedOn w:val="DefaultParagraphFont"/>
    <w:rsid w:val="00B350B2"/>
    <w:rPr>
      <w:b/>
      <w:spacing w:val="0"/>
    </w:rPr>
  </w:style>
  <w:style w:type="paragraph" w:styleId="ListBullet2">
    <w:name w:val="List Bullet 2"/>
    <w:basedOn w:val="List2"/>
    <w:rsid w:val="00B350B2"/>
    <w:pPr>
      <w:numPr>
        <w:numId w:val="13"/>
      </w:numPr>
      <w:tabs>
        <w:tab w:val="clear" w:pos="680"/>
      </w:tabs>
    </w:pPr>
  </w:style>
  <w:style w:type="paragraph" w:customStyle="1" w:styleId="SuperHeading">
    <w:name w:val="SuperHeading"/>
    <w:basedOn w:val="Normal"/>
    <w:rsid w:val="00B350B2"/>
    <w:pPr>
      <w:spacing w:before="240" w:after="120"/>
      <w:outlineLvl w:val="0"/>
    </w:pPr>
    <w:rPr>
      <w:rFonts w:ascii="Times New Roman" w:hAnsi="Times New Roman"/>
      <w:b/>
      <w:sz w:val="32"/>
    </w:rPr>
  </w:style>
  <w:style w:type="paragraph" w:customStyle="1" w:styleId="AllowPageBreak">
    <w:name w:val="AllowPageBreak"/>
    <w:rsid w:val="00B350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5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0B2"/>
    <w:rPr>
      <w:rFonts w:ascii="Courier New" w:eastAsia="Times New Roman" w:hAnsi="Courier New" w:cs="Times New Roman"/>
      <w:i/>
      <w:szCs w:val="20"/>
      <w:lang w:eastAsia="en-US"/>
    </w:rPr>
  </w:style>
  <w:style w:type="paragraph" w:customStyle="1" w:styleId="HeadingBase">
    <w:name w:val="Heading Base"/>
    <w:rsid w:val="00B35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0B2"/>
    <w:pPr>
      <w:tabs>
        <w:tab w:val="right" w:leader="dot" w:pos="9072"/>
      </w:tabs>
      <w:ind w:left="567"/>
    </w:pPr>
    <w:rPr>
      <w:szCs w:val="22"/>
    </w:rPr>
  </w:style>
  <w:style w:type="paragraph" w:customStyle="1" w:styleId="TOCBase">
    <w:name w:val="TOC Base"/>
    <w:rsid w:val="00B35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0B2"/>
    <w:pPr>
      <w:tabs>
        <w:tab w:val="right" w:leader="dot" w:pos="9072"/>
      </w:tabs>
      <w:spacing w:before="40" w:after="40"/>
      <w:ind w:left="284"/>
    </w:pPr>
    <w:rPr>
      <w:rFonts w:ascii="Times New Roman" w:hAnsi="Times New Roman"/>
    </w:rPr>
  </w:style>
  <w:style w:type="paragraph" w:styleId="TOC1">
    <w:name w:val="toc 1"/>
    <w:basedOn w:val="TOCBase"/>
    <w:next w:val="Normal"/>
    <w:rsid w:val="00B35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0B2"/>
    <w:rPr>
      <w:rFonts w:ascii="Times New Roman" w:eastAsia="Times New Roman" w:hAnsi="Times New Roman" w:cs="Times New Roman"/>
      <w:sz w:val="16"/>
      <w:lang w:eastAsia="en-US"/>
    </w:rPr>
  </w:style>
  <w:style w:type="paragraph" w:styleId="Title">
    <w:name w:val="Title"/>
    <w:basedOn w:val="HeadingBase"/>
    <w:link w:val="TitleChar"/>
    <w:qFormat/>
    <w:rsid w:val="00B350B2"/>
    <w:pPr>
      <w:spacing w:before="5040"/>
      <w:jc w:val="center"/>
    </w:pPr>
    <w:rPr>
      <w:sz w:val="48"/>
      <w:szCs w:val="72"/>
      <w:lang w:val="en-US"/>
    </w:rPr>
  </w:style>
  <w:style w:type="character" w:customStyle="1" w:styleId="TitleChar">
    <w:name w:val="Title Char"/>
    <w:basedOn w:val="DefaultParagraphFont"/>
    <w:link w:val="Title"/>
    <w:rsid w:val="00B35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0B2"/>
    <w:pPr>
      <w:tabs>
        <w:tab w:val="left" w:pos="3600"/>
        <w:tab w:val="left" w:pos="3958"/>
      </w:tabs>
    </w:pPr>
  </w:style>
  <w:style w:type="paragraph" w:styleId="List">
    <w:name w:val="List"/>
    <w:basedOn w:val="BodyText"/>
    <w:next w:val="BodyText"/>
    <w:rsid w:val="00B350B2"/>
    <w:pPr>
      <w:tabs>
        <w:tab w:val="left" w:pos="340"/>
      </w:tabs>
      <w:spacing w:before="60" w:after="60"/>
      <w:ind w:left="340" w:hanging="340"/>
    </w:pPr>
  </w:style>
  <w:style w:type="paragraph" w:customStyle="1" w:styleId="Note">
    <w:name w:val="Note"/>
    <w:basedOn w:val="BodyText"/>
    <w:rsid w:val="00B35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0B2"/>
    <w:pPr>
      <w:framePr w:wrap="auto" w:hAnchor="text" w:y="6049"/>
    </w:pPr>
    <w:rPr>
      <w:color w:val="000000"/>
      <w:sz w:val="40"/>
    </w:rPr>
  </w:style>
  <w:style w:type="paragraph" w:customStyle="1" w:styleId="TOCTitle">
    <w:name w:val="TOCTitle"/>
    <w:basedOn w:val="Heading1"/>
    <w:rsid w:val="00B350B2"/>
    <w:pPr>
      <w:spacing w:after="240"/>
      <w:jc w:val="center"/>
      <w:outlineLvl w:val="9"/>
    </w:pPr>
    <w:rPr>
      <w:caps/>
    </w:rPr>
  </w:style>
  <w:style w:type="paragraph" w:customStyle="1" w:styleId="Version">
    <w:name w:val="Version"/>
    <w:rsid w:val="00B35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0B2"/>
    <w:pPr>
      <w:keepNext w:val="0"/>
      <w:tabs>
        <w:tab w:val="right" w:pos="4176"/>
      </w:tabs>
      <w:ind w:left="198" w:hanging="198"/>
    </w:pPr>
    <w:rPr>
      <w:rFonts w:ascii="Garamond" w:hAnsi="Garamond"/>
    </w:rPr>
  </w:style>
  <w:style w:type="paragraph" w:styleId="IndexHeading">
    <w:name w:val="index heading"/>
    <w:basedOn w:val="Normal"/>
    <w:next w:val="Index1"/>
    <w:semiHidden/>
    <w:rsid w:val="00B350B2"/>
    <w:pPr>
      <w:spacing w:before="120" w:after="120"/>
    </w:pPr>
    <w:rPr>
      <w:rFonts w:ascii="Arial" w:hAnsi="Arial"/>
      <w:b/>
      <w:color w:val="918585"/>
      <w:sz w:val="24"/>
    </w:rPr>
  </w:style>
  <w:style w:type="paragraph" w:styleId="Header">
    <w:name w:val="header"/>
    <w:basedOn w:val="Normal"/>
    <w:link w:val="HeaderChar"/>
    <w:rsid w:val="00B35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0B2"/>
    <w:rPr>
      <w:rFonts w:ascii="Times New Roman" w:eastAsia="Times New Roman" w:hAnsi="Times New Roman" w:cs="Times New Roman"/>
      <w:sz w:val="16"/>
      <w:szCs w:val="20"/>
      <w:lang w:val="en-GB" w:eastAsia="en-US"/>
    </w:rPr>
  </w:style>
  <w:style w:type="paragraph" w:customStyle="1" w:styleId="Chapter">
    <w:name w:val="Chapter"/>
    <w:basedOn w:val="Normal"/>
    <w:rsid w:val="00B350B2"/>
    <w:pPr>
      <w:spacing w:before="240"/>
    </w:pPr>
    <w:rPr>
      <w:rFonts w:ascii="Times New Roman" w:hAnsi="Times New Roman"/>
      <w:smallCaps/>
      <w:spacing w:val="80"/>
      <w:sz w:val="28"/>
    </w:rPr>
  </w:style>
  <w:style w:type="paragraph" w:customStyle="1" w:styleId="InChapter">
    <w:name w:val="InChapter"/>
    <w:basedOn w:val="Heading3"/>
    <w:rsid w:val="00B350B2"/>
    <w:pPr>
      <w:spacing w:after="240"/>
      <w:outlineLvl w:val="9"/>
    </w:pPr>
    <w:rPr>
      <w:noProof/>
    </w:rPr>
  </w:style>
  <w:style w:type="paragraph" w:styleId="Index2">
    <w:name w:val="index 2"/>
    <w:basedOn w:val="Normal"/>
    <w:next w:val="Normal"/>
    <w:semiHidden/>
    <w:rsid w:val="00B350B2"/>
    <w:pPr>
      <w:tabs>
        <w:tab w:val="right" w:pos="4176"/>
      </w:tabs>
      <w:ind w:left="568" w:hanging="284"/>
    </w:pPr>
    <w:rPr>
      <w:rFonts w:ascii="Garamond" w:hAnsi="Garamond"/>
    </w:rPr>
  </w:style>
  <w:style w:type="paragraph" w:customStyle="1" w:styleId="Byline">
    <w:name w:val="Byline"/>
    <w:rsid w:val="00B35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0B2"/>
    <w:pPr>
      <w:tabs>
        <w:tab w:val="clear" w:pos="3600"/>
        <w:tab w:val="clear" w:pos="3958"/>
      </w:tabs>
      <w:jc w:val="right"/>
    </w:pPr>
  </w:style>
  <w:style w:type="character" w:styleId="Emphasis">
    <w:name w:val="Emphasis"/>
    <w:basedOn w:val="DefaultParagraphFont"/>
    <w:qFormat/>
    <w:rsid w:val="00B350B2"/>
    <w:rPr>
      <w:i/>
    </w:rPr>
  </w:style>
  <w:style w:type="paragraph" w:styleId="Caption">
    <w:name w:val="caption"/>
    <w:basedOn w:val="BodyText"/>
    <w:next w:val="Normal"/>
    <w:qFormat/>
    <w:rsid w:val="00B350B2"/>
    <w:pPr>
      <w:framePr w:w="2268" w:hSpace="181" w:vSpace="181" w:wrap="around" w:vAnchor="text" w:hAnchor="page" w:x="1135" w:y="285" w:anchorLock="1"/>
    </w:pPr>
    <w:rPr>
      <w:i/>
    </w:rPr>
  </w:style>
  <w:style w:type="paragraph" w:customStyle="1" w:styleId="MiniTOCTitle">
    <w:name w:val="MiniTOCTitle"/>
    <w:basedOn w:val="Heading4"/>
    <w:rsid w:val="00B350B2"/>
    <w:pPr>
      <w:spacing w:before="240"/>
      <w:outlineLvl w:val="9"/>
    </w:pPr>
    <w:rPr>
      <w:noProof/>
      <w:sz w:val="24"/>
    </w:rPr>
  </w:style>
  <w:style w:type="paragraph" w:customStyle="1" w:styleId="MiniTOCItem">
    <w:name w:val="MiniTOCItem"/>
    <w:basedOn w:val="ListBullet"/>
    <w:rsid w:val="00B350B2"/>
    <w:pPr>
      <w:numPr>
        <w:numId w:val="0"/>
      </w:numPr>
      <w:tabs>
        <w:tab w:val="right" w:leader="dot" w:pos="6521"/>
      </w:tabs>
      <w:spacing w:before="0" w:after="0"/>
    </w:pPr>
  </w:style>
  <w:style w:type="paragraph" w:customStyle="1" w:styleId="TOFTitle">
    <w:name w:val="TOFTitle"/>
    <w:basedOn w:val="TOCTitle"/>
    <w:rsid w:val="00B350B2"/>
  </w:style>
  <w:style w:type="paragraph" w:styleId="TableofFigures">
    <w:name w:val="table of figures"/>
    <w:basedOn w:val="Normal"/>
    <w:next w:val="Normal"/>
    <w:semiHidden/>
    <w:rsid w:val="00B350B2"/>
    <w:pPr>
      <w:tabs>
        <w:tab w:val="right" w:leader="dot" w:pos="9072"/>
      </w:tabs>
      <w:ind w:left="970" w:hanging="403"/>
    </w:pPr>
    <w:rPr>
      <w:rFonts w:ascii="Times New Roman" w:hAnsi="Times New Roman"/>
      <w:b/>
    </w:rPr>
  </w:style>
  <w:style w:type="paragraph" w:styleId="ListNumber">
    <w:name w:val="List Number"/>
    <w:basedOn w:val="List"/>
    <w:rsid w:val="00B350B2"/>
    <w:pPr>
      <w:numPr>
        <w:numId w:val="15"/>
      </w:numPr>
      <w:tabs>
        <w:tab w:val="clear" w:pos="340"/>
      </w:tabs>
    </w:pPr>
  </w:style>
  <w:style w:type="character" w:customStyle="1" w:styleId="WingdingSymbols">
    <w:name w:val="Wingding Symbols"/>
    <w:rsid w:val="00B350B2"/>
    <w:rPr>
      <w:rFonts w:ascii="Wingdings" w:hAnsi="Wingdings"/>
    </w:rPr>
  </w:style>
  <w:style w:type="paragraph" w:customStyle="1" w:styleId="TableHeading">
    <w:name w:val="Table Heading"/>
    <w:basedOn w:val="HeadingBase"/>
    <w:rsid w:val="00B350B2"/>
    <w:pPr>
      <w:keepLines/>
      <w:pBdr>
        <w:bottom w:val="single" w:sz="6" w:space="1" w:color="918585"/>
      </w:pBdr>
      <w:spacing w:before="240"/>
    </w:pPr>
  </w:style>
  <w:style w:type="character" w:customStyle="1" w:styleId="HotSpot">
    <w:name w:val="HotSpot"/>
    <w:rsid w:val="00B350B2"/>
    <w:rPr>
      <w:color w:val="0033CC"/>
      <w:u w:val="none"/>
    </w:rPr>
  </w:style>
  <w:style w:type="paragraph" w:customStyle="1" w:styleId="BodyTextRight">
    <w:name w:val="Body Text Right"/>
    <w:basedOn w:val="BodyText"/>
    <w:rsid w:val="00B350B2"/>
    <w:pPr>
      <w:spacing w:before="0" w:after="0"/>
      <w:jc w:val="right"/>
    </w:pPr>
  </w:style>
  <w:style w:type="paragraph" w:styleId="Index3">
    <w:name w:val="index 3"/>
    <w:basedOn w:val="ListNumber2"/>
    <w:next w:val="Normal"/>
    <w:semiHidden/>
    <w:rsid w:val="00B350B2"/>
    <w:pPr>
      <w:numPr>
        <w:numId w:val="0"/>
      </w:numPr>
      <w:tabs>
        <w:tab w:val="right" w:leader="dot" w:pos="4176"/>
      </w:tabs>
    </w:pPr>
  </w:style>
  <w:style w:type="paragraph" w:styleId="ListNumber2">
    <w:name w:val="List Number 2"/>
    <w:basedOn w:val="List2"/>
    <w:rsid w:val="00B350B2"/>
    <w:pPr>
      <w:numPr>
        <w:numId w:val="10"/>
      </w:numPr>
      <w:tabs>
        <w:tab w:val="clear" w:pos="1060"/>
      </w:tabs>
    </w:pPr>
  </w:style>
  <w:style w:type="paragraph" w:customStyle="1" w:styleId="MarginNote">
    <w:name w:val="Margin Note"/>
    <w:basedOn w:val="BodyText"/>
    <w:rsid w:val="00B35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0B2"/>
    <w:rPr>
      <w:sz w:val="32"/>
    </w:rPr>
  </w:style>
  <w:style w:type="paragraph" w:customStyle="1" w:styleId="HeadingProcedure">
    <w:name w:val="Heading Procedure"/>
    <w:basedOn w:val="HeadingBase"/>
    <w:next w:val="Normal"/>
    <w:rsid w:val="00B350B2"/>
    <w:pPr>
      <w:tabs>
        <w:tab w:val="left" w:pos="0"/>
      </w:tabs>
      <w:spacing w:before="120" w:after="60"/>
    </w:pPr>
    <w:rPr>
      <w:i/>
      <w:color w:val="918585"/>
      <w:sz w:val="22"/>
    </w:rPr>
  </w:style>
  <w:style w:type="paragraph" w:customStyle="1" w:styleId="TableBodyText">
    <w:name w:val="Table Body Text"/>
    <w:basedOn w:val="BodyText"/>
    <w:rsid w:val="00B350B2"/>
    <w:pPr>
      <w:spacing w:before="60" w:after="60"/>
    </w:pPr>
  </w:style>
  <w:style w:type="paragraph" w:styleId="ListContinue">
    <w:name w:val="List Continue"/>
    <w:basedOn w:val="List"/>
    <w:rsid w:val="00B350B2"/>
    <w:pPr>
      <w:ind w:firstLine="0"/>
    </w:pPr>
  </w:style>
  <w:style w:type="paragraph" w:customStyle="1" w:styleId="ListNote">
    <w:name w:val="List Note"/>
    <w:basedOn w:val="List"/>
    <w:rsid w:val="00B350B2"/>
    <w:pPr>
      <w:pBdr>
        <w:top w:val="single" w:sz="6" w:space="2" w:color="918585"/>
        <w:bottom w:val="single" w:sz="6" w:space="2" w:color="918585"/>
      </w:pBdr>
      <w:tabs>
        <w:tab w:val="left" w:pos="1021"/>
      </w:tabs>
      <w:ind w:firstLine="0"/>
    </w:pPr>
  </w:style>
  <w:style w:type="paragraph" w:customStyle="1" w:styleId="Warning">
    <w:name w:val="Warning"/>
    <w:basedOn w:val="BodyText"/>
    <w:rsid w:val="00B350B2"/>
    <w:pPr>
      <w:shd w:val="clear" w:color="auto" w:fill="D9D9D9"/>
      <w:tabs>
        <w:tab w:val="left" w:pos="992"/>
      </w:tabs>
      <w:ind w:left="119" w:right="119"/>
    </w:pPr>
    <w:rPr>
      <w:sz w:val="20"/>
    </w:rPr>
  </w:style>
  <w:style w:type="paragraph" w:customStyle="1" w:styleId="MarginIcons">
    <w:name w:val="Margin Icons"/>
    <w:basedOn w:val="BodyText"/>
    <w:rsid w:val="00B35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0B2"/>
    <w:rPr>
      <w:rFonts w:ascii="Courier New" w:hAnsi="Courier New"/>
    </w:rPr>
  </w:style>
  <w:style w:type="paragraph" w:customStyle="1" w:styleId="NoteBullet">
    <w:name w:val="Note Bullet"/>
    <w:basedOn w:val="Note"/>
    <w:rsid w:val="00B350B2"/>
    <w:pPr>
      <w:tabs>
        <w:tab w:val="clear" w:pos="680"/>
      </w:tabs>
      <w:spacing w:before="60" w:after="60"/>
    </w:pPr>
  </w:style>
  <w:style w:type="paragraph" w:customStyle="1" w:styleId="SubHeading2">
    <w:name w:val="SubHeading2"/>
    <w:basedOn w:val="HeadingBase"/>
    <w:rsid w:val="00B350B2"/>
    <w:pPr>
      <w:spacing w:before="240" w:after="60"/>
    </w:pPr>
    <w:rPr>
      <w:sz w:val="20"/>
    </w:rPr>
  </w:style>
  <w:style w:type="paragraph" w:customStyle="1" w:styleId="SubHeading1">
    <w:name w:val="SubHeading1"/>
    <w:basedOn w:val="HeadingBase"/>
    <w:rsid w:val="00B350B2"/>
    <w:pPr>
      <w:spacing w:before="240" w:after="60"/>
    </w:pPr>
    <w:rPr>
      <w:color w:val="918585"/>
      <w:sz w:val="22"/>
    </w:rPr>
  </w:style>
  <w:style w:type="paragraph" w:customStyle="1" w:styleId="SideHeading">
    <w:name w:val="Side Heading"/>
    <w:basedOn w:val="HeadingBase"/>
    <w:rsid w:val="00B35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0B2"/>
    <w:pPr>
      <w:tabs>
        <w:tab w:val="num" w:pos="360"/>
      </w:tabs>
    </w:pPr>
  </w:style>
  <w:style w:type="paragraph" w:styleId="PlainText">
    <w:name w:val="Plain Text"/>
    <w:basedOn w:val="Normal"/>
    <w:link w:val="PlainTextChar"/>
    <w:rsid w:val="00B350B2"/>
    <w:rPr>
      <w:sz w:val="20"/>
    </w:rPr>
  </w:style>
  <w:style w:type="character" w:customStyle="1" w:styleId="PlainTextChar">
    <w:name w:val="Plain Text Char"/>
    <w:basedOn w:val="DefaultParagraphFont"/>
    <w:link w:val="PlainText"/>
    <w:rsid w:val="00B350B2"/>
    <w:rPr>
      <w:rFonts w:ascii="Courier New" w:eastAsia="Times New Roman" w:hAnsi="Courier New" w:cs="Times New Roman"/>
      <w:sz w:val="20"/>
      <w:szCs w:val="20"/>
      <w:lang w:eastAsia="en-US"/>
    </w:rPr>
  </w:style>
  <w:style w:type="character" w:customStyle="1" w:styleId="MenuOption">
    <w:name w:val="Menu Option"/>
    <w:basedOn w:val="DefaultParagraphFont"/>
    <w:rsid w:val="00B350B2"/>
    <w:rPr>
      <w:b/>
      <w:smallCaps/>
    </w:rPr>
  </w:style>
  <w:style w:type="paragraph" w:customStyle="1" w:styleId="TableListNumber">
    <w:name w:val="Table List Number"/>
    <w:basedOn w:val="ListNumber"/>
    <w:rsid w:val="00B350B2"/>
    <w:pPr>
      <w:numPr>
        <w:numId w:val="0"/>
      </w:numPr>
    </w:pPr>
  </w:style>
  <w:style w:type="paragraph" w:styleId="TOC4">
    <w:name w:val="toc 4"/>
    <w:basedOn w:val="TOCBase"/>
    <w:next w:val="Normal"/>
    <w:semiHidden/>
    <w:rsid w:val="00B350B2"/>
    <w:pPr>
      <w:tabs>
        <w:tab w:val="right" w:leader="dot" w:pos="9071"/>
      </w:tabs>
      <w:ind w:left="1701"/>
    </w:pPr>
  </w:style>
  <w:style w:type="paragraph" w:customStyle="1" w:styleId="ListAlpha">
    <w:name w:val="List Alpha"/>
    <w:basedOn w:val="List"/>
    <w:rsid w:val="00B350B2"/>
    <w:pPr>
      <w:numPr>
        <w:numId w:val="9"/>
      </w:numPr>
    </w:pPr>
  </w:style>
  <w:style w:type="paragraph" w:customStyle="1" w:styleId="ListAlpha2">
    <w:name w:val="List Alpha 2"/>
    <w:basedOn w:val="List2"/>
    <w:rsid w:val="00B350B2"/>
    <w:pPr>
      <w:numPr>
        <w:numId w:val="8"/>
      </w:numPr>
    </w:pPr>
  </w:style>
  <w:style w:type="paragraph" w:styleId="List2">
    <w:name w:val="List 2"/>
    <w:basedOn w:val="BodyText"/>
    <w:rsid w:val="00B350B2"/>
    <w:pPr>
      <w:tabs>
        <w:tab w:val="left" w:pos="680"/>
      </w:tabs>
      <w:spacing w:before="60" w:after="60"/>
      <w:ind w:left="680" w:hanging="340"/>
    </w:pPr>
  </w:style>
  <w:style w:type="paragraph" w:styleId="List3">
    <w:name w:val="List 3"/>
    <w:basedOn w:val="BodyText"/>
    <w:rsid w:val="00B350B2"/>
    <w:pPr>
      <w:tabs>
        <w:tab w:val="left" w:pos="1021"/>
      </w:tabs>
      <w:spacing w:before="60" w:after="60"/>
      <w:ind w:left="1020" w:hanging="340"/>
    </w:pPr>
  </w:style>
  <w:style w:type="paragraph" w:styleId="List4">
    <w:name w:val="List 4"/>
    <w:basedOn w:val="BodyText"/>
    <w:rsid w:val="00B350B2"/>
    <w:pPr>
      <w:tabs>
        <w:tab w:val="left" w:pos="1361"/>
      </w:tabs>
      <w:spacing w:before="60" w:after="60"/>
      <w:ind w:left="1361" w:hanging="340"/>
    </w:pPr>
  </w:style>
  <w:style w:type="paragraph" w:styleId="List5">
    <w:name w:val="List 5"/>
    <w:basedOn w:val="BodyText"/>
    <w:rsid w:val="00B350B2"/>
    <w:pPr>
      <w:tabs>
        <w:tab w:val="left" w:pos="1701"/>
      </w:tabs>
      <w:spacing w:before="60" w:after="60"/>
      <w:ind w:left="1701" w:hanging="340"/>
    </w:pPr>
  </w:style>
  <w:style w:type="paragraph" w:styleId="ListBullet3">
    <w:name w:val="List Bullet 3"/>
    <w:basedOn w:val="List3"/>
    <w:rsid w:val="00B350B2"/>
    <w:pPr>
      <w:numPr>
        <w:numId w:val="14"/>
      </w:numPr>
      <w:tabs>
        <w:tab w:val="clear" w:pos="1021"/>
      </w:tabs>
      <w:ind w:left="1037" w:hanging="357"/>
    </w:pPr>
  </w:style>
  <w:style w:type="paragraph" w:styleId="ListBullet4">
    <w:name w:val="List Bullet 4"/>
    <w:basedOn w:val="List4"/>
    <w:rsid w:val="00B350B2"/>
    <w:pPr>
      <w:numPr>
        <w:numId w:val="3"/>
      </w:numPr>
      <w:tabs>
        <w:tab w:val="clear" w:pos="1361"/>
      </w:tabs>
    </w:pPr>
  </w:style>
  <w:style w:type="paragraph" w:styleId="ListBullet5">
    <w:name w:val="List Bullet 5"/>
    <w:basedOn w:val="List5"/>
    <w:rsid w:val="00B350B2"/>
    <w:pPr>
      <w:numPr>
        <w:numId w:val="4"/>
      </w:numPr>
    </w:pPr>
  </w:style>
  <w:style w:type="paragraph" w:styleId="ListContinue2">
    <w:name w:val="List Continue 2"/>
    <w:basedOn w:val="List2"/>
    <w:rsid w:val="00B350B2"/>
    <w:pPr>
      <w:ind w:firstLine="0"/>
    </w:pPr>
  </w:style>
  <w:style w:type="paragraph" w:styleId="ListContinue3">
    <w:name w:val="List Continue 3"/>
    <w:basedOn w:val="List3"/>
    <w:rsid w:val="00B350B2"/>
    <w:pPr>
      <w:ind w:left="1021" w:firstLine="0"/>
    </w:pPr>
  </w:style>
  <w:style w:type="paragraph" w:styleId="ListContinue4">
    <w:name w:val="List Continue 4"/>
    <w:basedOn w:val="List4"/>
    <w:rsid w:val="00B350B2"/>
    <w:pPr>
      <w:ind w:firstLine="0"/>
    </w:pPr>
  </w:style>
  <w:style w:type="paragraph" w:styleId="ListContinue5">
    <w:name w:val="List Continue 5"/>
    <w:basedOn w:val="List5"/>
    <w:rsid w:val="00B350B2"/>
    <w:pPr>
      <w:ind w:firstLine="0"/>
    </w:pPr>
  </w:style>
  <w:style w:type="paragraph" w:styleId="ListNumber3">
    <w:name w:val="List Number 3"/>
    <w:basedOn w:val="List3"/>
    <w:rsid w:val="00B350B2"/>
    <w:pPr>
      <w:numPr>
        <w:numId w:val="5"/>
      </w:numPr>
    </w:pPr>
  </w:style>
  <w:style w:type="paragraph" w:styleId="ListNumber4">
    <w:name w:val="List Number 4"/>
    <w:basedOn w:val="List4"/>
    <w:rsid w:val="00B350B2"/>
    <w:pPr>
      <w:numPr>
        <w:numId w:val="6"/>
      </w:numPr>
    </w:pPr>
  </w:style>
  <w:style w:type="paragraph" w:styleId="ListNumber5">
    <w:name w:val="List Number 5"/>
    <w:basedOn w:val="List5"/>
    <w:rsid w:val="00B350B2"/>
    <w:pPr>
      <w:numPr>
        <w:numId w:val="7"/>
      </w:numPr>
    </w:pPr>
  </w:style>
  <w:style w:type="paragraph" w:styleId="BlockText">
    <w:name w:val="Block Text"/>
    <w:basedOn w:val="Normal"/>
    <w:rsid w:val="00B350B2"/>
    <w:pPr>
      <w:spacing w:after="120"/>
      <w:ind w:left="1440" w:right="1440"/>
    </w:pPr>
  </w:style>
  <w:style w:type="character" w:customStyle="1" w:styleId="Subscript">
    <w:name w:val="Subscript"/>
    <w:basedOn w:val="DefaultParagraphFont"/>
    <w:rsid w:val="00B350B2"/>
    <w:rPr>
      <w:sz w:val="16"/>
      <w:vertAlign w:val="subscript"/>
    </w:rPr>
  </w:style>
  <w:style w:type="character" w:customStyle="1" w:styleId="Superscript">
    <w:name w:val="Superscript"/>
    <w:basedOn w:val="DefaultParagraphFont"/>
    <w:rsid w:val="00B350B2"/>
    <w:rPr>
      <w:sz w:val="16"/>
      <w:vertAlign w:val="superscript"/>
    </w:rPr>
  </w:style>
  <w:style w:type="character" w:customStyle="1" w:styleId="Symbols">
    <w:name w:val="Symbols"/>
    <w:basedOn w:val="DefaultParagraphFont"/>
    <w:rsid w:val="00B350B2"/>
    <w:rPr>
      <w:rFonts w:ascii="Symbol" w:hAnsi="Symbol"/>
    </w:rPr>
  </w:style>
  <w:style w:type="character" w:customStyle="1" w:styleId="MenuOptions">
    <w:name w:val="Menu Options"/>
    <w:basedOn w:val="DefaultParagraphFont"/>
    <w:rsid w:val="00B350B2"/>
    <w:rPr>
      <w:rFonts w:ascii="Arial Narrow" w:hAnsi="Arial Narrow"/>
      <w:smallCaps/>
    </w:rPr>
  </w:style>
  <w:style w:type="character" w:customStyle="1" w:styleId="Buttons">
    <w:name w:val="Buttons"/>
    <w:basedOn w:val="DefaultParagraphFont"/>
    <w:rsid w:val="00B350B2"/>
    <w:rPr>
      <w:b/>
    </w:rPr>
  </w:style>
  <w:style w:type="character" w:customStyle="1" w:styleId="Underlined">
    <w:name w:val="Underlined"/>
    <w:basedOn w:val="DefaultParagraphFont"/>
    <w:rsid w:val="00B350B2"/>
    <w:rPr>
      <w:u w:val="single"/>
    </w:rPr>
  </w:style>
  <w:style w:type="paragraph" w:customStyle="1" w:styleId="TableBodyTextRight">
    <w:name w:val="Table Body Text Right"/>
    <w:basedOn w:val="TableBodyText"/>
    <w:rsid w:val="00B350B2"/>
    <w:pPr>
      <w:widowControl w:val="0"/>
      <w:autoSpaceDE w:val="0"/>
      <w:autoSpaceDN w:val="0"/>
      <w:adjustRightInd w:val="0"/>
      <w:jc w:val="right"/>
    </w:pPr>
    <w:rPr>
      <w:rFonts w:cs="Arial"/>
      <w:szCs w:val="18"/>
    </w:rPr>
  </w:style>
  <w:style w:type="paragraph" w:customStyle="1" w:styleId="CopyrightText">
    <w:name w:val="Copyright Text"/>
    <w:basedOn w:val="BodyText"/>
    <w:rsid w:val="00B350B2"/>
    <w:rPr>
      <w:sz w:val="18"/>
    </w:rPr>
  </w:style>
  <w:style w:type="paragraph" w:customStyle="1" w:styleId="BodySmallRight">
    <w:name w:val="Body Small Right"/>
    <w:basedOn w:val="BodyTextRight"/>
    <w:rsid w:val="00B350B2"/>
    <w:rPr>
      <w:sz w:val="18"/>
      <w:szCs w:val="18"/>
    </w:rPr>
  </w:style>
  <w:style w:type="paragraph" w:customStyle="1" w:styleId="MarginEdition">
    <w:name w:val="Margin Edition"/>
    <w:basedOn w:val="MarginNote"/>
    <w:rsid w:val="00B350B2"/>
    <w:pPr>
      <w:spacing w:before="0" w:after="0"/>
    </w:pPr>
    <w:rPr>
      <w:rFonts w:ascii="Times New Roman" w:hAnsi="Times New Roman"/>
      <w:color w:val="999999"/>
    </w:rPr>
  </w:style>
  <w:style w:type="paragraph" w:customStyle="1" w:styleId="Spacer">
    <w:name w:val="Spacer"/>
    <w:basedOn w:val="Normal"/>
    <w:rsid w:val="00B350B2"/>
    <w:rPr>
      <w:sz w:val="2"/>
      <w:szCs w:val="2"/>
    </w:rPr>
  </w:style>
  <w:style w:type="character" w:customStyle="1" w:styleId="Small">
    <w:name w:val="Small"/>
    <w:basedOn w:val="DefaultParagraphFont"/>
    <w:rsid w:val="00B350B2"/>
    <w:rPr>
      <w:sz w:val="16"/>
    </w:rPr>
  </w:style>
  <w:style w:type="paragraph" w:customStyle="1" w:styleId="WideTable">
    <w:name w:val="Wide Table"/>
    <w:basedOn w:val="Normal"/>
    <w:rsid w:val="00B350B2"/>
    <w:pPr>
      <w:ind w:left="-1418"/>
    </w:pPr>
    <w:rPr>
      <w:sz w:val="2"/>
      <w:szCs w:val="2"/>
    </w:rPr>
  </w:style>
  <w:style w:type="character" w:styleId="PageNumber">
    <w:name w:val="page number"/>
    <w:basedOn w:val="DefaultParagraphFont"/>
    <w:rsid w:val="00B350B2"/>
  </w:style>
  <w:style w:type="paragraph" w:styleId="Quote">
    <w:name w:val="Quote"/>
    <w:basedOn w:val="Heading1"/>
    <w:link w:val="QuoteChar"/>
    <w:qFormat/>
    <w:rsid w:val="00B350B2"/>
    <w:rPr>
      <w:b w:val="0"/>
      <w:sz w:val="72"/>
      <w:szCs w:val="72"/>
      <w:lang w:val="en-NZ"/>
    </w:rPr>
  </w:style>
  <w:style w:type="character" w:customStyle="1" w:styleId="QuoteChar">
    <w:name w:val="Quote Char"/>
    <w:basedOn w:val="DefaultParagraphFont"/>
    <w:link w:val="Quote"/>
    <w:rsid w:val="00B35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0B2"/>
    <w:pPr>
      <w:pageBreakBefore/>
    </w:pPr>
  </w:style>
  <w:style w:type="paragraph" w:customStyle="1" w:styleId="Border">
    <w:name w:val="Border"/>
    <w:basedOn w:val="Normal"/>
    <w:qFormat/>
    <w:rsid w:val="00B35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0B2"/>
    <w:rPr>
      <w:b/>
      <w:bCs/>
      <w:i/>
      <w:iCs/>
      <w:color w:val="auto"/>
    </w:rPr>
  </w:style>
  <w:style w:type="paragraph" w:styleId="IntenseQuote">
    <w:name w:val="Intense Quote"/>
    <w:basedOn w:val="Normal"/>
    <w:next w:val="Normal"/>
    <w:link w:val="IntenseQuoteChar"/>
    <w:uiPriority w:val="30"/>
    <w:qFormat/>
    <w:rsid w:val="00B35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0B2"/>
    <w:rPr>
      <w:smallCaps/>
      <w:color w:val="auto"/>
      <w:u w:val="single"/>
    </w:rPr>
  </w:style>
  <w:style w:type="character" w:styleId="IntenseReference">
    <w:name w:val="Intense Reference"/>
    <w:basedOn w:val="DefaultParagraphFont"/>
    <w:uiPriority w:val="32"/>
    <w:qFormat/>
    <w:rsid w:val="00B350B2"/>
    <w:rPr>
      <w:b/>
      <w:bCs/>
      <w:smallCaps/>
      <w:color w:val="auto"/>
      <w:spacing w:val="5"/>
      <w:u w:val="single"/>
    </w:rPr>
  </w:style>
  <w:style w:type="paragraph" w:customStyle="1" w:styleId="2ColumnHeading">
    <w:name w:val="2Column Heading"/>
    <w:basedOn w:val="BodyText"/>
    <w:qFormat/>
    <w:rsid w:val="00B350B2"/>
    <w:pPr>
      <w:spacing w:after="60"/>
      <w:ind w:left="-2268"/>
    </w:pPr>
    <w:rPr>
      <w:b/>
    </w:rPr>
  </w:style>
  <w:style w:type="paragraph" w:customStyle="1" w:styleId="Heading1TOC">
    <w:name w:val="Heading1 TOC"/>
    <w:basedOn w:val="Normal"/>
    <w:qFormat/>
    <w:rsid w:val="00B350B2"/>
    <w:pPr>
      <w:spacing w:before="240" w:after="120"/>
    </w:pPr>
    <w:rPr>
      <w:rFonts w:ascii="Times New Roman" w:hAnsi="Times New Roman"/>
      <w:b/>
      <w:sz w:val="32"/>
    </w:rPr>
  </w:style>
  <w:style w:type="paragraph" w:customStyle="1" w:styleId="Heading2TOC">
    <w:name w:val="Heading2 TOC"/>
    <w:basedOn w:val="Normal"/>
    <w:qFormat/>
    <w:rsid w:val="00B350B2"/>
    <w:pPr>
      <w:spacing w:before="240" w:after="60"/>
    </w:pPr>
    <w:rPr>
      <w:rFonts w:ascii="Times New Roman" w:hAnsi="Times New Roman"/>
      <w:b/>
      <w:sz w:val="28"/>
    </w:rPr>
  </w:style>
  <w:style w:type="character" w:customStyle="1" w:styleId="Underline">
    <w:name w:val="Underline"/>
    <w:basedOn w:val="DefaultParagraphFont"/>
    <w:qFormat/>
    <w:rsid w:val="00B350B2"/>
    <w:rPr>
      <w:u w:val="single"/>
    </w:rPr>
  </w:style>
  <w:style w:type="character" w:customStyle="1" w:styleId="BoldandItalics">
    <w:name w:val="Bold and Italics"/>
    <w:qFormat/>
    <w:rsid w:val="00B350B2"/>
    <w:rPr>
      <w:b/>
      <w:i/>
      <w:u w:val="none"/>
    </w:rPr>
  </w:style>
  <w:style w:type="paragraph" w:styleId="BalloonText">
    <w:name w:val="Balloon Text"/>
    <w:basedOn w:val="Normal"/>
    <w:link w:val="BalloonTextChar"/>
    <w:rsid w:val="00B350B2"/>
    <w:rPr>
      <w:rFonts w:ascii="Tahoma" w:hAnsi="Tahoma" w:cs="Tahoma"/>
      <w:sz w:val="16"/>
      <w:szCs w:val="16"/>
    </w:rPr>
  </w:style>
  <w:style w:type="character" w:customStyle="1" w:styleId="BalloonTextChar">
    <w:name w:val="Balloon Text Char"/>
    <w:basedOn w:val="DefaultParagraphFont"/>
    <w:link w:val="BalloonText"/>
    <w:rsid w:val="00B35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0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5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0B2"/>
    <w:rPr>
      <w:b/>
      <w:color w:val="660033"/>
      <w:spacing w:val="0"/>
    </w:rPr>
  </w:style>
  <w:style w:type="paragraph" w:customStyle="1" w:styleId="Nameditemlist">
    <w:name w:val="Named item list"/>
    <w:basedOn w:val="BodyText"/>
    <w:qFormat/>
    <w:rsid w:val="00B350B2"/>
    <w:pPr>
      <w:tabs>
        <w:tab w:val="left" w:pos="2835"/>
      </w:tabs>
      <w:ind w:left="2835" w:hanging="2835"/>
    </w:pPr>
  </w:style>
  <w:style w:type="paragraph" w:customStyle="1" w:styleId="BodyTextnopadding">
    <w:name w:val="Body Text no padding"/>
    <w:basedOn w:val="BodyText"/>
    <w:qFormat/>
    <w:rsid w:val="00B350B2"/>
    <w:pPr>
      <w:spacing w:before="0" w:after="0"/>
    </w:pPr>
  </w:style>
  <w:style w:type="paragraph" w:customStyle="1" w:styleId="BodyTextBold">
    <w:name w:val="Body Text Bold"/>
    <w:basedOn w:val="BodyText"/>
    <w:qFormat/>
    <w:rsid w:val="00B350B2"/>
    <w:rPr>
      <w:b/>
    </w:rPr>
  </w:style>
  <w:style w:type="character" w:styleId="Hyperlink">
    <w:name w:val="Hyperlink"/>
    <w:basedOn w:val="DefaultParagraphFont"/>
    <w:uiPriority w:val="99"/>
    <w:unhideWhenUsed/>
    <w:rsid w:val="00300D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1726</Words>
  <Characters>11312</Characters>
  <Application>Microsoft Office Word</Application>
  <DocSecurity>0</DocSecurity>
  <Lines>418</Lines>
  <Paragraphs>271</Paragraphs>
  <ScaleCrop>false</ScaleCrop>
  <Company>Author-it Software Corporation Ltd.</Company>
  <LinksUpToDate>false</LinksUpToDate>
  <CharactersWithSpaces>12767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TLIM0008 Conduct car driver training</dc:title>
  <dc:subject>Approved</dc:subject>
  <dc:creator>Industry Skills Australia</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