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6F4" w:rsidP="009C7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TLIM0004 Mentor individuals or small groups</w:t>
      </w:r>
      <w:r>
        <w:fldChar w:fldCharType="end"/>
      </w:r>
    </w:p>
    <w:p w:rsidR="009C76F4" w:rsidP="009C76F4">
      <w:pPr>
        <w:pStyle w:val="Version"/>
        <w:sectPr w:rsidSect="00926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634" w:rsidP="00926634">
      <w:pPr>
        <w:pStyle w:val="SuperHeading"/>
      </w:pPr>
      <w:r w:rsidRPr="00926634">
        <w:t>Assessment Requirements for TLIM0004 Mentor individuals or small groups</w:t>
      </w:r>
    </w:p>
    <w:p w:rsidR="00000000" w:rsidRPr="00926634" w:rsidP="00926634">
      <w:pPr>
        <w:pStyle w:val="Heading1"/>
      </w:pPr>
      <w:bookmarkStart w:id="1" w:name="O_1194603"/>
      <w:bookmarkEnd w:id="1"/>
      <w:r w:rsidRPr="009266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34" w:rsidP="00926634">
            <w:pPr>
              <w:pStyle w:val="BodyText"/>
            </w:pPr>
            <w:r w:rsidRPr="00926634">
              <w:rPr>
                <w:rStyle w:val="SpecialBold"/>
              </w:rPr>
              <w:t>Release 1.</w:t>
            </w:r>
            <w:r w:rsidRPr="00926634">
              <w:t xml:space="preserve"> This is the first release of this unit of competency in the TLI Transport and Logistics Training Package.</w:t>
            </w:r>
          </w:p>
        </w:tc>
      </w:tr>
    </w:tbl>
    <w:p w:rsidR="009C76F4" w:rsidP="00926634">
      <w:pPr>
        <w:pStyle w:val="NoPaddingFontSize1"/>
      </w:pPr>
    </w:p>
    <w:p w:rsidR="009C76F4" w:rsidP="00926634">
      <w:pPr>
        <w:pStyle w:val="NoPaddingFontSize1"/>
      </w:pPr>
    </w:p>
    <w:p w:rsidR="00000000" w:rsidRPr="00926634" w:rsidP="00926634">
      <w:pPr>
        <w:pStyle w:val="Heading1"/>
      </w:pPr>
      <w:bookmarkStart w:id="2" w:name="O_1194604"/>
      <w:bookmarkEnd w:id="2"/>
      <w:r w:rsidRPr="009266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34">
            <w:pPr>
              <w:pStyle w:val="BodyText"/>
              <w:rPr>
                <w:lang w:val="en-NZ"/>
              </w:rPr>
            </w:pPr>
            <w:r w:rsidRPr="0092663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26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34" w:rsidP="00926634">
            <w:pPr>
              <w:pStyle w:val="ListBullet"/>
            </w:pPr>
            <w:r w:rsidRPr="00926634">
              <w:t>applying relevant work health and safety (WH</w:t>
            </w:r>
            <w:r w:rsidRPr="00926634">
              <w:t xml:space="preserve">S)/occupational health and safety (OHS) requirements and work practices </w:t>
            </w:r>
          </w:p>
          <w:p w:rsidR="00000000" w:rsidRPr="00926634" w:rsidP="00926634">
            <w:pPr>
              <w:pStyle w:val="ListBullet"/>
            </w:pPr>
            <w:r w:rsidRPr="00926634">
              <w:t>building trust with mentoring participants</w:t>
            </w:r>
          </w:p>
          <w:p w:rsidR="00000000" w:rsidRPr="00926634" w:rsidP="00926634">
            <w:pPr>
              <w:pStyle w:val="ListBullet"/>
            </w:pPr>
            <w:r w:rsidRPr="00926634">
              <w:t>communicating effectively using a range of strategies, including:</w:t>
            </w:r>
          </w:p>
          <w:p w:rsidR="00000000" w:rsidRPr="00926634" w:rsidP="00926634">
            <w:pPr>
              <w:pStyle w:val="ListBullet2"/>
            </w:pPr>
            <w:r w:rsidRPr="00926634">
              <w:t>ensuring language used suits target audience</w:t>
            </w:r>
          </w:p>
          <w:p w:rsidR="00000000" w:rsidRPr="00926634" w:rsidP="00926634">
            <w:pPr>
              <w:pStyle w:val="ListBullet2"/>
            </w:pPr>
            <w:r w:rsidRPr="00926634">
              <w:t>giving and receiving feedback both positive and constructive</w:t>
            </w:r>
          </w:p>
          <w:p w:rsidR="00000000" w:rsidRPr="00926634" w:rsidP="00926634">
            <w:pPr>
              <w:pStyle w:val="ListBullet2"/>
            </w:pPr>
            <w:r w:rsidRPr="00926634">
              <w:t>active listening</w:t>
            </w:r>
          </w:p>
          <w:p w:rsidR="00000000" w:rsidRPr="00926634" w:rsidP="00926634">
            <w:pPr>
              <w:pStyle w:val="ListBullet2"/>
            </w:pPr>
            <w:r w:rsidRPr="00926634">
              <w:t>questioning</w:t>
            </w:r>
          </w:p>
          <w:p w:rsidR="00000000" w:rsidRPr="00926634" w:rsidP="00926634">
            <w:pPr>
              <w:pStyle w:val="ListBullet"/>
            </w:pPr>
            <w:r w:rsidRPr="00926634">
              <w:t>completing and maintaining required documentation and records</w:t>
            </w:r>
          </w:p>
          <w:p w:rsidR="00000000" w:rsidRPr="00926634" w:rsidP="00926634">
            <w:pPr>
              <w:pStyle w:val="ListBullet"/>
            </w:pPr>
            <w:r w:rsidRPr="00926634">
              <w:t>developing effective planning documents</w:t>
            </w:r>
          </w:p>
          <w:p w:rsidR="00000000" w:rsidRPr="00926634" w:rsidP="00926634">
            <w:pPr>
              <w:pStyle w:val="ListBullet"/>
            </w:pPr>
            <w:r w:rsidRPr="00926634">
              <w:t>ensuring currency of relevant legislative and regulatory knowle</w:t>
            </w:r>
            <w:r w:rsidRPr="00926634">
              <w:t>dge</w:t>
            </w:r>
          </w:p>
          <w:p w:rsidR="00000000" w:rsidRPr="00926634" w:rsidP="00926634">
            <w:pPr>
              <w:pStyle w:val="ListBullet"/>
            </w:pPr>
            <w:r w:rsidRPr="00926634">
              <w:t>maintaining confidentiality</w:t>
            </w:r>
          </w:p>
          <w:p w:rsidR="00000000" w:rsidRPr="00926634" w:rsidP="00926634">
            <w:pPr>
              <w:pStyle w:val="ListBullet"/>
            </w:pPr>
            <w:r w:rsidRPr="00926634">
              <w:t>making recommendations for further mentoring opportunities</w:t>
            </w:r>
          </w:p>
          <w:p w:rsidR="00000000" w:rsidRPr="00926634" w:rsidP="00926634">
            <w:pPr>
              <w:pStyle w:val="ListBullet"/>
            </w:pPr>
            <w:r w:rsidRPr="00926634">
              <w:t>encouraging mentoring participants</w:t>
            </w:r>
          </w:p>
          <w:p w:rsidR="00000000" w:rsidRPr="00926634" w:rsidP="00926634">
            <w:pPr>
              <w:pStyle w:val="ListBullet"/>
            </w:pPr>
            <w:r w:rsidRPr="00926634">
              <w:t>planning for and managing contingencies</w:t>
            </w:r>
          </w:p>
          <w:p w:rsidR="00000000" w:rsidRPr="00926634" w:rsidP="00926634">
            <w:pPr>
              <w:pStyle w:val="ListBullet"/>
            </w:pPr>
            <w:r w:rsidRPr="00926634">
              <w:t>sequencing mentoring activity in a way that facilitates the development of competence</w:t>
            </w:r>
          </w:p>
          <w:p w:rsidR="00000000" w:rsidRPr="00926634" w:rsidP="00926634">
            <w:pPr>
              <w:pStyle w:val="ListBullet"/>
            </w:pPr>
            <w:r w:rsidRPr="00926634">
              <w:t>transferring and applying skills and knowledge to new contexts</w:t>
            </w:r>
          </w:p>
          <w:p w:rsidR="00000000" w:rsidRPr="00926634" w:rsidP="00926634">
            <w:pPr>
              <w:pStyle w:val="ListBullet"/>
            </w:pPr>
            <w:r w:rsidRPr="00926634">
              <w:t>reviewing mentoring results.</w:t>
            </w:r>
          </w:p>
        </w:tc>
      </w:tr>
    </w:tbl>
    <w:p w:rsidR="009C76F4" w:rsidP="00926634">
      <w:pPr>
        <w:pStyle w:val="NoPaddingFontSize1"/>
      </w:pPr>
    </w:p>
    <w:p w:rsidR="009C76F4" w:rsidP="00926634">
      <w:pPr>
        <w:pStyle w:val="NoPaddingFontSize1"/>
      </w:pPr>
    </w:p>
    <w:p w:rsidR="00000000" w:rsidRPr="00926634" w:rsidP="00926634">
      <w:pPr>
        <w:pStyle w:val="Heading1"/>
      </w:pPr>
      <w:bookmarkStart w:id="3" w:name="O_1194605"/>
      <w:bookmarkEnd w:id="3"/>
      <w:r w:rsidRPr="009266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34">
            <w:pPr>
              <w:pStyle w:val="BodyText"/>
              <w:rPr>
                <w:lang w:val="en-NZ"/>
              </w:rPr>
            </w:pPr>
            <w:r w:rsidRPr="00926634">
              <w:t>Evidence required to demonstrate competence in this unit must be relevant to and satisfy all the requirements of the elemen</w:t>
            </w:r>
            <w:r w:rsidRPr="00926634">
              <w:t>ts and performance criteria and include knowledge of:</w:t>
            </w:r>
          </w:p>
        </w:tc>
      </w:tr>
      <w:tr w:rsidTr="00926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34" w:rsidP="00926634">
            <w:pPr>
              <w:pStyle w:val="ListBullet"/>
            </w:pPr>
            <w:r w:rsidRPr="00926634">
              <w:t>correct use of equipment and any other processes and procedures appropriate for mentoring</w:t>
            </w:r>
          </w:p>
          <w:p w:rsidR="00000000" w:rsidRPr="00926634" w:rsidP="00926634">
            <w:pPr>
              <w:pStyle w:val="ListBullet"/>
            </w:pPr>
            <w:r w:rsidRPr="00926634">
              <w:t>confidential handling of performance issues</w:t>
            </w:r>
          </w:p>
          <w:p w:rsidR="00000000" w:rsidRPr="00926634" w:rsidP="00926634">
            <w:pPr>
              <w:pStyle w:val="ListBullet"/>
            </w:pPr>
            <w:r w:rsidRPr="00926634">
              <w:t>identification of evidence of competency</w:t>
            </w:r>
          </w:p>
          <w:p w:rsidR="00000000" w:rsidRPr="00926634" w:rsidP="00926634">
            <w:pPr>
              <w:pStyle w:val="ListBullet"/>
            </w:pPr>
            <w:r w:rsidRPr="00926634">
              <w:t>intended mentoring outcome</w:t>
            </w:r>
          </w:p>
          <w:p w:rsidR="00000000" w:rsidRPr="00926634" w:rsidP="00926634">
            <w:pPr>
              <w:pStyle w:val="ListBullet"/>
            </w:pPr>
            <w:r w:rsidRPr="00926634">
              <w:t>job/role skills</w:t>
            </w:r>
          </w:p>
          <w:p w:rsidR="00000000" w:rsidRPr="00926634" w:rsidP="00926634">
            <w:pPr>
              <w:pStyle w:val="ListBullet"/>
            </w:pPr>
            <w:r w:rsidRPr="00926634">
              <w:t>mentoring methodologies and strategies</w:t>
            </w:r>
          </w:p>
          <w:p w:rsidR="00000000" w:rsidRPr="00926634" w:rsidP="00926634">
            <w:pPr>
              <w:pStyle w:val="ListBullet"/>
            </w:pPr>
            <w:r w:rsidRPr="00926634">
              <w:t>relevant legislation, regulations, codes of practice, standards, policies and procedures, including:</w:t>
            </w:r>
          </w:p>
          <w:p w:rsidR="00000000" w:rsidRPr="00926634" w:rsidP="00926634">
            <w:pPr>
              <w:pStyle w:val="ListBullet2"/>
            </w:pPr>
            <w:r w:rsidRPr="00926634">
              <w:t>equal employment opportunity (EEO)</w:t>
            </w:r>
          </w:p>
          <w:p w:rsidR="00000000" w:rsidRPr="00926634" w:rsidP="00926634">
            <w:pPr>
              <w:pStyle w:val="ListBullet2"/>
            </w:pPr>
            <w:r w:rsidRPr="00926634">
              <w:t>WHS/OHS and other workplace requireme</w:t>
            </w:r>
            <w:r w:rsidRPr="00926634">
              <w:t>nts</w:t>
            </w:r>
          </w:p>
          <w:p w:rsidR="00000000" w:rsidRPr="00926634" w:rsidP="00926634">
            <w:pPr>
              <w:pStyle w:val="ListBullet"/>
            </w:pPr>
            <w:r w:rsidRPr="00926634">
              <w:t xml:space="preserve">relevant workplace tasks, skills and knowledge </w:t>
            </w:r>
          </w:p>
          <w:p w:rsidR="00000000" w:rsidRPr="00926634" w:rsidP="00926634">
            <w:pPr>
              <w:pStyle w:val="ListBullet"/>
            </w:pPr>
            <w:r w:rsidRPr="00926634">
              <w:t>workplace:</w:t>
            </w:r>
          </w:p>
          <w:p w:rsidR="00000000" w:rsidRPr="00926634" w:rsidP="00926634">
            <w:pPr>
              <w:pStyle w:val="ListBullet2"/>
            </w:pPr>
            <w:r w:rsidRPr="00926634">
              <w:t>application of relevant competencies</w:t>
            </w:r>
          </w:p>
          <w:p w:rsidR="00000000" w:rsidRPr="00926634" w:rsidP="00926634">
            <w:pPr>
              <w:pStyle w:val="ListBullet2"/>
            </w:pPr>
            <w:r w:rsidRPr="00926634">
              <w:t>training plan for competency development.</w:t>
            </w:r>
          </w:p>
        </w:tc>
      </w:tr>
    </w:tbl>
    <w:p w:rsidR="009C76F4" w:rsidP="00926634">
      <w:pPr>
        <w:pStyle w:val="NoPaddingFontSize1"/>
      </w:pPr>
    </w:p>
    <w:p w:rsidR="009C76F4" w:rsidP="00926634">
      <w:pPr>
        <w:pStyle w:val="NoPaddingFontSize1"/>
      </w:pPr>
    </w:p>
    <w:p w:rsidR="00000000" w:rsidRPr="00926634" w:rsidP="00926634">
      <w:pPr>
        <w:pStyle w:val="Heading1"/>
      </w:pPr>
      <w:bookmarkStart w:id="4" w:name="O_1194606"/>
      <w:bookmarkEnd w:id="4"/>
      <w:r w:rsidRPr="009266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34" w:rsidP="00926634">
            <w:pPr>
              <w:pStyle w:val="BodyText"/>
            </w:pPr>
            <w:r w:rsidRPr="00926634">
              <w:t xml:space="preserve">Assessors must hold credentials specified within the Standards for Registered Training Organisations current at the time of assessment. </w:t>
            </w:r>
          </w:p>
          <w:p w:rsidR="00000000" w:rsidRPr="00926634" w:rsidP="00926634">
            <w:pPr>
              <w:pStyle w:val="BodyText"/>
            </w:pPr>
            <w:r w:rsidRPr="00926634">
              <w:t>Assessment must satisfy the Principles of Assessment and Rules of Evidence and all regulatory requirements included wit</w:t>
            </w:r>
            <w:r w:rsidRPr="00926634">
              <w:t>hin the Standards for Registered Training Organisations current at the time of assessment.</w:t>
            </w:r>
          </w:p>
          <w:p w:rsidR="00000000" w:rsidRPr="00926634" w:rsidP="00926634">
            <w:pPr>
              <w:pStyle w:val="BodyText"/>
            </w:pPr>
            <w:r w:rsidRPr="00926634">
              <w:t>Assessment must occur in workplace operational situations where it is appropriate to do so; where this is not appropriate, assessment must occur in simulated workpla</w:t>
            </w:r>
            <w:r w:rsidRPr="00926634">
              <w:t>ce operational situations that replicate workplace conditions.</w:t>
            </w:r>
          </w:p>
          <w:p w:rsidR="00000000" w:rsidRPr="00926634" w:rsidP="00926634">
            <w:pPr>
              <w:pStyle w:val="BodyText"/>
            </w:pPr>
            <w:r w:rsidRPr="0092663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26634" w:rsidP="00926634">
            <w:pPr>
              <w:pStyle w:val="BodyText"/>
            </w:pPr>
            <w:r w:rsidRPr="00926634">
              <w:t xml:space="preserve">Resources for assessment </w:t>
            </w:r>
            <w:r w:rsidRPr="00926634">
              <w:t>must include access to:</w:t>
            </w:r>
          </w:p>
          <w:p w:rsidR="00000000" w:rsidRPr="00926634" w:rsidP="00926634">
            <w:pPr>
              <w:pStyle w:val="ListBullet2"/>
            </w:pPr>
            <w:r w:rsidRPr="00926634">
              <w:t>a range of relevant exercises, case studies and/or simulations</w:t>
            </w:r>
          </w:p>
          <w:p w:rsidR="00000000" w:rsidRPr="00926634" w:rsidP="00926634">
            <w:pPr>
              <w:pStyle w:val="ListBullet2"/>
            </w:pPr>
            <w:r w:rsidRPr="00926634">
              <w:t>relevant and appropriate materials, tools, equipment and personal protective equipment (PPE) currently used in industry</w:t>
            </w:r>
          </w:p>
          <w:p w:rsidR="00000000" w:rsidRPr="00926634" w:rsidP="00926634">
            <w:pPr>
              <w:pStyle w:val="ListBullet2"/>
            </w:pPr>
            <w:r w:rsidRPr="00926634">
              <w:t>applicable documentation, including legislation,</w:t>
            </w:r>
            <w:r w:rsidRPr="00926634">
              <w:t xml:space="preserve"> regulations, codes of practice, workplace procedures and operation manuals.</w:t>
            </w:r>
          </w:p>
        </w:tc>
      </w:tr>
    </w:tbl>
    <w:p w:rsidR="009C76F4" w:rsidP="00926634">
      <w:pPr>
        <w:pStyle w:val="NoPaddingFontSize1"/>
      </w:pPr>
    </w:p>
    <w:p w:rsidR="009C76F4" w:rsidP="00926634">
      <w:pPr>
        <w:pStyle w:val="NoPaddingFontSize1"/>
      </w:pPr>
    </w:p>
    <w:p w:rsidR="00000000" w:rsidRPr="00926634" w:rsidP="00926634">
      <w:pPr>
        <w:pStyle w:val="Heading1"/>
      </w:pPr>
      <w:bookmarkStart w:id="5" w:name="O_1194609"/>
      <w:bookmarkEnd w:id="5"/>
      <w:r w:rsidRPr="00926634">
        <w:t>Links</w:t>
      </w:r>
    </w:p>
    <w:p w:rsidR="00000000" w:rsidRPr="00926634" w:rsidP="009C76F4">
      <w:pPr>
        <w:pStyle w:val="BodyText"/>
      </w:pPr>
      <w:r w:rsidRPr="009266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19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26634" w:rsidP="00926634"/>
    <w:sectPr w:rsidSect="009266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34" w:rsidRPr="009C76F4" w:rsidP="009C7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4" w:rsidP="00926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76F4" w:rsidP="00926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76F4" w:rsidP="00926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634" w:rsidRPr="009C76F4" w:rsidP="009C7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4" w:rsidRPr="002D2AF8" w:rsidP="00926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TLIM0004 Mentor individuals or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C76F4" w:rsidP="00926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107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05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658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634"/>
  </w:style>
  <w:style w:type="character" w:customStyle="1" w:styleId="Heading1Char">
    <w:name w:val="Heading 1 Char"/>
    <w:basedOn w:val="DefaultParagraphFont"/>
    <w:link w:val="Heading1"/>
    <w:rsid w:val="00926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6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634"/>
    <w:rPr>
      <w:b/>
      <w:spacing w:val="0"/>
    </w:rPr>
  </w:style>
  <w:style w:type="paragraph" w:styleId="ListBullet2">
    <w:name w:val="List Bullet 2"/>
    <w:basedOn w:val="List2"/>
    <w:rsid w:val="009266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6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6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6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634"/>
    <w:rPr>
      <w:i/>
    </w:rPr>
  </w:style>
  <w:style w:type="paragraph" w:styleId="Caption">
    <w:name w:val="caption"/>
    <w:basedOn w:val="BodyText"/>
    <w:next w:val="Normal"/>
    <w:qFormat/>
    <w:rsid w:val="00926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634"/>
  </w:style>
  <w:style w:type="paragraph" w:styleId="TableofFigures">
    <w:name w:val="table of figures"/>
    <w:basedOn w:val="Normal"/>
    <w:next w:val="Normal"/>
    <w:semiHidden/>
    <w:rsid w:val="00926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6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634"/>
    <w:rPr>
      <w:rFonts w:ascii="Wingdings" w:hAnsi="Wingdings"/>
    </w:rPr>
  </w:style>
  <w:style w:type="paragraph" w:customStyle="1" w:styleId="TableHeading">
    <w:name w:val="Table Heading"/>
    <w:basedOn w:val="HeadingBase"/>
    <w:rsid w:val="00926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634"/>
    <w:rPr>
      <w:color w:val="0033CC"/>
      <w:u w:val="none"/>
    </w:rPr>
  </w:style>
  <w:style w:type="paragraph" w:customStyle="1" w:styleId="BodyTextRight">
    <w:name w:val="Body Text Right"/>
    <w:basedOn w:val="BodyText"/>
    <w:rsid w:val="00926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6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634"/>
    <w:rPr>
      <w:sz w:val="32"/>
    </w:rPr>
  </w:style>
  <w:style w:type="paragraph" w:customStyle="1" w:styleId="HeadingProcedure">
    <w:name w:val="Heading Procedure"/>
    <w:basedOn w:val="HeadingBase"/>
    <w:next w:val="Normal"/>
    <w:rsid w:val="00926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634"/>
    <w:pPr>
      <w:spacing w:before="60" w:after="60"/>
    </w:pPr>
  </w:style>
  <w:style w:type="paragraph" w:styleId="ListContinue">
    <w:name w:val="List Continue"/>
    <w:basedOn w:val="List"/>
    <w:rsid w:val="00926634"/>
    <w:pPr>
      <w:ind w:firstLine="0"/>
    </w:pPr>
  </w:style>
  <w:style w:type="paragraph" w:customStyle="1" w:styleId="ListNote">
    <w:name w:val="List Note"/>
    <w:basedOn w:val="List"/>
    <w:rsid w:val="00926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634"/>
    <w:rPr>
      <w:rFonts w:ascii="Courier New" w:hAnsi="Courier New"/>
    </w:rPr>
  </w:style>
  <w:style w:type="paragraph" w:customStyle="1" w:styleId="NoteBullet">
    <w:name w:val="Note Bullet"/>
    <w:basedOn w:val="Note"/>
    <w:rsid w:val="00926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6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634"/>
    <w:rPr>
      <w:b/>
      <w:smallCaps/>
    </w:rPr>
  </w:style>
  <w:style w:type="paragraph" w:customStyle="1" w:styleId="TableListNumber">
    <w:name w:val="Table List Number"/>
    <w:basedOn w:val="ListNumber"/>
    <w:rsid w:val="00926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634"/>
    <w:pPr>
      <w:numPr>
        <w:numId w:val="9"/>
      </w:numPr>
    </w:pPr>
  </w:style>
  <w:style w:type="paragraph" w:customStyle="1" w:styleId="ListAlpha2">
    <w:name w:val="List Alpha 2"/>
    <w:basedOn w:val="List2"/>
    <w:rsid w:val="00926634"/>
    <w:pPr>
      <w:numPr>
        <w:numId w:val="8"/>
      </w:numPr>
    </w:pPr>
  </w:style>
  <w:style w:type="paragraph" w:styleId="List2">
    <w:name w:val="List 2"/>
    <w:basedOn w:val="BodyText"/>
    <w:rsid w:val="00926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6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6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634"/>
    <w:pPr>
      <w:numPr>
        <w:numId w:val="4"/>
      </w:numPr>
    </w:pPr>
  </w:style>
  <w:style w:type="paragraph" w:styleId="ListContinue2">
    <w:name w:val="List Continue 2"/>
    <w:basedOn w:val="List2"/>
    <w:rsid w:val="00926634"/>
    <w:pPr>
      <w:ind w:firstLine="0"/>
    </w:pPr>
  </w:style>
  <w:style w:type="paragraph" w:styleId="ListContinue3">
    <w:name w:val="List Continue 3"/>
    <w:basedOn w:val="List3"/>
    <w:rsid w:val="00926634"/>
    <w:pPr>
      <w:ind w:left="1021" w:firstLine="0"/>
    </w:pPr>
  </w:style>
  <w:style w:type="paragraph" w:styleId="ListContinue4">
    <w:name w:val="List Continue 4"/>
    <w:basedOn w:val="List4"/>
    <w:rsid w:val="00926634"/>
    <w:pPr>
      <w:ind w:firstLine="0"/>
    </w:pPr>
  </w:style>
  <w:style w:type="paragraph" w:styleId="ListContinue5">
    <w:name w:val="List Continue 5"/>
    <w:basedOn w:val="List5"/>
    <w:rsid w:val="00926634"/>
    <w:pPr>
      <w:ind w:firstLine="0"/>
    </w:pPr>
  </w:style>
  <w:style w:type="paragraph" w:styleId="ListNumber3">
    <w:name w:val="List Number 3"/>
    <w:basedOn w:val="List3"/>
    <w:rsid w:val="00926634"/>
    <w:pPr>
      <w:numPr>
        <w:numId w:val="5"/>
      </w:numPr>
    </w:pPr>
  </w:style>
  <w:style w:type="paragraph" w:styleId="ListNumber4">
    <w:name w:val="List Number 4"/>
    <w:basedOn w:val="List4"/>
    <w:rsid w:val="00926634"/>
    <w:pPr>
      <w:numPr>
        <w:numId w:val="6"/>
      </w:numPr>
    </w:pPr>
  </w:style>
  <w:style w:type="paragraph" w:styleId="ListNumber5">
    <w:name w:val="List Number 5"/>
    <w:basedOn w:val="List5"/>
    <w:rsid w:val="00926634"/>
    <w:pPr>
      <w:numPr>
        <w:numId w:val="7"/>
      </w:numPr>
    </w:pPr>
  </w:style>
  <w:style w:type="paragraph" w:styleId="BlockText">
    <w:name w:val="Block Text"/>
    <w:basedOn w:val="Normal"/>
    <w:rsid w:val="00926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634"/>
    <w:rPr>
      <w:sz w:val="16"/>
      <w:vertAlign w:val="superscript"/>
    </w:rPr>
  </w:style>
  <w:style w:type="character" w:customStyle="1" w:styleId="Symbols">
    <w:name w:val="Symbols"/>
    <w:basedOn w:val="DefaultParagraphFont"/>
    <w:rsid w:val="00926634"/>
    <w:rPr>
      <w:rFonts w:ascii="Symbol" w:hAnsi="Symbol"/>
    </w:rPr>
  </w:style>
  <w:style w:type="character" w:customStyle="1" w:styleId="MenuOptions">
    <w:name w:val="Menu Options"/>
    <w:basedOn w:val="DefaultParagraphFont"/>
    <w:rsid w:val="00926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634"/>
    <w:rPr>
      <w:b/>
    </w:rPr>
  </w:style>
  <w:style w:type="character" w:customStyle="1" w:styleId="Underlined">
    <w:name w:val="Underlined"/>
    <w:basedOn w:val="DefaultParagraphFont"/>
    <w:rsid w:val="00926634"/>
    <w:rPr>
      <w:u w:val="single"/>
    </w:rPr>
  </w:style>
  <w:style w:type="paragraph" w:customStyle="1" w:styleId="TableBodyTextRight">
    <w:name w:val="Table Body Text Right"/>
    <w:basedOn w:val="TableBodyText"/>
    <w:rsid w:val="00926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634"/>
    <w:rPr>
      <w:sz w:val="18"/>
    </w:rPr>
  </w:style>
  <w:style w:type="paragraph" w:customStyle="1" w:styleId="BodySmallRight">
    <w:name w:val="Body Small Right"/>
    <w:basedOn w:val="BodyTextRight"/>
    <w:rsid w:val="00926634"/>
    <w:rPr>
      <w:sz w:val="18"/>
      <w:szCs w:val="18"/>
    </w:rPr>
  </w:style>
  <w:style w:type="paragraph" w:customStyle="1" w:styleId="MarginEdition">
    <w:name w:val="Margin Edition"/>
    <w:basedOn w:val="MarginNote"/>
    <w:rsid w:val="00926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634"/>
    <w:rPr>
      <w:sz w:val="2"/>
      <w:szCs w:val="2"/>
    </w:rPr>
  </w:style>
  <w:style w:type="character" w:customStyle="1" w:styleId="Small">
    <w:name w:val="Small"/>
    <w:basedOn w:val="DefaultParagraphFont"/>
    <w:rsid w:val="00926634"/>
    <w:rPr>
      <w:sz w:val="16"/>
    </w:rPr>
  </w:style>
  <w:style w:type="paragraph" w:customStyle="1" w:styleId="WideTable">
    <w:name w:val="Wide Table"/>
    <w:basedOn w:val="Normal"/>
    <w:rsid w:val="00926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634"/>
  </w:style>
  <w:style w:type="paragraph" w:styleId="Quote">
    <w:name w:val="Quote"/>
    <w:basedOn w:val="Heading1"/>
    <w:link w:val="QuoteChar"/>
    <w:qFormat/>
    <w:rsid w:val="00926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634"/>
    <w:pPr>
      <w:pageBreakBefore/>
    </w:pPr>
  </w:style>
  <w:style w:type="paragraph" w:customStyle="1" w:styleId="Border">
    <w:name w:val="Border"/>
    <w:basedOn w:val="Normal"/>
    <w:qFormat/>
    <w:rsid w:val="00926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634"/>
    <w:rPr>
      <w:u w:val="single"/>
    </w:rPr>
  </w:style>
  <w:style w:type="character" w:customStyle="1" w:styleId="BoldandItalics">
    <w:name w:val="Bold and Italics"/>
    <w:qFormat/>
    <w:rsid w:val="00926634"/>
    <w:rPr>
      <w:b/>
      <w:i/>
      <w:u w:val="none"/>
    </w:rPr>
  </w:style>
  <w:style w:type="paragraph" w:styleId="BalloonText">
    <w:name w:val="Balloon Text"/>
    <w:basedOn w:val="Normal"/>
    <w:link w:val="BalloonTextChar"/>
    <w:rsid w:val="00926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634"/>
    <w:pPr>
      <w:spacing w:before="0" w:after="0"/>
    </w:pPr>
  </w:style>
  <w:style w:type="paragraph" w:customStyle="1" w:styleId="BodyTextBold">
    <w:name w:val="Body Text Bold"/>
    <w:basedOn w:val="BodyText"/>
    <w:qFormat/>
    <w:rsid w:val="00926634"/>
    <w:rPr>
      <w:b/>
    </w:rPr>
  </w:style>
  <w:style w:type="character" w:styleId="Hyperlink">
    <w:name w:val="Hyperlink"/>
    <w:basedOn w:val="DefaultParagraphFont"/>
    <w:uiPriority w:val="99"/>
    <w:unhideWhenUsed/>
    <w:rsid w:val="009C7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3145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TLIM0004 Mentor individuals or small groups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