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E73" w:rsidP="000A3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TLIM0002 Conduct heavy vehicle learner driver training</w:t>
      </w:r>
      <w:r>
        <w:fldChar w:fldCharType="end"/>
      </w:r>
    </w:p>
    <w:p w:rsidR="000A3E73" w:rsidP="000A3E73">
      <w:pPr>
        <w:pStyle w:val="Version"/>
        <w:sectPr w:rsidSect="00662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2EEA" w:rsidP="00662EEA">
      <w:pPr>
        <w:pStyle w:val="SuperHeading"/>
      </w:pPr>
      <w:r w:rsidRPr="00662EEA">
        <w:t>TLIM0002 Conduct heavy vehicle learner driver training</w:t>
      </w:r>
    </w:p>
    <w:p w:rsidR="00000000" w:rsidRPr="00662EEA" w:rsidP="00662EEA">
      <w:pPr>
        <w:pStyle w:val="Heading1"/>
      </w:pPr>
      <w:bookmarkStart w:id="1" w:name="O_1067444"/>
      <w:bookmarkEnd w:id="1"/>
      <w:r w:rsidRPr="00662E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Release 2</w:t>
            </w:r>
            <w:r w:rsidRPr="00662EEA">
              <w:t>. This is the second release of this unit of competency in the TLI Transport and Logistics Training Package:</w:t>
            </w:r>
          </w:p>
          <w:p w:rsidR="00000000" w:rsidP="00662EEA">
            <w:pPr>
              <w:pStyle w:val="ListBullet"/>
              <w:rPr>
                <w:lang w:val="en-NZ"/>
              </w:rPr>
            </w:pPr>
            <w:r w:rsidRPr="00662EEA">
              <w:t>Minor statement changes in Assessment Conditions.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Release 1</w:t>
            </w:r>
            <w:r w:rsidRPr="00662EEA">
              <w:t>. This is the first release of this un</w:t>
            </w:r>
            <w:r w:rsidRPr="00662EEA">
              <w:t>it of competency in the TLI Transport and Logistics Training Package.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2" w:name="O_1067443"/>
      <w:bookmarkEnd w:id="2"/>
      <w:r w:rsidRPr="00662E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This unit involves the skills and knowledge required to teach heavy vehicle learner drivers from diverse backgrounds how to prepare, explain, demonstrate</w:t>
            </w:r>
            <w:r w:rsidRPr="00662EEA">
              <w:t>, monitor and maintain safe heavy vehicle driving skills. This unit applies to heavy vehicle driving instructors.</w:t>
            </w:r>
          </w:p>
          <w:p w:rsidR="00000000" w:rsidRPr="00662EEA" w:rsidP="00662EEA">
            <w:pPr>
              <w:pStyle w:val="BodyText"/>
            </w:pPr>
            <w:r w:rsidRPr="00662EEA">
              <w:t>It includes preparing a learner for driving, explaining driver training outcomes, demonstrating required skills, monitoring and maintaining sa</w:t>
            </w:r>
            <w:r w:rsidRPr="00662EEA">
              <w:t>fe driving skills, interpreting and applying road rules, debriefing learner driver, identifying hazardous situations and implementing contingency plans.</w:t>
            </w:r>
          </w:p>
          <w:p w:rsidR="00000000" w:rsidRPr="00662EEA" w:rsidP="00662EEA">
            <w:pPr>
              <w:pStyle w:val="BodyText"/>
            </w:pPr>
            <w:r w:rsidRPr="00662EEA">
              <w:t>Work is performed without supervision. Heavy vehicle learner driver training involves the application o</w:t>
            </w:r>
            <w:r w:rsidRPr="00662EEA">
              <w:t>f adult learning principles, instructional methods, training competence and experience, higher-order heavy vehicle driving expertise, navigation skills, road law expertise, routine procedures and regulatory requirements across a range of operational situat</w:t>
            </w:r>
            <w:r w:rsidRPr="00662EEA">
              <w:t>ions and a variety of driving contexts.</w:t>
            </w:r>
          </w:p>
          <w:p w:rsidR="00000000" w:rsidRPr="00662EEA" w:rsidP="00662EEA">
            <w:pPr>
              <w:pStyle w:val="BodyText"/>
            </w:pPr>
            <w:r w:rsidRPr="00662EEA">
              <w:t>No licensing, legislative or certification requirements apply to this unit at the time of publication.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3" w:name="O_1067442"/>
      <w:bookmarkEnd w:id="3"/>
      <w:r w:rsidRPr="00662E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Not applicable.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4" w:name="O_1067441"/>
      <w:bookmarkEnd w:id="4"/>
      <w:r w:rsidRPr="00662E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M –</w:t>
            </w:r>
            <w:r w:rsidRPr="00662EEA">
              <w:t xml:space="preserve"> Training and Assessment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5" w:name="O_1067440"/>
      <w:bookmarkEnd w:id="5"/>
      <w:r w:rsidRPr="00662E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Not applicable.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6" w:name="O_1067439"/>
      <w:bookmarkEnd w:id="6"/>
      <w:r w:rsidRPr="00662E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PERFORMANCE CRITERIA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Performance criteria describe the performance needed to demonstrate achievement of the element.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Prepare for heavy vehicle learner driver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training and appropriate route requirements are planned prior to training commencement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Availability of relevant learning resources and learning materials is identified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records and current skill/knowledge level are reviewed and appropriate prerequisite training and performance is confirmed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Hazards are identified and required action is taken to minimise, control and eliminate identified hazards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knowledge of road rules, vehicle controls and driving techniques is confirmed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is briefed about training ou</w:t>
            </w:r>
            <w:r w:rsidRPr="00662EEA">
              <w:t>tcomes based on prescribed performance criteria and required training plans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required knowledge for each skill activity is confirmed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understanding of training outcomes, required knowledge, vehicle operations and control techniques, and planned sequences is confirmed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Demonstrate and instruct required skill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Vehicle operation and controls are explained to learner driv</w:t>
            </w:r>
            <w:r w:rsidRPr="00662EEA">
              <w:t>er in accordance with training plans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Driving skill is demonstrated in a safe environment at normal operating speed, in a smooth and competent manner, and again at slow speed, and each step is explained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Instructions and explanations are provided in a clear, concise, systematic and timely manner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Manoeuvres are introduced in a manageable, progressive manner while being aware of learner driver limitations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Tasks are demonstrated to learner driver and performed to specified standards through coordinated and controlled inputs, in a smooth and controlled manner, using accepted handling techniques and appropriate instructional techniques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is</w:t>
            </w:r>
            <w:r w:rsidRPr="00662EEA">
              <w:t xml:space="preserve"> directed through task performance using appropriate levels of information, explanation and feedback, consistent with learner driver progress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Monitor and maintain safe heavy vehicle driving skills of learner driver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is monitored throug</w:t>
            </w:r>
            <w:r w:rsidRPr="00662EEA">
              <w:t>h task performance using appropriate levels of information, explanation and feedback, consistent with learner driver progress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Segmented tasks are integrated progressively in accordance with established training plan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Interventions are mad</w:t>
            </w:r>
            <w:r w:rsidRPr="00662EEA">
              <w:t>e, as required, to assist learner driver progress and maintain vehicle safety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Situational awareness is maintained while providing driving instruction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is provided with sufficient opportunity to practise techniques through assist</w:t>
            </w:r>
            <w:r w:rsidRPr="00662EEA">
              <w:t>ed and unassisted practice sequences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limitations are assessed, monitored and managed throughout training sequences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Debrief learner driver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performance is noted for recording learner driver performance, debriefing and assessment purposes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strengths and development needs are identified through feedback, and additional instruction and demonstration are provide</w:t>
            </w:r>
            <w:r w:rsidRPr="00662EEA">
              <w:t>d, as required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is encouraged to develop self-assessment skills during debriefing sequence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Learner driver achievement against training outcome for lesson and associated performance criteria, is assessed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Effective interpersonal and communication skills are used when providing and receiving learner driver feedback about training performance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Results for learner driver training are recorded and post-drive administration is completed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rPr>
                <w:rStyle w:val="SpecialBold"/>
              </w:rPr>
              <w:t>Identify hazardo</w:t>
            </w:r>
            <w:r w:rsidRPr="00662EEA">
              <w:rPr>
                <w:rStyle w:val="SpecialBold"/>
              </w:rPr>
              <w:t>us situations and implement contingency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Potential hazardous situations are identified and assessed, and needs are prioritised in accordance with emergency management plan and procedures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Contingency measures are considered in accordance wit</w:t>
            </w:r>
            <w:r w:rsidRPr="00662EEA">
              <w:t>h emergency management plan and procedures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t>Relevant services are consulted in an emergency or hazardous situation in accordance with emergency management plan and procedures</w:t>
            </w:r>
          </w:p>
        </w:tc>
      </w:tr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EA">
            <w:pPr>
              <w:pStyle w:val="BodyText"/>
              <w:rPr>
                <w:lang w:val="en-NZ"/>
              </w:rPr>
            </w:pPr>
            <w:r w:rsidRPr="00662EE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Reports and documentation are completed in accordance with required procedures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7" w:name="O_1067438"/>
      <w:bookmarkEnd w:id="7"/>
      <w:r w:rsidRPr="00662E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Foundation skills essential to performance are explicit in the performance criteria of this unit of competency.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8" w:name="O_1067437"/>
      <w:bookmarkEnd w:id="8"/>
      <w:r w:rsidRPr="00662EEA">
        <w:t>Range</w:t>
      </w:r>
      <w:r w:rsidRPr="00662EEA">
        <w:t xml:space="preserve">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Range is restricted to essential operating conditions and any other variables essential to the work environment.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9" w:name="O_1067436"/>
      <w:bookmarkEnd w:id="9"/>
      <w:r w:rsidRPr="00662E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EA" w:rsidP="00662EEA">
            <w:pPr>
              <w:pStyle w:val="BodyText"/>
            </w:pPr>
            <w:r w:rsidRPr="00662EEA">
              <w:t>This is a new unit.</w:t>
            </w:r>
          </w:p>
        </w:tc>
      </w:tr>
    </w:tbl>
    <w:p w:rsidR="00000000" w:rsidRPr="00662EEA" w:rsidP="00662EEA">
      <w:pPr>
        <w:pStyle w:val="NoPaddingFontSize1"/>
      </w:pPr>
    </w:p>
    <w:p w:rsidR="00000000" w:rsidRPr="00662EEA" w:rsidP="00662EEA">
      <w:pPr>
        <w:pStyle w:val="AllowPageBreak"/>
      </w:pPr>
    </w:p>
    <w:p w:rsidR="00000000" w:rsidRPr="00662EEA" w:rsidP="00662EEA">
      <w:pPr>
        <w:pStyle w:val="Heading1"/>
      </w:pPr>
      <w:bookmarkStart w:id="10" w:name="O_1067445"/>
      <w:bookmarkEnd w:id="10"/>
      <w:r w:rsidRPr="00662EEA">
        <w:t>Links</w:t>
      </w:r>
    </w:p>
    <w:p w:rsidR="00000000" w:rsidRPr="00662EEA" w:rsidP="000A3E73">
      <w:pPr>
        <w:pStyle w:val="BodyText"/>
      </w:pPr>
      <w:r w:rsidRPr="00662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56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2EEA" w:rsidP="00662EEA"/>
    <w:sectPr w:rsidSect="00662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EA" w:rsidRPr="000A3E73" w:rsidP="000A3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73" w:rsidP="00662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E73" w:rsidP="00662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3E73" w:rsidP="00662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EEA" w:rsidRPr="000A3E73" w:rsidP="000A3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73" w:rsidRPr="002D2AF8" w:rsidP="00662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TLIM0002 Conduct heavy vehicle learner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0A3E73" w:rsidP="00662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A8E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02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EEA"/>
  </w:style>
  <w:style w:type="character" w:customStyle="1" w:styleId="Heading1Char">
    <w:name w:val="Heading 1 Char"/>
    <w:basedOn w:val="DefaultParagraphFont"/>
    <w:link w:val="Heading1"/>
    <w:rsid w:val="00662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E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EEA"/>
    <w:rPr>
      <w:b/>
      <w:spacing w:val="0"/>
    </w:rPr>
  </w:style>
  <w:style w:type="paragraph" w:customStyle="1" w:styleId="SuperHeading">
    <w:name w:val="SuperHeading"/>
    <w:basedOn w:val="Normal"/>
    <w:rsid w:val="00662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2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E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EEA"/>
    <w:rPr>
      <w:i/>
    </w:rPr>
  </w:style>
  <w:style w:type="paragraph" w:styleId="Caption">
    <w:name w:val="caption"/>
    <w:basedOn w:val="BodyText"/>
    <w:next w:val="Normal"/>
    <w:qFormat/>
    <w:rsid w:val="00662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EEA"/>
  </w:style>
  <w:style w:type="paragraph" w:styleId="TableofFigures">
    <w:name w:val="table of figures"/>
    <w:basedOn w:val="Normal"/>
    <w:next w:val="Normal"/>
    <w:semiHidden/>
    <w:rsid w:val="00662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E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EEA"/>
    <w:rPr>
      <w:rFonts w:ascii="Wingdings" w:hAnsi="Wingdings"/>
    </w:rPr>
  </w:style>
  <w:style w:type="paragraph" w:customStyle="1" w:styleId="TableHeading">
    <w:name w:val="Table Heading"/>
    <w:basedOn w:val="HeadingBase"/>
    <w:rsid w:val="00662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EEA"/>
    <w:rPr>
      <w:color w:val="0033CC"/>
      <w:u w:val="none"/>
    </w:rPr>
  </w:style>
  <w:style w:type="paragraph" w:customStyle="1" w:styleId="BodyTextRight">
    <w:name w:val="Body Text Right"/>
    <w:basedOn w:val="BodyText"/>
    <w:rsid w:val="00662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E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EEA"/>
    <w:rPr>
      <w:sz w:val="32"/>
    </w:rPr>
  </w:style>
  <w:style w:type="paragraph" w:customStyle="1" w:styleId="HeadingProcedure">
    <w:name w:val="Heading Procedure"/>
    <w:basedOn w:val="HeadingBase"/>
    <w:next w:val="Normal"/>
    <w:rsid w:val="00662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EEA"/>
    <w:pPr>
      <w:spacing w:before="60" w:after="60"/>
    </w:pPr>
  </w:style>
  <w:style w:type="paragraph" w:styleId="ListContinue">
    <w:name w:val="List Continue"/>
    <w:basedOn w:val="List"/>
    <w:rsid w:val="00662EEA"/>
    <w:pPr>
      <w:ind w:firstLine="0"/>
    </w:pPr>
  </w:style>
  <w:style w:type="paragraph" w:customStyle="1" w:styleId="ListNote">
    <w:name w:val="List Note"/>
    <w:basedOn w:val="List"/>
    <w:rsid w:val="00662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EEA"/>
    <w:rPr>
      <w:rFonts w:ascii="Courier New" w:hAnsi="Courier New"/>
    </w:rPr>
  </w:style>
  <w:style w:type="paragraph" w:customStyle="1" w:styleId="NoteBullet">
    <w:name w:val="Note Bullet"/>
    <w:basedOn w:val="Note"/>
    <w:rsid w:val="00662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E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EEA"/>
    <w:rPr>
      <w:b/>
      <w:smallCaps/>
    </w:rPr>
  </w:style>
  <w:style w:type="paragraph" w:customStyle="1" w:styleId="TableListNumber">
    <w:name w:val="Table List Number"/>
    <w:basedOn w:val="ListNumber"/>
    <w:rsid w:val="00662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EEA"/>
    <w:pPr>
      <w:numPr>
        <w:numId w:val="8"/>
      </w:numPr>
    </w:pPr>
  </w:style>
  <w:style w:type="paragraph" w:customStyle="1" w:styleId="ListAlpha2">
    <w:name w:val="List Alpha 2"/>
    <w:basedOn w:val="List2"/>
    <w:rsid w:val="00662EEA"/>
    <w:pPr>
      <w:numPr>
        <w:numId w:val="7"/>
      </w:numPr>
    </w:pPr>
  </w:style>
  <w:style w:type="paragraph" w:styleId="List2">
    <w:name w:val="List 2"/>
    <w:basedOn w:val="BodyText"/>
    <w:rsid w:val="00662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E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E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EEA"/>
    <w:pPr>
      <w:numPr>
        <w:numId w:val="3"/>
      </w:numPr>
    </w:pPr>
  </w:style>
  <w:style w:type="paragraph" w:styleId="ListContinue2">
    <w:name w:val="List Continue 2"/>
    <w:basedOn w:val="List2"/>
    <w:rsid w:val="00662EEA"/>
    <w:pPr>
      <w:ind w:firstLine="0"/>
    </w:pPr>
  </w:style>
  <w:style w:type="paragraph" w:styleId="ListContinue3">
    <w:name w:val="List Continue 3"/>
    <w:basedOn w:val="List3"/>
    <w:rsid w:val="00662EEA"/>
    <w:pPr>
      <w:ind w:left="1021" w:firstLine="0"/>
    </w:pPr>
  </w:style>
  <w:style w:type="paragraph" w:styleId="ListContinue4">
    <w:name w:val="List Continue 4"/>
    <w:basedOn w:val="List4"/>
    <w:rsid w:val="00662EEA"/>
    <w:pPr>
      <w:ind w:firstLine="0"/>
    </w:pPr>
  </w:style>
  <w:style w:type="paragraph" w:styleId="ListContinue5">
    <w:name w:val="List Continue 5"/>
    <w:basedOn w:val="List5"/>
    <w:rsid w:val="00662EEA"/>
    <w:pPr>
      <w:ind w:firstLine="0"/>
    </w:pPr>
  </w:style>
  <w:style w:type="paragraph" w:styleId="ListNumber3">
    <w:name w:val="List Number 3"/>
    <w:basedOn w:val="List3"/>
    <w:rsid w:val="00662EEA"/>
    <w:pPr>
      <w:numPr>
        <w:numId w:val="4"/>
      </w:numPr>
    </w:pPr>
  </w:style>
  <w:style w:type="paragraph" w:styleId="ListNumber4">
    <w:name w:val="List Number 4"/>
    <w:basedOn w:val="List4"/>
    <w:rsid w:val="00662EEA"/>
    <w:pPr>
      <w:numPr>
        <w:numId w:val="5"/>
      </w:numPr>
    </w:pPr>
  </w:style>
  <w:style w:type="paragraph" w:styleId="ListNumber5">
    <w:name w:val="List Number 5"/>
    <w:basedOn w:val="List5"/>
    <w:rsid w:val="00662EEA"/>
    <w:pPr>
      <w:numPr>
        <w:numId w:val="6"/>
      </w:numPr>
    </w:pPr>
  </w:style>
  <w:style w:type="paragraph" w:styleId="BlockText">
    <w:name w:val="Block Text"/>
    <w:basedOn w:val="Normal"/>
    <w:rsid w:val="00662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EEA"/>
    <w:rPr>
      <w:sz w:val="16"/>
      <w:vertAlign w:val="superscript"/>
    </w:rPr>
  </w:style>
  <w:style w:type="character" w:customStyle="1" w:styleId="Symbols">
    <w:name w:val="Symbols"/>
    <w:basedOn w:val="DefaultParagraphFont"/>
    <w:rsid w:val="00662EEA"/>
    <w:rPr>
      <w:rFonts w:ascii="Symbol" w:hAnsi="Symbol"/>
    </w:rPr>
  </w:style>
  <w:style w:type="character" w:customStyle="1" w:styleId="MenuOptions">
    <w:name w:val="Menu Options"/>
    <w:basedOn w:val="DefaultParagraphFont"/>
    <w:rsid w:val="00662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EEA"/>
    <w:rPr>
      <w:b/>
    </w:rPr>
  </w:style>
  <w:style w:type="character" w:customStyle="1" w:styleId="Underlined">
    <w:name w:val="Underlined"/>
    <w:basedOn w:val="DefaultParagraphFont"/>
    <w:rsid w:val="00662EEA"/>
    <w:rPr>
      <w:u w:val="single"/>
    </w:rPr>
  </w:style>
  <w:style w:type="paragraph" w:customStyle="1" w:styleId="TableBodyTextRight">
    <w:name w:val="Table Body Text Right"/>
    <w:basedOn w:val="TableBodyText"/>
    <w:rsid w:val="00662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EEA"/>
    <w:rPr>
      <w:sz w:val="18"/>
    </w:rPr>
  </w:style>
  <w:style w:type="paragraph" w:customStyle="1" w:styleId="BodySmallRight">
    <w:name w:val="Body Small Right"/>
    <w:basedOn w:val="BodyTextRight"/>
    <w:rsid w:val="00662EEA"/>
    <w:rPr>
      <w:sz w:val="18"/>
      <w:szCs w:val="18"/>
    </w:rPr>
  </w:style>
  <w:style w:type="paragraph" w:customStyle="1" w:styleId="MarginEdition">
    <w:name w:val="Margin Edition"/>
    <w:basedOn w:val="MarginNote"/>
    <w:rsid w:val="00662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EEA"/>
    <w:rPr>
      <w:sz w:val="2"/>
      <w:szCs w:val="2"/>
    </w:rPr>
  </w:style>
  <w:style w:type="character" w:customStyle="1" w:styleId="Small">
    <w:name w:val="Small"/>
    <w:basedOn w:val="DefaultParagraphFont"/>
    <w:rsid w:val="00662EEA"/>
    <w:rPr>
      <w:sz w:val="16"/>
    </w:rPr>
  </w:style>
  <w:style w:type="paragraph" w:customStyle="1" w:styleId="WideTable">
    <w:name w:val="Wide Table"/>
    <w:basedOn w:val="Normal"/>
    <w:rsid w:val="00662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EEA"/>
  </w:style>
  <w:style w:type="paragraph" w:styleId="Quote">
    <w:name w:val="Quote"/>
    <w:basedOn w:val="Heading1"/>
    <w:link w:val="QuoteChar"/>
    <w:qFormat/>
    <w:rsid w:val="00662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EEA"/>
    <w:pPr>
      <w:pageBreakBefore/>
    </w:pPr>
  </w:style>
  <w:style w:type="paragraph" w:customStyle="1" w:styleId="Border">
    <w:name w:val="Border"/>
    <w:basedOn w:val="Normal"/>
    <w:qFormat/>
    <w:rsid w:val="00662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EEA"/>
    <w:rPr>
      <w:u w:val="single"/>
    </w:rPr>
  </w:style>
  <w:style w:type="character" w:customStyle="1" w:styleId="BoldandItalics">
    <w:name w:val="Bold and Italics"/>
    <w:qFormat/>
    <w:rsid w:val="00662EEA"/>
    <w:rPr>
      <w:b/>
      <w:i/>
      <w:u w:val="none"/>
    </w:rPr>
  </w:style>
  <w:style w:type="paragraph" w:styleId="BalloonText">
    <w:name w:val="Balloon Text"/>
    <w:basedOn w:val="Normal"/>
    <w:link w:val="BalloonTextChar"/>
    <w:rsid w:val="00662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EEA"/>
    <w:pPr>
      <w:spacing w:before="0" w:after="0"/>
    </w:pPr>
  </w:style>
  <w:style w:type="paragraph" w:customStyle="1" w:styleId="BodyTextBold">
    <w:name w:val="Body Text Bold"/>
    <w:basedOn w:val="BodyText"/>
    <w:qFormat/>
    <w:rsid w:val="00662EEA"/>
    <w:rPr>
      <w:b/>
    </w:rPr>
  </w:style>
  <w:style w:type="character" w:styleId="Hyperlink">
    <w:name w:val="Hyperlink"/>
    <w:basedOn w:val="DefaultParagraphFont"/>
    <w:uiPriority w:val="99"/>
    <w:unhideWhenUsed/>
    <w:rsid w:val="000A3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5576</Characters>
  <Application>Microsoft Office Word</Application>
  <DocSecurity>0</DocSecurity>
  <Lines>253</Lines>
  <Paragraphs>121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TLIM0002 Conduct heavy vehicle learner driver training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2022-07-26T15:06:00Z</dcterms:created>
  <dcterms:modified xsi:type="dcterms:W3CDTF">2022-07-26T15:06:00Z</dcterms:modified>
</cp:coreProperties>
</file>