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0CAA" w:rsidP="00420C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TLIM0001 Conduct learner driver training</w:t>
      </w:r>
      <w:r>
        <w:fldChar w:fldCharType="end"/>
      </w:r>
    </w:p>
    <w:p w:rsidR="00420CAA" w:rsidP="00420CAA">
      <w:pPr>
        <w:pStyle w:val="Version"/>
        <w:sectPr w:rsidSect="00CB49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929" w:rsidP="00CB4929">
      <w:pPr>
        <w:pStyle w:val="SuperHeading"/>
      </w:pPr>
      <w:r w:rsidRPr="00CB4929">
        <w:t>TLIM0001 Conduct learner driver training</w:t>
      </w:r>
    </w:p>
    <w:p w:rsidR="00000000" w:rsidRPr="00CB4929" w:rsidP="00CB4929">
      <w:pPr>
        <w:pStyle w:val="Heading1"/>
      </w:pPr>
      <w:bookmarkStart w:id="1" w:name="O_846856"/>
      <w:bookmarkEnd w:id="1"/>
      <w:r w:rsidRPr="00CB4929">
        <w:t>Modification History</w:t>
      </w:r>
    </w:p>
    <w:p w:rsidR="00420CAA" w:rsidP="00420CAA">
      <w:pPr>
        <w:pStyle w:val="BodyText"/>
      </w:pPr>
      <w:r w:rsidRPr="00CB4929">
        <w:t>Release 1. This is the first release of this unit of competency in the TLI Transport and Logistics Training Package.</w:t>
      </w:r>
    </w:p>
    <w:p w:rsidR="00000000" w:rsidRPr="00CB4929" w:rsidP="00CB4929">
      <w:pPr>
        <w:pStyle w:val="Heading1"/>
      </w:pPr>
      <w:bookmarkStart w:id="2" w:name="O_846857"/>
      <w:bookmarkEnd w:id="2"/>
      <w:r w:rsidRPr="00CB4929">
        <w:t>Application</w:t>
      </w:r>
    </w:p>
    <w:tbl>
      <w:tblPr>
        <w:tblW w:w="94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74"/>
      </w:tblGrid>
      <w:tr w:rsidTr="00CB4929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29" w:rsidP="00CB4929">
            <w:pPr>
              <w:pStyle w:val="BodyText"/>
            </w:pPr>
            <w:r w:rsidRPr="00CB4929">
              <w:t>This unit involves the skills and knowledge required to teach learner drivers from diver</w:t>
            </w:r>
            <w:r w:rsidRPr="00CB4929">
              <w:t>se backgrounds how to prepare, explain, demonstrate, monitor and maintain safe car driving skills. This unit applies to car driving instructors.</w:t>
            </w:r>
          </w:p>
          <w:p w:rsidR="00000000" w:rsidRPr="00CB4929" w:rsidP="00CB4929">
            <w:pPr>
              <w:pStyle w:val="BodyText"/>
            </w:pPr>
            <w:r w:rsidRPr="00CB4929">
              <w:t>It includes preparing a learner for driving, explaining driver training outcomes, demonstrating required skills</w:t>
            </w:r>
            <w:r w:rsidRPr="00CB4929">
              <w:t>, monitoring and maintaining safe driving skills, interpreting and applying road rules, debriefing learner driver, identifying hazardous situations and implementing contingency plans.</w:t>
            </w:r>
          </w:p>
          <w:p w:rsidR="00000000" w:rsidRPr="00CB4929" w:rsidP="00CB4929">
            <w:pPr>
              <w:pStyle w:val="BodyText"/>
            </w:pPr>
            <w:r w:rsidRPr="00CB4929">
              <w:t xml:space="preserve">Work is performed without supervision. Learner driver training involves </w:t>
            </w:r>
            <w:r w:rsidRPr="00CB4929">
              <w:t>the application of adult learning principles, instructional methods training competence and experience, higher</w:t>
            </w:r>
            <w:r w:rsidRPr="00CB4929">
              <w:noBreakHyphen/>
              <w:t xml:space="preserve">order car driving expertise, navigation skills, road law expertise, routine procedures and regulatory requirements across a range of operational </w:t>
            </w:r>
            <w:r w:rsidRPr="00CB4929">
              <w:t xml:space="preserve">situations and a variety of driving contexts. </w:t>
            </w:r>
          </w:p>
          <w:p w:rsidR="00000000" w:rsidRPr="00CB4929" w:rsidP="00CB4929">
            <w:pPr>
              <w:pStyle w:val="BodyText"/>
            </w:pPr>
            <w:r w:rsidRPr="00CB4929">
              <w:t>No licensing, legislative or certification requirements apply to this unit at the time of publication.</w:t>
            </w:r>
          </w:p>
        </w:tc>
      </w:tr>
    </w:tbl>
    <w:p w:rsidR="00420CAA" w:rsidP="00CB4929">
      <w:pPr>
        <w:pStyle w:val="BodyText"/>
      </w:pPr>
    </w:p>
    <w:p w:rsidR="00420CAA" w:rsidP="00CB4929">
      <w:pPr>
        <w:pStyle w:val="BodyText"/>
      </w:pPr>
    </w:p>
    <w:p w:rsidR="00000000" w:rsidRPr="00CB4929" w:rsidP="00CB4929">
      <w:pPr>
        <w:pStyle w:val="Heading1"/>
      </w:pPr>
      <w:bookmarkStart w:id="3" w:name="O_846858"/>
      <w:bookmarkEnd w:id="3"/>
      <w:r w:rsidRPr="00CB4929">
        <w:t>Pre-requisite Unit</w:t>
      </w:r>
    </w:p>
    <w:p w:rsidR="00420CAA" w:rsidP="00420CAA">
      <w:pPr>
        <w:pStyle w:val="BodyText"/>
      </w:pPr>
      <w:r w:rsidRPr="00CB4929">
        <w:t>Not applicable.</w:t>
      </w:r>
    </w:p>
    <w:p w:rsidR="00000000" w:rsidRPr="00CB4929" w:rsidP="00CB4929">
      <w:pPr>
        <w:pStyle w:val="Heading1"/>
      </w:pPr>
      <w:bookmarkStart w:id="4" w:name="O_846859"/>
      <w:bookmarkEnd w:id="4"/>
      <w:r w:rsidRPr="00CB4929">
        <w:t>Competency Field</w:t>
      </w:r>
    </w:p>
    <w:p w:rsidR="00420CAA" w:rsidP="00420CAA">
      <w:pPr>
        <w:pStyle w:val="BodyText"/>
      </w:pPr>
      <w:r w:rsidRPr="00CB4929">
        <w:t>M – Training and</w:t>
      </w:r>
      <w:r w:rsidRPr="00CB4929">
        <w:t xml:space="preserve"> Assessment</w:t>
      </w:r>
    </w:p>
    <w:p w:rsidR="00000000" w:rsidRPr="00CB4929" w:rsidP="00CB4929">
      <w:pPr>
        <w:pStyle w:val="Heading1"/>
      </w:pPr>
      <w:bookmarkStart w:id="5" w:name="O_846860"/>
      <w:bookmarkEnd w:id="5"/>
      <w:r w:rsidRPr="00CB4929">
        <w:t>Unit Sector</w:t>
      </w:r>
    </w:p>
    <w:p w:rsidR="00420CAA" w:rsidP="00420CAA">
      <w:pPr>
        <w:pStyle w:val="BodyText"/>
      </w:pPr>
      <w:r w:rsidRPr="00CB4929">
        <w:t>Not applicable.</w:t>
      </w:r>
    </w:p>
    <w:p w:rsidR="00000000" w:rsidRPr="00CB4929" w:rsidP="00CB4929">
      <w:pPr>
        <w:pStyle w:val="Heading1"/>
      </w:pPr>
      <w:bookmarkStart w:id="6" w:name="O_846861"/>
      <w:bookmarkEnd w:id="6"/>
      <w:r w:rsidRPr="00CB4929">
        <w:t>Elements and Performance Criteria</w:t>
      </w:r>
    </w:p>
    <w:tbl>
      <w:tblPr>
        <w:tblW w:w="94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1"/>
        <w:gridCol w:w="2297"/>
        <w:gridCol w:w="717"/>
        <w:gridCol w:w="6029"/>
      </w:tblGrid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29" w:rsidP="00CB4929">
            <w:pPr>
              <w:pStyle w:val="BodyText"/>
            </w:pPr>
            <w:r w:rsidRPr="00CB4929">
              <w:rPr>
                <w:rStyle w:val="SpecialBold"/>
              </w:rPr>
              <w:t>ELEMENTS</w:t>
            </w:r>
          </w:p>
        </w:tc>
        <w:tc>
          <w:tcPr>
            <w:tcW w:w="67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rPr>
                <w:rStyle w:val="SpecialBold"/>
              </w:rPr>
              <w:t>PERFORMANCE CRITERIA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Elements describe the essential outcomes.</w:t>
            </w:r>
          </w:p>
        </w:tc>
        <w:tc>
          <w:tcPr>
            <w:tcW w:w="67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Performance criteria describe the performance needed to demonstrate achievement of the element.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29" w:rsidP="00CB4929">
            <w:pPr>
              <w:pStyle w:val="BodyText"/>
            </w:pPr>
            <w:r w:rsidRPr="00CB4929">
              <w:rPr>
                <w:rStyle w:val="SpecialBold"/>
              </w:rPr>
              <w:t>1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rPr>
                <w:rStyle w:val="SpecialBold"/>
              </w:rPr>
              <w:t>Prepare for learner driver training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1.1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Learner driver training and appropriate route requirements are planned prior to training commencement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1.2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Availability of relevant learning resources and learning materials is identified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1.3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Learner driver records and current skill/knowledge level are reviewed and appropriate prerequisite training and performance is confirmed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1.4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Hazards are identified a</w:t>
            </w:r>
            <w:r w:rsidRPr="00CB4929">
              <w:t>nd required action is taken to minimise, control and eliminate identified hazards</w:t>
            </w:r>
            <w:r w:rsidRPr="00CB4929">
              <w:rPr>
                <w:rStyle w:val="SpecialBold"/>
              </w:rPr>
              <w:t xml:space="preserve"> 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1.5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Learner driver knowledge of road rules, vehicle controls and driving techniques is confirmed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1.6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Learner driver</w:t>
            </w:r>
            <w:r w:rsidRPr="00CB4929">
              <w:t xml:space="preserve"> is briefed about training outcomes based on prescribed performance criteria and required training plans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1.7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Learner driver required knowledge for each skill activity is confirmed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1.8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Learner driver understanding of training outcomes, required knowle</w:t>
            </w:r>
            <w:r w:rsidRPr="00CB4929">
              <w:t>dge, vehicle operations and control techniques, and planned sequences, is confirmed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29" w:rsidP="00CB4929">
            <w:pPr>
              <w:pStyle w:val="BodyText"/>
            </w:pPr>
            <w:r w:rsidRPr="00CB4929">
              <w:rPr>
                <w:rStyle w:val="SpecialBold"/>
              </w:rPr>
              <w:t>2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rPr>
                <w:rStyle w:val="SpecialBold"/>
              </w:rPr>
              <w:t>Demonstrate and instruct required skill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2.1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Vehicle operation and controls are explained to learner driver in accordance with training plans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2.2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Driving skill is demonstrated in a safe environment at normal operating speed, in a smooth and competent manner, and again at slow speed, and each step is explained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2.3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Instructions and explanations are provided in a clear, concise, systematic and timel</w:t>
            </w:r>
            <w:r w:rsidRPr="00CB4929">
              <w:t>y manner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2.4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Manoeuvres are introduced in a manageable, progressive manner while being aware of learner driver limitations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2.5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 xml:space="preserve">Tasks are demonstrated to learner driver and performed to specified standards through coordinated and controlled instruction, in a smooth and controlled manner, using accepted handling techniques and appropriate instructional </w:t>
            </w:r>
            <w:r w:rsidRPr="00CB4929">
              <w:t>techniques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2.6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Learner driv</w:t>
            </w:r>
            <w:r w:rsidRPr="00CB4929">
              <w:t>er is directed through task performance using appropriate levels of information, explanation and feedback consistent with learner driver progress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29" w:rsidP="00CB4929">
            <w:pPr>
              <w:pStyle w:val="BodyText"/>
            </w:pPr>
            <w:r w:rsidRPr="00CB4929">
              <w:rPr>
                <w:rStyle w:val="SpecialBold"/>
              </w:rPr>
              <w:t>3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rPr>
                <w:rStyle w:val="SpecialBold"/>
              </w:rPr>
              <w:t>Monitor and maintain safe car driving skills of learner driver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3.1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Learner driver is monitored through task</w:t>
            </w:r>
            <w:r w:rsidRPr="00CB4929">
              <w:t xml:space="preserve"> performance using appropriate levels of information, explanation and feedback, consistent with learner driver progress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3.2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Segmented tasks are integrated progressively in accordance with established training plan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3.3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Interventions are made as required to assist learner driver progress and maintain vehicle safety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3.4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Situational awareness is maintained while providing driving instruction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3.5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Learner driver is provided with sufficient opportunity to practise techniques through assisted and unassisted practice sequences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3.6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Learner driver limitations are assessed, monitored and managed throughout training sequences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29" w:rsidP="00CB4929">
            <w:pPr>
              <w:pStyle w:val="BodyText"/>
            </w:pPr>
            <w:r w:rsidRPr="00CB4929">
              <w:rPr>
                <w:rStyle w:val="SpecialBold"/>
              </w:rPr>
              <w:t>4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rPr>
                <w:rStyle w:val="SpecialBold"/>
              </w:rPr>
              <w:t>Debrief learner driver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4</w:t>
            </w:r>
            <w:r w:rsidRPr="00CB4929">
              <w:t>.1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Learner driver performance is noted for recording learner driver performance, debriefing and assessment purposes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4.2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Learner driver strengths and development needs are identified through feedback, and additional instruction and demonstration are provided as required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4.3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Learner driver is encouraged to develop self-assessment skills during debriefing sequence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4.4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Le</w:t>
            </w:r>
            <w:r w:rsidRPr="00CB4929">
              <w:t>arner driver achievement against training outcome for lesson and associated performance criteria, is assessed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4.5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Effective interpersonal and communication skills are used when providing and receiving learner driver feedback about training performance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4.6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Results for learner driver training are recorded and post-drive administration is completed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29" w:rsidP="00CB4929">
            <w:pPr>
              <w:pStyle w:val="BodyText"/>
            </w:pPr>
            <w:r w:rsidRPr="00CB4929">
              <w:rPr>
                <w:rStyle w:val="SpecialBold"/>
              </w:rPr>
              <w:t>5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rPr>
                <w:rStyle w:val="SpecialBold"/>
              </w:rPr>
              <w:t>Identify hazardous situations and implement contingency plans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5.1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 xml:space="preserve">Potential hazardous situations are identified and assessed, and needs are prioritised in </w:t>
            </w:r>
            <w:r w:rsidRPr="00CB4929">
              <w:t>accordance with emergency management plan and procedures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5.2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Contingency measures are considered in accordance with emergency management plan and procedures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5.3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Relevant services are consulted in an emergency or hazardous sit</w:t>
            </w:r>
            <w:r w:rsidRPr="00CB4929">
              <w:t>uation in accordance with emergency management plan and procedures</w:t>
            </w:r>
          </w:p>
        </w:tc>
      </w:tr>
      <w:tr w:rsidTr="00420CAA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929">
            <w:pPr>
              <w:pStyle w:val="BodyText"/>
              <w:rPr>
                <w:lang w:val="en-NZ"/>
              </w:rPr>
            </w:pPr>
            <w:r w:rsidRPr="00CB4929">
              <w:t>5.4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929" w:rsidP="00CB4929">
            <w:pPr>
              <w:pStyle w:val="BodyText"/>
            </w:pPr>
            <w:r w:rsidRPr="00CB4929">
              <w:t>Reports and documentation are completed in accordance with required procedures</w:t>
            </w:r>
          </w:p>
        </w:tc>
      </w:tr>
    </w:tbl>
    <w:p w:rsidR="00420CAA" w:rsidP="00CB4929">
      <w:pPr>
        <w:pStyle w:val="BodyText"/>
      </w:pPr>
    </w:p>
    <w:p w:rsidR="00420CAA" w:rsidP="00CB4929">
      <w:pPr>
        <w:pStyle w:val="BodyText"/>
      </w:pPr>
    </w:p>
    <w:p w:rsidR="00000000" w:rsidRPr="00CB4929" w:rsidP="00CB4929">
      <w:pPr>
        <w:pStyle w:val="Heading1"/>
      </w:pPr>
      <w:bookmarkStart w:id="7" w:name="O_846862"/>
      <w:bookmarkEnd w:id="7"/>
      <w:r w:rsidRPr="00CB4929">
        <w:t>Foundation Skills</w:t>
      </w:r>
    </w:p>
    <w:p w:rsidR="00420CAA" w:rsidP="00420CAA">
      <w:pPr>
        <w:pStyle w:val="BodyText"/>
      </w:pPr>
      <w:r w:rsidRPr="00CB4929">
        <w:t>Foundation skills essential to performance are explicit in the performance criteria of this unit of competency.</w:t>
      </w:r>
    </w:p>
    <w:p w:rsidR="00000000" w:rsidRPr="00CB4929" w:rsidP="00CB4929">
      <w:pPr>
        <w:pStyle w:val="Heading1"/>
      </w:pPr>
      <w:bookmarkStart w:id="8" w:name="O_846863"/>
      <w:bookmarkEnd w:id="8"/>
      <w:r w:rsidRPr="00CB4929">
        <w:t>Range of Conditions</w:t>
      </w:r>
    </w:p>
    <w:p w:rsidR="00000000" w:rsidRPr="00CB4929" w:rsidP="00420CAA">
      <w:pPr>
        <w:pStyle w:val="BodyText"/>
      </w:pPr>
      <w:r w:rsidRPr="00CB4929">
        <w:t>Range is restricted to essential operating conditions and any other variables essential to the work enviro</w:t>
      </w:r>
      <w:r w:rsidRPr="00CB4929">
        <w:t>nment.</w:t>
      </w:r>
    </w:p>
    <w:p w:rsidR="00420CAA" w:rsidP="00420CAA">
      <w:pPr>
        <w:pStyle w:val="BodyText"/>
      </w:pPr>
      <w:r w:rsidRPr="00CB4929">
        <w:t>Non-essential conditions can be found in the Companion Volume Implementation Guide.</w:t>
      </w:r>
    </w:p>
    <w:p w:rsidR="00000000" w:rsidRPr="00CB4929" w:rsidP="00CB4929">
      <w:pPr>
        <w:pStyle w:val="Heading1"/>
      </w:pPr>
      <w:bookmarkStart w:id="9" w:name="O_846864"/>
      <w:bookmarkEnd w:id="9"/>
      <w:r w:rsidRPr="00CB4929">
        <w:t>Unit Mapping Information</w:t>
      </w:r>
    </w:p>
    <w:p w:rsidR="00420CAA" w:rsidP="00420CAA">
      <w:pPr>
        <w:pStyle w:val="BodyText"/>
      </w:pPr>
      <w:r w:rsidRPr="00CB4929">
        <w:t>This is a new unit.</w:t>
      </w:r>
    </w:p>
    <w:p w:rsidR="00000000" w:rsidRPr="00CB4929" w:rsidP="00CB4929">
      <w:pPr>
        <w:pStyle w:val="Heading1"/>
      </w:pPr>
      <w:bookmarkStart w:id="10" w:name="O_846871"/>
      <w:bookmarkEnd w:id="10"/>
      <w:r w:rsidRPr="00CB4929">
        <w:t>Links</w:t>
      </w:r>
    </w:p>
    <w:p w:rsidR="00000000" w:rsidRPr="00CB4929" w:rsidP="00420CAA">
      <w:pPr>
        <w:pStyle w:val="BodyText"/>
      </w:pPr>
      <w:r w:rsidRPr="00CB49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15B8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B4929" w:rsidP="00CB4929"/>
    <w:sectPr w:rsidSect="00CB49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29" w:rsidRPr="00420CAA" w:rsidP="00420C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CAA" w:rsidP="00CB49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0CAA" w:rsidP="00CB49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0CAA" w:rsidP="00CB49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C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929" w:rsidRPr="00420CAA" w:rsidP="00420C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CAA" w:rsidRPr="002D2AF8" w:rsidP="00CB49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TLIM0001 Conduct learner driver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420CAA" w:rsidP="00CB49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9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9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9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9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9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9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9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9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9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9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9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929"/>
  </w:style>
  <w:style w:type="character" w:customStyle="1" w:styleId="Heading1Char">
    <w:name w:val="Heading 1 Char"/>
    <w:basedOn w:val="DefaultParagraphFont"/>
    <w:link w:val="Heading1"/>
    <w:rsid w:val="00CB49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9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9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4929"/>
    <w:rPr>
      <w:b/>
      <w:spacing w:val="0"/>
    </w:rPr>
  </w:style>
  <w:style w:type="paragraph" w:customStyle="1" w:styleId="SuperHeading">
    <w:name w:val="SuperHeading"/>
    <w:basedOn w:val="Normal"/>
    <w:rsid w:val="00CB49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9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49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9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9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9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9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9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9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9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9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9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9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9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9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9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9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49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49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9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9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9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49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49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9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9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9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9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9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9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9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9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4929"/>
    <w:rPr>
      <w:i/>
    </w:rPr>
  </w:style>
  <w:style w:type="paragraph" w:styleId="Caption">
    <w:name w:val="caption"/>
    <w:basedOn w:val="BodyText"/>
    <w:next w:val="Normal"/>
    <w:qFormat/>
    <w:rsid w:val="00CB49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9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9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929"/>
  </w:style>
  <w:style w:type="paragraph" w:styleId="TableofFigures">
    <w:name w:val="table of figures"/>
    <w:basedOn w:val="Normal"/>
    <w:next w:val="Normal"/>
    <w:semiHidden/>
    <w:rsid w:val="00CB49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9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4929"/>
    <w:rPr>
      <w:rFonts w:ascii="Wingdings" w:hAnsi="Wingdings"/>
    </w:rPr>
  </w:style>
  <w:style w:type="paragraph" w:customStyle="1" w:styleId="TableHeading">
    <w:name w:val="Table Heading"/>
    <w:basedOn w:val="HeadingBase"/>
    <w:rsid w:val="00CB49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929"/>
    <w:rPr>
      <w:color w:val="0033CC"/>
      <w:u w:val="none"/>
    </w:rPr>
  </w:style>
  <w:style w:type="paragraph" w:customStyle="1" w:styleId="BodyTextRight">
    <w:name w:val="Body Text Right"/>
    <w:basedOn w:val="BodyText"/>
    <w:rsid w:val="00CB49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9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9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9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9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9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929"/>
    <w:rPr>
      <w:sz w:val="32"/>
    </w:rPr>
  </w:style>
  <w:style w:type="paragraph" w:customStyle="1" w:styleId="HeadingProcedure">
    <w:name w:val="Heading Procedure"/>
    <w:basedOn w:val="HeadingBase"/>
    <w:next w:val="Normal"/>
    <w:rsid w:val="00CB49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929"/>
    <w:pPr>
      <w:spacing w:before="60" w:after="60"/>
    </w:pPr>
  </w:style>
  <w:style w:type="paragraph" w:styleId="ListContinue">
    <w:name w:val="List Continue"/>
    <w:basedOn w:val="List"/>
    <w:rsid w:val="00CB4929"/>
    <w:pPr>
      <w:ind w:firstLine="0"/>
    </w:pPr>
  </w:style>
  <w:style w:type="paragraph" w:customStyle="1" w:styleId="ListNote">
    <w:name w:val="List Note"/>
    <w:basedOn w:val="List"/>
    <w:rsid w:val="00CB49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9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9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929"/>
    <w:rPr>
      <w:rFonts w:ascii="Courier New" w:hAnsi="Courier New"/>
    </w:rPr>
  </w:style>
  <w:style w:type="paragraph" w:customStyle="1" w:styleId="NoteBullet">
    <w:name w:val="Note Bullet"/>
    <w:basedOn w:val="Note"/>
    <w:rsid w:val="00CB49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9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9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9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9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49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9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929"/>
    <w:rPr>
      <w:b/>
      <w:smallCaps/>
    </w:rPr>
  </w:style>
  <w:style w:type="paragraph" w:customStyle="1" w:styleId="TableListNumber">
    <w:name w:val="Table List Number"/>
    <w:basedOn w:val="ListNumber"/>
    <w:rsid w:val="00CB49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9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929"/>
    <w:pPr>
      <w:numPr>
        <w:numId w:val="7"/>
      </w:numPr>
    </w:pPr>
  </w:style>
  <w:style w:type="paragraph" w:customStyle="1" w:styleId="ListAlpha2">
    <w:name w:val="List Alpha 2"/>
    <w:basedOn w:val="List2"/>
    <w:rsid w:val="00CB4929"/>
    <w:pPr>
      <w:numPr>
        <w:numId w:val="6"/>
      </w:numPr>
    </w:pPr>
  </w:style>
  <w:style w:type="paragraph" w:styleId="List2">
    <w:name w:val="List 2"/>
    <w:basedOn w:val="BodyText"/>
    <w:rsid w:val="00CB49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9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9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9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9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9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4929"/>
    <w:pPr>
      <w:numPr>
        <w:numId w:val="2"/>
      </w:numPr>
    </w:pPr>
  </w:style>
  <w:style w:type="paragraph" w:styleId="ListContinue2">
    <w:name w:val="List Continue 2"/>
    <w:basedOn w:val="List2"/>
    <w:rsid w:val="00CB4929"/>
    <w:pPr>
      <w:ind w:firstLine="0"/>
    </w:pPr>
  </w:style>
  <w:style w:type="paragraph" w:styleId="ListContinue3">
    <w:name w:val="List Continue 3"/>
    <w:basedOn w:val="List3"/>
    <w:rsid w:val="00CB4929"/>
    <w:pPr>
      <w:ind w:left="1021" w:firstLine="0"/>
    </w:pPr>
  </w:style>
  <w:style w:type="paragraph" w:styleId="ListContinue4">
    <w:name w:val="List Continue 4"/>
    <w:basedOn w:val="List4"/>
    <w:rsid w:val="00CB4929"/>
    <w:pPr>
      <w:ind w:firstLine="0"/>
    </w:pPr>
  </w:style>
  <w:style w:type="paragraph" w:styleId="ListContinue5">
    <w:name w:val="List Continue 5"/>
    <w:basedOn w:val="List5"/>
    <w:rsid w:val="00CB4929"/>
    <w:pPr>
      <w:ind w:firstLine="0"/>
    </w:pPr>
  </w:style>
  <w:style w:type="paragraph" w:styleId="ListNumber3">
    <w:name w:val="List Number 3"/>
    <w:basedOn w:val="List3"/>
    <w:rsid w:val="00CB4929"/>
    <w:pPr>
      <w:numPr>
        <w:numId w:val="3"/>
      </w:numPr>
    </w:pPr>
  </w:style>
  <w:style w:type="paragraph" w:styleId="ListNumber4">
    <w:name w:val="List Number 4"/>
    <w:basedOn w:val="List4"/>
    <w:rsid w:val="00CB4929"/>
    <w:pPr>
      <w:numPr>
        <w:numId w:val="4"/>
      </w:numPr>
    </w:pPr>
  </w:style>
  <w:style w:type="paragraph" w:styleId="ListNumber5">
    <w:name w:val="List Number 5"/>
    <w:basedOn w:val="List5"/>
    <w:rsid w:val="00CB4929"/>
    <w:pPr>
      <w:numPr>
        <w:numId w:val="5"/>
      </w:numPr>
    </w:pPr>
  </w:style>
  <w:style w:type="paragraph" w:styleId="BlockText">
    <w:name w:val="Block Text"/>
    <w:basedOn w:val="Normal"/>
    <w:rsid w:val="00CB49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9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929"/>
    <w:rPr>
      <w:sz w:val="16"/>
      <w:vertAlign w:val="superscript"/>
    </w:rPr>
  </w:style>
  <w:style w:type="character" w:customStyle="1" w:styleId="Symbols">
    <w:name w:val="Symbols"/>
    <w:basedOn w:val="DefaultParagraphFont"/>
    <w:rsid w:val="00CB4929"/>
    <w:rPr>
      <w:rFonts w:ascii="Symbol" w:hAnsi="Symbol"/>
    </w:rPr>
  </w:style>
  <w:style w:type="character" w:customStyle="1" w:styleId="MenuOptions">
    <w:name w:val="Menu Options"/>
    <w:basedOn w:val="DefaultParagraphFont"/>
    <w:rsid w:val="00CB49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929"/>
    <w:rPr>
      <w:b/>
    </w:rPr>
  </w:style>
  <w:style w:type="character" w:customStyle="1" w:styleId="Underlined">
    <w:name w:val="Underlined"/>
    <w:basedOn w:val="DefaultParagraphFont"/>
    <w:rsid w:val="00CB4929"/>
    <w:rPr>
      <w:u w:val="single"/>
    </w:rPr>
  </w:style>
  <w:style w:type="paragraph" w:customStyle="1" w:styleId="TableBodyTextRight">
    <w:name w:val="Table Body Text Right"/>
    <w:basedOn w:val="TableBodyText"/>
    <w:rsid w:val="00CB49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929"/>
    <w:rPr>
      <w:sz w:val="18"/>
    </w:rPr>
  </w:style>
  <w:style w:type="paragraph" w:customStyle="1" w:styleId="BodySmallRight">
    <w:name w:val="Body Small Right"/>
    <w:basedOn w:val="BodyTextRight"/>
    <w:rsid w:val="00CB4929"/>
    <w:rPr>
      <w:sz w:val="18"/>
      <w:szCs w:val="18"/>
    </w:rPr>
  </w:style>
  <w:style w:type="paragraph" w:customStyle="1" w:styleId="MarginEdition">
    <w:name w:val="Margin Edition"/>
    <w:basedOn w:val="MarginNote"/>
    <w:rsid w:val="00CB49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929"/>
    <w:rPr>
      <w:sz w:val="2"/>
      <w:szCs w:val="2"/>
    </w:rPr>
  </w:style>
  <w:style w:type="character" w:customStyle="1" w:styleId="Small">
    <w:name w:val="Small"/>
    <w:basedOn w:val="DefaultParagraphFont"/>
    <w:rsid w:val="00CB4929"/>
    <w:rPr>
      <w:sz w:val="16"/>
    </w:rPr>
  </w:style>
  <w:style w:type="paragraph" w:customStyle="1" w:styleId="WideTable">
    <w:name w:val="Wide Table"/>
    <w:basedOn w:val="Normal"/>
    <w:rsid w:val="00CB49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929"/>
  </w:style>
  <w:style w:type="paragraph" w:styleId="Quote">
    <w:name w:val="Quote"/>
    <w:basedOn w:val="Heading1"/>
    <w:link w:val="QuoteChar"/>
    <w:qFormat/>
    <w:rsid w:val="00CB49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9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929"/>
    <w:pPr>
      <w:pageBreakBefore/>
    </w:pPr>
  </w:style>
  <w:style w:type="paragraph" w:customStyle="1" w:styleId="Border">
    <w:name w:val="Border"/>
    <w:basedOn w:val="Normal"/>
    <w:qFormat/>
    <w:rsid w:val="00CB49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9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9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9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9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9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9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9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9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929"/>
    <w:rPr>
      <w:u w:val="single"/>
    </w:rPr>
  </w:style>
  <w:style w:type="character" w:customStyle="1" w:styleId="BoldandItalics">
    <w:name w:val="Bold and Italics"/>
    <w:qFormat/>
    <w:rsid w:val="00CB4929"/>
    <w:rPr>
      <w:b/>
      <w:i/>
      <w:u w:val="none"/>
    </w:rPr>
  </w:style>
  <w:style w:type="paragraph" w:styleId="BalloonText">
    <w:name w:val="Balloon Text"/>
    <w:basedOn w:val="Normal"/>
    <w:link w:val="BalloonTextChar"/>
    <w:rsid w:val="00CB4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9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9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9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9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9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929"/>
    <w:pPr>
      <w:spacing w:before="0" w:after="0"/>
    </w:pPr>
  </w:style>
  <w:style w:type="paragraph" w:customStyle="1" w:styleId="BodyTextBold">
    <w:name w:val="Body Text Bold"/>
    <w:basedOn w:val="BodyText"/>
    <w:qFormat/>
    <w:rsid w:val="00CB4929"/>
    <w:rPr>
      <w:b/>
    </w:rPr>
  </w:style>
  <w:style w:type="character" w:styleId="Hyperlink">
    <w:name w:val="Hyperlink"/>
    <w:basedOn w:val="DefaultParagraphFont"/>
    <w:uiPriority w:val="99"/>
    <w:unhideWhenUsed/>
    <w:rsid w:val="00420C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5394</Characters>
  <Application>Microsoft Office Word</Application>
  <DocSecurity>0</DocSecurity>
  <Lines>245</Lines>
  <Paragraphs>119</Paragraphs>
  <ScaleCrop>false</ScaleCrop>
  <Company>Author-it Software Corporation Ltd.</Company>
  <LinksUpToDate>false</LinksUpToDate>
  <CharactersWithSpaces>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TLIM0001 Conduct learner driver training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2022-07-26T14:08:00Z</dcterms:created>
  <dcterms:modified xsi:type="dcterms:W3CDTF">2022-07-26T14:08:00Z</dcterms:modified>
</cp:coreProperties>
</file>