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054" w:rsidP="00563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TLILIC3019 Licence to operate a reach stacker (greater than 3 tonnes capacity)</w:t>
      </w:r>
      <w:r>
        <w:fldChar w:fldCharType="end"/>
      </w:r>
    </w:p>
    <w:p w:rsidR="00563054" w:rsidP="00563054">
      <w:pPr>
        <w:pStyle w:val="Version"/>
        <w:sectPr w:rsidSect="003D5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924" w:rsidP="003D5924">
      <w:pPr>
        <w:pStyle w:val="SuperHeading"/>
      </w:pPr>
      <w:r w:rsidRPr="003D5924">
        <w:t>Assessment Requirements for TLILIC3019 Licence to operate a reach stacker (greater than 3 tonnes capacity)</w:t>
      </w:r>
    </w:p>
    <w:p w:rsidR="00000000" w:rsidRPr="003D5924" w:rsidP="003D5924">
      <w:pPr>
        <w:pStyle w:val="Heading1"/>
      </w:pPr>
      <w:bookmarkStart w:id="1" w:name="O_829489"/>
      <w:bookmarkEnd w:id="1"/>
      <w:r w:rsidRPr="003D5924">
        <w:t>Modification History</w:t>
      </w:r>
    </w:p>
    <w:p w:rsidR="00563054" w:rsidP="003D5924">
      <w:pPr>
        <w:pStyle w:val="BodyText"/>
      </w:pPr>
      <w:r w:rsidRPr="003D5924">
        <w:t>Release 1. This is the first release of this unit of competency in the TLI Transport and Logistics Training Package.</w:t>
      </w:r>
    </w:p>
    <w:p w:rsidR="00563054" w:rsidP="003D5924">
      <w:pPr>
        <w:pStyle w:val="BodyText"/>
      </w:pPr>
    </w:p>
    <w:p w:rsidR="00000000" w:rsidRPr="003D5924" w:rsidP="003D5924">
      <w:pPr>
        <w:pStyle w:val="Heading1"/>
      </w:pPr>
      <w:bookmarkStart w:id="2" w:name="O_829490"/>
      <w:bookmarkEnd w:id="2"/>
      <w:r w:rsidRPr="003D592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3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24" w:rsidP="003D5924">
            <w:pPr>
              <w:pStyle w:val="BodyText"/>
            </w:pPr>
            <w:r w:rsidRPr="003D5924">
              <w:t xml:space="preserve">A person who demonstrates competency in this unit must provide evidence of safely operating a reach </w:t>
            </w:r>
            <w:r w:rsidRPr="003D5924">
              <w:t>stacker greater than 3 tonnes capacity and satisfy all of the elements, performance criteria and foundation skills requirements of the unit on at least one occasion including:</w:t>
            </w:r>
          </w:p>
          <w:p w:rsidR="00000000" w:rsidP="003D5924">
            <w:pPr>
              <w:pStyle w:val="BodyText"/>
              <w:rPr>
                <w:lang w:val="en-NZ"/>
              </w:rPr>
            </w:pPr>
            <w:r w:rsidRPr="003D5924">
              <w:t xml:space="preserve"> </w:t>
            </w:r>
          </w:p>
        </w:tc>
      </w:tr>
      <w:tr w:rsidTr="00563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24" w:rsidP="003D5924">
            <w:pPr>
              <w:pStyle w:val="ListBullet"/>
            </w:pPr>
            <w:r w:rsidRPr="003D5924">
              <w:t>applying appropriate mathematical procedures to estimate loads</w:t>
            </w:r>
          </w:p>
          <w:p w:rsidR="00000000" w:rsidRPr="003D5924" w:rsidP="003D5924">
            <w:pPr>
              <w:pStyle w:val="ListBullet"/>
            </w:pPr>
            <w:r w:rsidRPr="003D5924">
              <w:t>applying best</w:t>
            </w:r>
            <w:r w:rsidRPr="003D5924">
              <w:t xml:space="preserve"> mobile practice including:</w:t>
            </w:r>
          </w:p>
          <w:p w:rsidR="00000000" w:rsidRPr="003D5924" w:rsidP="003D5924">
            <w:pPr>
              <w:pStyle w:val="ListBullet2"/>
            </w:pPr>
            <w:r w:rsidRPr="003D5924">
              <w:t>carrying container at manufacturer recommended height</w:t>
            </w:r>
          </w:p>
          <w:p w:rsidR="00000000" w:rsidRPr="003D5924" w:rsidP="003D5924">
            <w:pPr>
              <w:pStyle w:val="ListBullet2"/>
            </w:pPr>
            <w:r w:rsidRPr="003D5924">
              <w:t>gently accelerating and braking (to minimise container swing)</w:t>
            </w:r>
          </w:p>
          <w:p w:rsidR="00000000" w:rsidRPr="003D5924" w:rsidP="003D5924">
            <w:pPr>
              <w:pStyle w:val="ListBullet2"/>
            </w:pPr>
            <w:r w:rsidRPr="003D5924">
              <w:t>minimum boom length</w:t>
            </w:r>
          </w:p>
          <w:p w:rsidR="00000000" w:rsidRPr="003D5924" w:rsidP="003D5924">
            <w:pPr>
              <w:pStyle w:val="ListBullet2"/>
            </w:pPr>
            <w:r w:rsidRPr="003D5924">
              <w:t>minimum speed</w:t>
            </w:r>
          </w:p>
          <w:p w:rsidR="00000000" w:rsidRPr="003D5924" w:rsidP="003D5924">
            <w:pPr>
              <w:pStyle w:val="ListBullet2"/>
            </w:pPr>
            <w:r w:rsidRPr="003D5924">
              <w:t>not driving across inclines or slopes</w:t>
            </w:r>
          </w:p>
          <w:p w:rsidR="00000000" w:rsidRPr="003D5924" w:rsidP="003D5924">
            <w:pPr>
              <w:pStyle w:val="ListBullet"/>
            </w:pPr>
            <w:r w:rsidRPr="003D5924">
              <w:t>applying pre-start operational checks in accordance with manufacturer instructions, Australian Standards and industry guidelines including:</w:t>
            </w:r>
          </w:p>
          <w:p w:rsidR="00000000" w:rsidRPr="003D5924" w:rsidP="003D5924">
            <w:pPr>
              <w:pStyle w:val="ListBullet2"/>
            </w:pPr>
            <w:r w:rsidRPr="003D5924">
              <w:t>checking all operational functions</w:t>
            </w:r>
          </w:p>
          <w:p w:rsidR="00000000" w:rsidRPr="003D5924" w:rsidP="003D5924">
            <w:pPr>
              <w:pStyle w:val="ListBullet2"/>
            </w:pPr>
            <w:r w:rsidRPr="003D5924">
              <w:t>external visual check including evidence of damage, leaks, electrical, wheels an</w:t>
            </w:r>
            <w:r w:rsidRPr="003D5924">
              <w:t>d tyres, boom and spreader</w:t>
            </w:r>
          </w:p>
          <w:p w:rsidR="00000000" w:rsidRPr="003D5924" w:rsidP="003D5924">
            <w:pPr>
              <w:pStyle w:val="ListBullet2"/>
            </w:pPr>
            <w:r w:rsidRPr="003D5924">
              <w:t xml:space="preserve">interpreting load chart/range diagram </w:t>
            </w:r>
          </w:p>
          <w:p w:rsidR="00000000" w:rsidRPr="003D5924" w:rsidP="003D5924">
            <w:pPr>
              <w:pStyle w:val="ListBullet2"/>
            </w:pPr>
            <w:r w:rsidRPr="003D5924">
              <w:t>making sure logbook, operators manual are available</w:t>
            </w:r>
          </w:p>
          <w:p w:rsidR="00000000" w:rsidRPr="003D5924" w:rsidP="003D5924">
            <w:pPr>
              <w:pStyle w:val="ListBullet2"/>
            </w:pPr>
            <w:r w:rsidRPr="003D5924">
              <w:t>checking safety devices/alarms are fitted where appropriate</w:t>
            </w:r>
          </w:p>
          <w:p w:rsidR="00000000" w:rsidRPr="003D5924" w:rsidP="003D5924">
            <w:pPr>
              <w:pStyle w:val="ListBullet"/>
            </w:pPr>
            <w:r w:rsidRPr="003D5924">
              <w:t>applying post-operational checks after shut down to ensure reach stacker is s</w:t>
            </w:r>
            <w:r w:rsidRPr="003D5924">
              <w:t>afe for the next operator including checking:</w:t>
            </w:r>
          </w:p>
          <w:p w:rsidR="00000000" w:rsidRPr="003D5924" w:rsidP="003D5924">
            <w:pPr>
              <w:pStyle w:val="ListBullet2"/>
            </w:pPr>
            <w:r w:rsidRPr="003D5924">
              <w:t>all systems are shut down</w:t>
            </w:r>
          </w:p>
          <w:p w:rsidR="00000000" w:rsidRPr="003D5924" w:rsidP="003D5924">
            <w:pPr>
              <w:pStyle w:val="ListBullet2"/>
            </w:pPr>
            <w:r w:rsidRPr="003D5924">
              <w:t>equipment is parked to avoid hazards</w:t>
            </w:r>
          </w:p>
          <w:p w:rsidR="00000000" w:rsidRPr="003D5924" w:rsidP="003D5924">
            <w:pPr>
              <w:pStyle w:val="ListBullet2"/>
            </w:pPr>
            <w:r w:rsidRPr="003D5924">
              <w:t>for hydraulic or brake fluid leaks</w:t>
            </w:r>
          </w:p>
          <w:p w:rsidR="00000000" w:rsidRPr="003D5924" w:rsidP="003D5924">
            <w:pPr>
              <w:pStyle w:val="ListBullet2"/>
            </w:pPr>
            <w:r w:rsidRPr="003D5924">
              <w:t>for structural damage</w:t>
            </w:r>
            <w:r w:rsidRPr="003D5924">
              <w:tab/>
            </w:r>
          </w:p>
          <w:p w:rsidR="00000000" w:rsidRPr="003D5924" w:rsidP="003D5924">
            <w:pPr>
              <w:pStyle w:val="ListBullet"/>
            </w:pPr>
            <w:r w:rsidRPr="003D5924">
              <w:t xml:space="preserve">assessing ground conditions to confirm site is suitable (firm, level and safe) to </w:t>
            </w:r>
            <w:r w:rsidRPr="003D5924">
              <w:t>operate reach stacker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communicating with other workplace personnel, through: </w:t>
            </w:r>
          </w:p>
          <w:p w:rsidR="00000000" w:rsidRPr="003D5924" w:rsidP="003D5924">
            <w:pPr>
              <w:pStyle w:val="ListBullet2"/>
            </w:pPr>
            <w:r w:rsidRPr="003D5924">
              <w:t xml:space="preserve">appropriate worksite protocols </w:t>
            </w:r>
          </w:p>
          <w:p w:rsidR="00000000" w:rsidRPr="003D5924" w:rsidP="003D5924">
            <w:pPr>
              <w:pStyle w:val="ListBullet2"/>
            </w:pPr>
            <w:r w:rsidRPr="003D5924">
              <w:t>listening</w:t>
            </w:r>
          </w:p>
          <w:p w:rsidR="00000000" w:rsidRPr="003D5924" w:rsidP="003D5924">
            <w:pPr>
              <w:pStyle w:val="ListBullet2"/>
            </w:pPr>
            <w:r w:rsidRPr="003D5924">
              <w:t>making and interpreting hand signals</w:t>
            </w:r>
          </w:p>
          <w:p w:rsidR="00000000" w:rsidRPr="003D5924" w:rsidP="003D5924">
            <w:pPr>
              <w:pStyle w:val="ListBullet2"/>
            </w:pPr>
            <w:r w:rsidRPr="003D5924">
              <w:t>questioning to confirm understanding</w:t>
            </w:r>
          </w:p>
          <w:p w:rsidR="00000000" w:rsidRPr="003D5924" w:rsidP="003D5924">
            <w:pPr>
              <w:pStyle w:val="ListBullet2"/>
            </w:pPr>
            <w:r w:rsidRPr="003D5924">
              <w:t>signage</w:t>
            </w:r>
          </w:p>
          <w:p w:rsidR="00000000" w:rsidRPr="003D5924" w:rsidP="003D5924">
            <w:pPr>
              <w:pStyle w:val="ListBullet2"/>
            </w:pPr>
            <w:r w:rsidRPr="003D5924">
              <w:t>two way radios</w:t>
            </w:r>
          </w:p>
          <w:p w:rsidR="00000000" w:rsidRPr="003D5924" w:rsidP="003D5924">
            <w:pPr>
              <w:pStyle w:val="ListBullet2"/>
            </w:pPr>
            <w:r w:rsidRPr="003D5924">
              <w:t>verbal and non-verbal language</w:t>
            </w:r>
          </w:p>
          <w:p w:rsidR="00000000" w:rsidRPr="003D5924" w:rsidP="003D5924">
            <w:pPr>
              <w:pStyle w:val="ListBullet2"/>
            </w:pPr>
            <w:r w:rsidRPr="003D5924">
              <w:t>written</w:t>
            </w:r>
            <w:r w:rsidRPr="003D5924">
              <w:t xml:space="preserve"> instructions</w:t>
            </w:r>
          </w:p>
          <w:p w:rsidR="00000000" w:rsidRPr="003D5924" w:rsidP="003D5924">
            <w:pPr>
              <w:pStyle w:val="ListBullet"/>
            </w:pPr>
            <w:r w:rsidRPr="003D5924">
              <w:t>complying with organisational and site policies and procedures</w:t>
            </w:r>
          </w:p>
          <w:p w:rsidR="00000000" w:rsidRPr="003D5924" w:rsidP="003D5924">
            <w:pPr>
              <w:pStyle w:val="ListBullet"/>
            </w:pPr>
            <w:r w:rsidRPr="003D5924">
              <w:t>complying with WHS/OHS licensing legislation</w:t>
            </w:r>
          </w:p>
          <w:p w:rsidR="00000000" w:rsidRPr="003D5924" w:rsidP="003D5924">
            <w:pPr>
              <w:pStyle w:val="ListBullet"/>
            </w:pPr>
            <w:r w:rsidRPr="003D5924">
              <w:t>eliminating or reducing risk to personnel and property through the application of control measures including:</w:t>
            </w:r>
          </w:p>
          <w:p w:rsidR="00000000" w:rsidRPr="003D5924" w:rsidP="003D5924">
            <w:pPr>
              <w:pStyle w:val="ListBullet2"/>
            </w:pPr>
            <w:r w:rsidRPr="003D5924">
              <w:t>adequate illumination</w:t>
            </w:r>
          </w:p>
          <w:p w:rsidR="00000000" w:rsidRPr="003D5924" w:rsidP="003D5924">
            <w:pPr>
              <w:pStyle w:val="ListBullet2"/>
            </w:pPr>
            <w:r w:rsidRPr="003D5924">
              <w:t>disconnected power</w:t>
            </w:r>
          </w:p>
          <w:p w:rsidR="00000000" w:rsidRPr="003D5924" w:rsidP="003D5924">
            <w:pPr>
              <w:pStyle w:val="ListBullet2"/>
            </w:pPr>
            <w:r w:rsidRPr="003D5924">
              <w:t>insulated electric lines</w:t>
            </w:r>
          </w:p>
          <w:p w:rsidR="00000000" w:rsidRPr="003D5924" w:rsidP="003D5924">
            <w:pPr>
              <w:pStyle w:val="ListBullet2"/>
            </w:pPr>
            <w:r w:rsidRPr="003D5924">
              <w:t>moving obstructions</w:t>
            </w:r>
          </w:p>
          <w:p w:rsidR="00000000" w:rsidRPr="003D5924" w:rsidP="003D5924">
            <w:pPr>
              <w:pStyle w:val="ListBullet2"/>
            </w:pPr>
            <w:r w:rsidRPr="003D5924">
              <w:t>pedestrian controls</w:t>
            </w:r>
          </w:p>
          <w:p w:rsidR="00000000" w:rsidRPr="003D5924" w:rsidP="003D5924">
            <w:pPr>
              <w:pStyle w:val="ListBullet2"/>
            </w:pPr>
            <w:r w:rsidRPr="003D5924">
              <w:t>personal protective equipment</w:t>
            </w:r>
          </w:p>
          <w:p w:rsidR="00000000" w:rsidRPr="003D5924" w:rsidP="003D5924">
            <w:pPr>
              <w:pStyle w:val="ListBullet2"/>
            </w:pPr>
            <w:r w:rsidRPr="003D5924">
              <w:t>safety tags on electrical switches/isolators</w:t>
            </w:r>
          </w:p>
          <w:p w:rsidR="00000000" w:rsidRPr="003D5924" w:rsidP="003D5924">
            <w:pPr>
              <w:pStyle w:val="ListBullet2"/>
            </w:pPr>
            <w:r w:rsidRPr="003D5924">
              <w:t>using safety observer inside exclusion zone</w:t>
            </w:r>
          </w:p>
          <w:p w:rsidR="00000000" w:rsidRPr="003D5924" w:rsidP="003D5924">
            <w:pPr>
              <w:pStyle w:val="ListBullet2"/>
            </w:pPr>
            <w:r w:rsidRPr="003D5924">
              <w:t>traffic barricades and traffic controls</w:t>
            </w:r>
          </w:p>
          <w:p w:rsidR="00000000" w:rsidRPr="003D5924" w:rsidP="003D5924">
            <w:pPr>
              <w:pStyle w:val="ListBullet2"/>
            </w:pPr>
            <w:r w:rsidRPr="003D5924">
              <w:t>trench covers</w:t>
            </w:r>
          </w:p>
          <w:p w:rsidR="00000000" w:rsidRPr="003D5924" w:rsidP="003D5924">
            <w:pPr>
              <w:pStyle w:val="ListBullet"/>
            </w:pPr>
            <w:r w:rsidRPr="003D5924">
              <w:t>ensuring appropriate path is in accordance with traffic management plan and is:</w:t>
            </w:r>
          </w:p>
          <w:p w:rsidR="00000000" w:rsidRPr="003D5924" w:rsidP="003D5924">
            <w:pPr>
              <w:pStyle w:val="ListBullet2"/>
            </w:pPr>
            <w:r w:rsidRPr="003D5924">
              <w:t>clear of obstacles</w:t>
            </w:r>
          </w:p>
          <w:p w:rsidR="00000000" w:rsidRPr="003D5924" w:rsidP="003D5924">
            <w:pPr>
              <w:pStyle w:val="ListBullet2"/>
            </w:pPr>
            <w:r w:rsidRPr="003D5924">
              <w:t>clear of personnel</w:t>
            </w:r>
          </w:p>
          <w:p w:rsidR="00000000" w:rsidRPr="003D5924" w:rsidP="003D5924">
            <w:pPr>
              <w:pStyle w:val="ListBullet2"/>
            </w:pPr>
            <w:r w:rsidRPr="003D5924">
              <w:t>free of ramps or inclines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identifying hazards, assessing risk and implementing hazard control strategies, </w:t>
            </w:r>
            <w:r w:rsidRPr="003D5924">
              <w:t xml:space="preserve">including hierarchy of control as applied to positioning and safely operating reach stacker 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interpreting information (such as procedures) relating to conducting reach stacker operations accurately 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operating a reach stacker greater than 3 tonnes capacity </w:t>
            </w:r>
            <w:r w:rsidRPr="003D5924">
              <w:t>that incorporates an attachment for lifting, moving and travelling with a shipping container, including all functions to their maximum extension and safe working rated capacity while applying relevant reach stacker movements:</w:t>
            </w:r>
          </w:p>
          <w:p w:rsidR="00000000" w:rsidRPr="003D5924" w:rsidP="003D5924">
            <w:pPr>
              <w:pStyle w:val="ListBullet2"/>
            </w:pPr>
            <w:r w:rsidRPr="003D5924">
              <w:t>articulating</w:t>
            </w:r>
          </w:p>
          <w:p w:rsidR="00000000" w:rsidRPr="003D5924" w:rsidP="003D5924">
            <w:pPr>
              <w:pStyle w:val="ListBullet2"/>
            </w:pPr>
            <w:r w:rsidRPr="003D5924">
              <w:t>booming up and d</w:t>
            </w:r>
            <w:r w:rsidRPr="003D5924">
              <w:t>own</w:t>
            </w:r>
          </w:p>
          <w:p w:rsidR="00000000" w:rsidRPr="003D5924" w:rsidP="003D5924">
            <w:pPr>
              <w:pStyle w:val="ListBullet2"/>
            </w:pPr>
            <w:r w:rsidRPr="003D5924">
              <w:t>equalising spreader</w:t>
            </w:r>
          </w:p>
          <w:p w:rsidR="00000000" w:rsidRPr="003D5924" w:rsidP="003D5924">
            <w:pPr>
              <w:pStyle w:val="ListBullet2"/>
            </w:pPr>
            <w:r w:rsidRPr="003D5924">
              <w:t>extending/retracting spreader</w:t>
            </w:r>
          </w:p>
          <w:p w:rsidR="00000000" w:rsidRPr="003D5924" w:rsidP="003D5924">
            <w:pPr>
              <w:pStyle w:val="ListBullet2"/>
            </w:pPr>
            <w:r w:rsidRPr="003D5924">
              <w:t>rotating spreader</w:t>
            </w:r>
          </w:p>
          <w:p w:rsidR="00000000" w:rsidRPr="003D5924" w:rsidP="003D5924">
            <w:pPr>
              <w:pStyle w:val="ListBullet2"/>
            </w:pPr>
            <w:r w:rsidRPr="003D5924">
              <w:t>telescoping in and out</w:t>
            </w:r>
          </w:p>
          <w:p w:rsidR="00000000" w:rsidRPr="003D5924" w:rsidP="003D5924">
            <w:pPr>
              <w:pStyle w:val="ListBullet"/>
            </w:pPr>
            <w:r w:rsidRPr="003D5924">
              <w:t>using and interpreting manufacturer standards and data, including range diagram/load charts to enable reach stacker to be configured to mobile, stack and unstac</w:t>
            </w:r>
            <w:r w:rsidRPr="003D5924">
              <w:t>k containers</w:t>
            </w:r>
          </w:p>
          <w:p w:rsidR="00000000" w:rsidRPr="003D5924" w:rsidP="003D5924">
            <w:pPr>
              <w:pStyle w:val="ListBullet"/>
            </w:pPr>
            <w:r w:rsidRPr="003D5924">
              <w:t>using communications signals including:</w:t>
            </w:r>
          </w:p>
          <w:p w:rsidR="00000000" w:rsidRPr="003D5924" w:rsidP="003D5924">
            <w:pPr>
              <w:pStyle w:val="ListBullet2"/>
            </w:pPr>
            <w:r w:rsidRPr="003D5924">
              <w:t>luff boom down – hand</w:t>
            </w:r>
          </w:p>
          <w:p w:rsidR="00000000" w:rsidRPr="003D5924" w:rsidP="003D5924">
            <w:pPr>
              <w:pStyle w:val="ListBullet2"/>
            </w:pPr>
            <w:r w:rsidRPr="003D5924">
              <w:t>luff boom down – whistle and/or two-way radio</w:t>
            </w:r>
          </w:p>
          <w:p w:rsidR="00000000" w:rsidRPr="003D5924" w:rsidP="003D5924">
            <w:pPr>
              <w:pStyle w:val="ListBullet2"/>
            </w:pPr>
            <w:r w:rsidRPr="003D5924">
              <w:t>luff boom up – hand</w:t>
            </w:r>
          </w:p>
          <w:p w:rsidR="00000000" w:rsidRPr="003D5924" w:rsidP="003D5924">
            <w:pPr>
              <w:pStyle w:val="ListBullet2"/>
            </w:pPr>
            <w:r w:rsidRPr="003D5924">
              <w:t>luff boom up – whistle and/two-way radio</w:t>
            </w:r>
          </w:p>
          <w:p w:rsidR="00000000" w:rsidRPr="003D5924" w:rsidP="003D5924">
            <w:pPr>
              <w:pStyle w:val="ListBullet2"/>
            </w:pPr>
            <w:r w:rsidRPr="003D5924">
              <w:t>stop –hand</w:t>
            </w:r>
          </w:p>
          <w:p w:rsidR="00000000" w:rsidRPr="003D5924" w:rsidP="003D5924">
            <w:pPr>
              <w:pStyle w:val="ListBullet2"/>
            </w:pPr>
            <w:r w:rsidRPr="003D5924">
              <w:t>stop – whistle and/or two-way radio</w:t>
            </w:r>
          </w:p>
          <w:p w:rsidR="00000000" w:rsidRPr="003D5924" w:rsidP="003D5924">
            <w:pPr>
              <w:pStyle w:val="ListBullet2"/>
            </w:pPr>
            <w:r w:rsidRPr="003D5924">
              <w:t>telescope out – hand</w:t>
            </w:r>
          </w:p>
          <w:p w:rsidR="00000000" w:rsidRPr="003D5924" w:rsidP="003D5924">
            <w:pPr>
              <w:pStyle w:val="ListBullet2"/>
            </w:pPr>
            <w:r w:rsidRPr="003D5924">
              <w:t>telescope out – whistle and/or two-way radio</w:t>
            </w:r>
          </w:p>
          <w:p w:rsidR="00000000" w:rsidRPr="003D5924" w:rsidP="003D5924">
            <w:pPr>
              <w:pStyle w:val="ListBullet2"/>
            </w:pPr>
            <w:r w:rsidRPr="003D5924">
              <w:t>telescope in – hand</w:t>
            </w:r>
          </w:p>
          <w:p w:rsidR="00000000" w:rsidRPr="003D5924" w:rsidP="003D5924">
            <w:pPr>
              <w:pStyle w:val="ListBullet2"/>
            </w:pPr>
            <w:r w:rsidRPr="003D5924">
              <w:t>telescope in – whistle and/or two-way radio</w:t>
            </w:r>
          </w:p>
          <w:p w:rsidR="00000000" w:rsidRPr="003D5924" w:rsidP="003D5924">
            <w:pPr>
              <w:pStyle w:val="ListBullet"/>
            </w:pPr>
            <w:r w:rsidRPr="003D5924">
              <w:t>reading and comprehending manufacturer specifications, instructions, procedures and safety signs</w:t>
            </w:r>
          </w:p>
          <w:p w:rsidR="00000000" w:rsidRPr="003D5924" w:rsidP="003D5924">
            <w:pPr>
              <w:pStyle w:val="ListBullet"/>
            </w:pPr>
            <w:r w:rsidRPr="003D5924">
              <w:t>recording and maintaining accurate information re</w:t>
            </w:r>
            <w:r w:rsidRPr="003D5924">
              <w:t xml:space="preserve">lating to reach stacker operations </w:t>
            </w:r>
          </w:p>
          <w:p w:rsidR="00000000" w:rsidRPr="003D5924" w:rsidP="003D5924">
            <w:pPr>
              <w:pStyle w:val="ListBullet"/>
            </w:pPr>
            <w:r w:rsidRPr="003D5924">
              <w:t>shutting down a reach stacker, greater than 3 tonnes capacity in accordance with manufacturer specifications and workplace procedures including:</w:t>
            </w:r>
          </w:p>
          <w:p w:rsidR="00000000" w:rsidRPr="003D5924" w:rsidP="003D5924">
            <w:pPr>
              <w:pStyle w:val="ListBullet2"/>
            </w:pPr>
            <w:r w:rsidRPr="003D5924">
              <w:t>idling engine to stabilise temperature</w:t>
            </w:r>
          </w:p>
          <w:p w:rsidR="00000000" w:rsidRPr="003D5924" w:rsidP="003D5924">
            <w:pPr>
              <w:pStyle w:val="ListBullet2"/>
            </w:pPr>
            <w:r w:rsidRPr="003D5924">
              <w:t>parking in a safe location</w:t>
            </w:r>
          </w:p>
          <w:p w:rsidR="00000000" w:rsidRPr="003D5924" w:rsidP="003D5924">
            <w:pPr>
              <w:pStyle w:val="ListBullet2"/>
            </w:pPr>
            <w:r w:rsidRPr="003D5924">
              <w:t>using co</w:t>
            </w:r>
            <w:r w:rsidRPr="003D5924">
              <w:t>rrect parking procedures</w:t>
            </w:r>
          </w:p>
          <w:p w:rsidR="00000000" w:rsidRPr="003D5924" w:rsidP="003D5924">
            <w:pPr>
              <w:pStyle w:val="ListBullet2"/>
            </w:pPr>
            <w:r w:rsidRPr="003D5924">
              <w:t>retracting boom</w:t>
            </w:r>
          </w:p>
          <w:p w:rsidR="00000000" w:rsidRPr="003D5924" w:rsidP="003D5924">
            <w:pPr>
              <w:pStyle w:val="ListBullet2"/>
            </w:pPr>
            <w:r w:rsidRPr="003D5924">
              <w:t>retracting spreader</w:t>
            </w:r>
          </w:p>
          <w:p w:rsidR="00000000" w:rsidRPr="003D5924" w:rsidP="003D5924">
            <w:pPr>
              <w:pStyle w:val="ListBullet2"/>
            </w:pPr>
            <w:r w:rsidRPr="003D5924">
              <w:t>repositioning cabin</w:t>
            </w:r>
          </w:p>
          <w:p w:rsidR="00000000" w:rsidRPr="003D5924" w:rsidP="003D5924">
            <w:pPr>
              <w:pStyle w:val="ListBullet2"/>
            </w:pPr>
            <w:r w:rsidRPr="003D5924">
              <w:t>retracting stabilisers</w:t>
            </w:r>
          </w:p>
          <w:p w:rsidR="00000000" w:rsidRPr="003D5924" w:rsidP="003D5924">
            <w:pPr>
              <w:pStyle w:val="ListBullet2"/>
            </w:pPr>
            <w:r w:rsidRPr="003D5924">
              <w:t>turning off engine</w:t>
            </w:r>
          </w:p>
          <w:p w:rsidR="00000000" w:rsidRPr="003D5924" w:rsidP="003D5924">
            <w:pPr>
              <w:pStyle w:val="ListBullet"/>
            </w:pPr>
            <w:r w:rsidRPr="003D5924">
              <w:t>stabilising reach stacker by:</w:t>
            </w:r>
          </w:p>
          <w:p w:rsidR="00000000" w:rsidRPr="003D5924" w:rsidP="003D5924">
            <w:pPr>
              <w:pStyle w:val="ListBullet2"/>
            </w:pPr>
            <w:r w:rsidRPr="003D5924">
              <w:t>applying computer stability reading as a percentage</w:t>
            </w:r>
          </w:p>
          <w:p w:rsidR="00000000" w:rsidRPr="003D5924" w:rsidP="003D5924">
            <w:pPr>
              <w:pStyle w:val="ListBullet2"/>
            </w:pPr>
            <w:r w:rsidRPr="003D5924">
              <w:t xml:space="preserve">deploying stabilisers </w:t>
            </w:r>
          </w:p>
          <w:p w:rsidR="00000000" w:rsidRPr="003D5924" w:rsidP="003D5924">
            <w:pPr>
              <w:pStyle w:val="ListBullet"/>
            </w:pPr>
            <w:r w:rsidRPr="003D5924">
              <w:t>test-lif</w:t>
            </w:r>
            <w:r w:rsidRPr="003D5924">
              <w:t>ting container prior to commencing operations, just clear of lifting plane to allow for checks to ensure:</w:t>
            </w:r>
          </w:p>
          <w:p w:rsidR="00000000" w:rsidRPr="003D5924" w:rsidP="003D5924">
            <w:pPr>
              <w:pStyle w:val="ListBullet2"/>
            </w:pPr>
            <w:r w:rsidRPr="003D5924">
              <w:t>all reach stacker hydraulic controls and brake systems are functioning properly (no boom creep etc.)</w:t>
            </w:r>
          </w:p>
          <w:p w:rsidR="00000000" w:rsidRPr="003D5924" w:rsidP="003D5924">
            <w:pPr>
              <w:pStyle w:val="ListBullet2"/>
            </w:pPr>
            <w:r w:rsidRPr="003D5924">
              <w:t xml:space="preserve">boom length and height are displayed correctly </w:t>
            </w:r>
          </w:p>
          <w:p w:rsidR="00000000" w:rsidRPr="003D5924" w:rsidP="003D5924">
            <w:pPr>
              <w:pStyle w:val="ListBullet2"/>
            </w:pPr>
            <w:r w:rsidRPr="003D5924">
              <w:t>computer/weight scale is working correctly</w:t>
            </w:r>
          </w:p>
          <w:p w:rsidR="00000000" w:rsidRPr="003D5924" w:rsidP="003D5924">
            <w:pPr>
              <w:pStyle w:val="ListBullet2"/>
            </w:pPr>
            <w:r w:rsidRPr="003D5924">
              <w:t>computer correctly displays stability percentage of reach stacker</w:t>
            </w:r>
          </w:p>
          <w:p w:rsidR="00000000" w:rsidRPr="003D5924" w:rsidP="003D5924">
            <w:pPr>
              <w:pStyle w:val="ListBullet"/>
            </w:pPr>
            <w:r w:rsidRPr="003D5924">
              <w:t>verifying problems and equipment faults, and applying appropriate response procedures to unplanned and/or unsafe situations including:</w:t>
            </w:r>
          </w:p>
          <w:p w:rsidR="00000000" w:rsidRPr="003D5924" w:rsidP="003D5924">
            <w:pPr>
              <w:pStyle w:val="ListBullet2"/>
            </w:pPr>
            <w:r w:rsidRPr="003D5924">
              <w:t>environmen</w:t>
            </w:r>
            <w:r w:rsidRPr="003D5924">
              <w:t>tal conditions (wind, lightning, storms)</w:t>
            </w:r>
          </w:p>
          <w:p w:rsidR="00000000" w:rsidRPr="003D5924" w:rsidP="003D5924">
            <w:pPr>
              <w:pStyle w:val="ListBullet2"/>
            </w:pPr>
            <w:r w:rsidRPr="003D5924">
              <w:t>failure/loss of control (brakes and steering)</w:t>
            </w:r>
          </w:p>
          <w:p w:rsidR="00000000" w:rsidRPr="003D5924" w:rsidP="003D5924">
            <w:pPr>
              <w:pStyle w:val="ListBullet2"/>
            </w:pPr>
            <w:r w:rsidRPr="003D5924">
              <w:t>failure of equipment (hydraulic system, computer)</w:t>
            </w:r>
          </w:p>
          <w:p w:rsidR="00000000" w:rsidRPr="003D5924" w:rsidP="003D5924">
            <w:pPr>
              <w:pStyle w:val="ListBullet2"/>
            </w:pPr>
            <w:r w:rsidRPr="003D5924">
              <w:t>rail/road moving unannounced while loading/discharging.</w:t>
            </w:r>
          </w:p>
        </w:tc>
      </w:tr>
    </w:tbl>
    <w:p w:rsidR="00563054" w:rsidP="003D5924">
      <w:pPr>
        <w:pStyle w:val="BodyText"/>
      </w:pPr>
    </w:p>
    <w:p w:rsidR="00563054" w:rsidP="003D5924">
      <w:pPr>
        <w:pStyle w:val="BodyText"/>
      </w:pPr>
    </w:p>
    <w:p w:rsidR="00000000" w:rsidRPr="003D5924" w:rsidP="003D5924">
      <w:pPr>
        <w:pStyle w:val="Heading1"/>
      </w:pPr>
      <w:bookmarkStart w:id="3" w:name="O_829491"/>
      <w:bookmarkEnd w:id="3"/>
      <w:r w:rsidRPr="003D592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3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924">
            <w:pPr>
              <w:pStyle w:val="BodyText"/>
              <w:rPr>
                <w:lang w:val="en-NZ"/>
              </w:rPr>
            </w:pPr>
            <w:r w:rsidRPr="003D5924">
              <w:t>Evidence re</w:t>
            </w:r>
            <w:r w:rsidRPr="003D5924">
              <w:t>quired to demonstrate competence in this unit must be relevant to and satisfy all of the requirements of the elements and performance criteria and include knowledge of:</w:t>
            </w:r>
          </w:p>
        </w:tc>
      </w:tr>
      <w:tr w:rsidTr="00563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24" w:rsidP="003D5924">
            <w:pPr>
              <w:pStyle w:val="ListBullet"/>
            </w:pPr>
            <w:r w:rsidRPr="003D5924">
              <w:t>appropriate mathematical calculation for determining container weight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Australian and industry standards relevant to operating a reach stacker greater than 3 tonnes capacity </w:t>
            </w:r>
          </w:p>
          <w:p w:rsidR="00000000" w:rsidRPr="003D5924" w:rsidP="003D5924">
            <w:pPr>
              <w:pStyle w:val="ListBullet"/>
            </w:pPr>
            <w:r w:rsidRPr="003D5924">
              <w:t>Commonwealth, state or territory WHS/OHS legislation, standards and codes of practice relevant to the full range of processes for the crane class</w:t>
            </w:r>
          </w:p>
          <w:p w:rsidR="00000000" w:rsidRPr="003D5924" w:rsidP="003D5924">
            <w:pPr>
              <w:pStyle w:val="ListBullet"/>
            </w:pPr>
            <w:r w:rsidRPr="003D5924">
              <w:t>ground</w:t>
            </w:r>
            <w:r w:rsidRPr="003D5924">
              <w:t xml:space="preserve"> stability including:</w:t>
            </w:r>
          </w:p>
          <w:p w:rsidR="00000000" w:rsidRPr="003D5924" w:rsidP="003D5924">
            <w:pPr>
              <w:pStyle w:val="ListBullet2"/>
            </w:pPr>
            <w:r w:rsidRPr="003D5924">
              <w:t>backfilled ground</w:t>
            </w:r>
          </w:p>
          <w:p w:rsidR="00000000" w:rsidRPr="003D5924" w:rsidP="003D5924">
            <w:pPr>
              <w:pStyle w:val="ListBullet2"/>
            </w:pPr>
            <w:r w:rsidRPr="003D5924">
              <w:t>bitumen</w:t>
            </w:r>
          </w:p>
          <w:p w:rsidR="00000000" w:rsidRPr="003D5924" w:rsidP="003D5924">
            <w:pPr>
              <w:pStyle w:val="ListBullet2"/>
            </w:pPr>
            <w:r w:rsidRPr="003D5924">
              <w:t>concrete</w:t>
            </w:r>
          </w:p>
          <w:p w:rsidR="00000000" w:rsidRPr="003D5924" w:rsidP="003D5924">
            <w:pPr>
              <w:pStyle w:val="ListBullet2"/>
            </w:pPr>
            <w:r w:rsidRPr="003D5924">
              <w:t>hard compacted soil</w:t>
            </w:r>
          </w:p>
          <w:p w:rsidR="00000000" w:rsidRPr="003D5924" w:rsidP="003D5924">
            <w:pPr>
              <w:pStyle w:val="ListBullet2"/>
            </w:pPr>
            <w:r w:rsidRPr="003D5924">
              <w:t>hard standing</w:t>
            </w:r>
          </w:p>
          <w:p w:rsidR="00000000" w:rsidRPr="003D5924" w:rsidP="003D5924">
            <w:pPr>
              <w:pStyle w:val="ListBullet2"/>
            </w:pPr>
            <w:r w:rsidRPr="003D5924">
              <w:t>railway lines</w:t>
            </w:r>
          </w:p>
          <w:p w:rsidR="00000000" w:rsidRPr="003D5924" w:rsidP="003D5924">
            <w:pPr>
              <w:pStyle w:val="ListBullet2"/>
            </w:pPr>
            <w:r w:rsidRPr="003D5924">
              <w:t>rock</w:t>
            </w:r>
          </w:p>
          <w:p w:rsidR="00000000" w:rsidRPr="003D5924" w:rsidP="003D5924">
            <w:pPr>
              <w:pStyle w:val="ListBullet2"/>
            </w:pPr>
            <w:r w:rsidRPr="003D5924">
              <w:t>rough uneven ground</w:t>
            </w:r>
          </w:p>
          <w:p w:rsidR="00000000" w:rsidRPr="003D5924" w:rsidP="003D5924">
            <w:pPr>
              <w:pStyle w:val="ListBullet2"/>
            </w:pPr>
            <w:r w:rsidRPr="003D5924">
              <w:t>soft soils</w:t>
            </w:r>
          </w:p>
          <w:p w:rsidR="00000000" w:rsidRPr="003D5924" w:rsidP="003D5924">
            <w:pPr>
              <w:pStyle w:val="ListBullet"/>
            </w:pPr>
            <w:r w:rsidRPr="003D5924">
              <w:t>hazards including:</w:t>
            </w:r>
          </w:p>
          <w:p w:rsidR="00000000" w:rsidRPr="003D5924" w:rsidP="003D5924">
            <w:pPr>
              <w:pStyle w:val="ListBullet2"/>
            </w:pPr>
            <w:r w:rsidRPr="003D5924">
              <w:t>condition of plant and equipment</w:t>
            </w:r>
          </w:p>
          <w:p w:rsidR="00000000" w:rsidRPr="003D5924" w:rsidP="003D5924">
            <w:pPr>
              <w:pStyle w:val="ListBullet2"/>
            </w:pPr>
            <w:r w:rsidRPr="003D5924">
              <w:t>dangerous goods/hazardous substances</w:t>
            </w:r>
          </w:p>
          <w:p w:rsidR="00000000" w:rsidRPr="003D5924" w:rsidP="003D5924">
            <w:pPr>
              <w:pStyle w:val="ListBullet2"/>
            </w:pPr>
            <w:r w:rsidRPr="003D5924">
              <w:t>environmental conditions (wind, lightning, storms)</w:t>
            </w:r>
          </w:p>
          <w:p w:rsidR="00000000" w:rsidRPr="003D5924" w:rsidP="003D5924">
            <w:pPr>
              <w:pStyle w:val="ListBullet2"/>
            </w:pPr>
            <w:r w:rsidRPr="003D5924">
              <w:t>insufficient lighting</w:t>
            </w:r>
          </w:p>
          <w:p w:rsidR="00000000" w:rsidRPr="003D5924" w:rsidP="003D5924">
            <w:pPr>
              <w:pStyle w:val="ListBullet2"/>
            </w:pPr>
            <w:r w:rsidRPr="003D5924">
              <w:t>movement of vehicle or rail wagon</w:t>
            </w:r>
          </w:p>
          <w:p w:rsidR="00000000" w:rsidRPr="003D5924" w:rsidP="003D5924">
            <w:pPr>
              <w:pStyle w:val="ListBullet2"/>
            </w:pPr>
            <w:r w:rsidRPr="003D5924">
              <w:t>ground stability (condition, recently filled trenches, slopes)</w:t>
            </w:r>
          </w:p>
          <w:p w:rsidR="00000000" w:rsidRPr="003D5924" w:rsidP="003D5924">
            <w:pPr>
              <w:pStyle w:val="ListBullet2"/>
            </w:pPr>
            <w:r w:rsidRPr="003D5924">
              <w:t>other specific site hazards (work personnel, other equipment)</w:t>
            </w:r>
          </w:p>
          <w:p w:rsidR="00000000" w:rsidRPr="003D5924" w:rsidP="003D5924">
            <w:pPr>
              <w:pStyle w:val="ListBullet2"/>
            </w:pPr>
            <w:r w:rsidRPr="003D5924">
              <w:t>overhead hazards (electr</w:t>
            </w:r>
            <w:r w:rsidRPr="003D5924">
              <w:t>ic lines, service pipes)</w:t>
            </w:r>
          </w:p>
          <w:p w:rsidR="00000000" w:rsidRPr="003D5924" w:rsidP="003D5924">
            <w:pPr>
              <w:pStyle w:val="ListBullet2"/>
            </w:pPr>
            <w:r w:rsidRPr="003D5924">
              <w:t>traffic (pedestrians, vehicles)</w:t>
            </w:r>
          </w:p>
          <w:p w:rsidR="00000000" w:rsidRPr="003D5924" w:rsidP="003D5924">
            <w:pPr>
              <w:pStyle w:val="ListBullet2"/>
            </w:pPr>
            <w:r w:rsidRPr="003D5924">
              <w:t>underground hazards (electric lines, service pipes)</w:t>
            </w:r>
          </w:p>
          <w:p w:rsidR="00000000" w:rsidRPr="003D5924" w:rsidP="003D5924">
            <w:pPr>
              <w:pStyle w:val="ListBullet2"/>
            </w:pPr>
            <w:r w:rsidRPr="003D5924">
              <w:t>weather conditions (high winds, lightning)</w:t>
            </w:r>
          </w:p>
          <w:p w:rsidR="00000000" w:rsidRPr="003D5924" w:rsidP="003D5924">
            <w:pPr>
              <w:pStyle w:val="ListBullet"/>
            </w:pPr>
            <w:r w:rsidRPr="003D5924">
              <w:t>hierarchy of hazard identification and control:</w:t>
            </w:r>
          </w:p>
          <w:p w:rsidR="00000000" w:rsidRPr="003D5924" w:rsidP="003D5924">
            <w:pPr>
              <w:pStyle w:val="ListBullet2"/>
            </w:pPr>
            <w:r w:rsidRPr="003D5924">
              <w:t>elimination</w:t>
            </w:r>
          </w:p>
          <w:p w:rsidR="00000000" w:rsidRPr="003D5924" w:rsidP="003D5924">
            <w:pPr>
              <w:pStyle w:val="ListBullet2"/>
            </w:pPr>
            <w:r w:rsidRPr="003D5924">
              <w:t>substitution</w:t>
            </w:r>
          </w:p>
          <w:p w:rsidR="00000000" w:rsidRPr="003D5924" w:rsidP="003D5924">
            <w:pPr>
              <w:pStyle w:val="ListBullet2"/>
            </w:pPr>
            <w:r w:rsidRPr="003D5924">
              <w:t>isolation</w:t>
            </w:r>
          </w:p>
          <w:p w:rsidR="00000000" w:rsidRPr="003D5924" w:rsidP="003D5924">
            <w:pPr>
              <w:pStyle w:val="ListBullet2"/>
            </w:pPr>
            <w:r w:rsidRPr="003D5924">
              <w:t xml:space="preserve">engineering controls </w:t>
            </w:r>
          </w:p>
          <w:p w:rsidR="00000000" w:rsidRPr="003D5924" w:rsidP="003D5924">
            <w:pPr>
              <w:pStyle w:val="ListBullet2"/>
            </w:pPr>
            <w:r w:rsidRPr="003D5924">
              <w:t>administrative controls</w:t>
            </w:r>
          </w:p>
          <w:p w:rsidR="00000000" w:rsidRPr="003D5924" w:rsidP="003D5924">
            <w:pPr>
              <w:pStyle w:val="ListBullet2"/>
            </w:pPr>
            <w:r w:rsidRPr="003D5924">
              <w:t>personal protective equipment (PPE)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manufacturer specifications, instructions, procedures and safety signs </w:t>
            </w:r>
          </w:p>
          <w:p w:rsidR="00000000" w:rsidRPr="003D5924" w:rsidP="003D5924">
            <w:pPr>
              <w:pStyle w:val="ListBullet"/>
            </w:pPr>
            <w:r w:rsidRPr="003D5924">
              <w:t>organisational and workplace standards, requirements, policies and procedures for conducting reach st</w:t>
            </w:r>
            <w:r w:rsidRPr="003D5924">
              <w:t>acker operations</w:t>
            </w:r>
          </w:p>
          <w:p w:rsidR="00000000" w:rsidRPr="003D5924" w:rsidP="003D5924">
            <w:pPr>
              <w:pStyle w:val="ListBullet"/>
            </w:pPr>
            <w:r w:rsidRPr="003D5924">
              <w:t>procedures for recording, reporting and maintaining workplace records and information</w:t>
            </w:r>
          </w:p>
          <w:p w:rsidR="00000000" w:rsidRPr="003D5924" w:rsidP="003D5924">
            <w:pPr>
              <w:pStyle w:val="ListBullet"/>
            </w:pPr>
            <w:r w:rsidRPr="003D5924">
              <w:t>reach stacker characteristics and capabilities (including use of range diagrams/load charts) to allow reach stacker configuration to suit the range of co</w:t>
            </w:r>
            <w:r w:rsidRPr="003D5924">
              <w:t>ntainers</w:t>
            </w:r>
          </w:p>
          <w:p w:rsidR="00000000" w:rsidRPr="003D5924" w:rsidP="003D5924">
            <w:pPr>
              <w:pStyle w:val="ListBullet"/>
            </w:pPr>
            <w:r w:rsidRPr="003D5924">
              <w:t>reach stacker operations and safe operating procedures</w:t>
            </w:r>
          </w:p>
          <w:p w:rsidR="00000000" w:rsidRPr="003D5924" w:rsidP="003D5924">
            <w:pPr>
              <w:pStyle w:val="ListBullet"/>
            </w:pPr>
            <w:r w:rsidRPr="003D5924">
              <w:t>risks associated with overhead electric lines, electrical cables, ground conditions, reach stacker stability</w:t>
            </w:r>
          </w:p>
          <w:p w:rsidR="00000000" w:rsidRPr="003D5924" w:rsidP="003D5924">
            <w:pPr>
              <w:pStyle w:val="ListBullet"/>
            </w:pPr>
            <w:r w:rsidRPr="003D5924">
              <w:t>typical routine problems encountered operating reach stacker and equipment, and adjustments required for correction.</w:t>
            </w:r>
          </w:p>
        </w:tc>
      </w:tr>
    </w:tbl>
    <w:p w:rsidR="00563054" w:rsidP="003D5924">
      <w:pPr>
        <w:pStyle w:val="BodyText"/>
      </w:pPr>
    </w:p>
    <w:p w:rsidR="00563054" w:rsidP="003D5924">
      <w:pPr>
        <w:pStyle w:val="BodyText"/>
      </w:pPr>
    </w:p>
    <w:p w:rsidR="00000000" w:rsidRPr="003D5924" w:rsidP="003D5924">
      <w:pPr>
        <w:pStyle w:val="Heading1"/>
      </w:pPr>
      <w:bookmarkStart w:id="4" w:name="O_829492"/>
      <w:bookmarkEnd w:id="4"/>
      <w:r w:rsidRPr="003D592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30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924" w:rsidP="003D5924">
            <w:pPr>
              <w:pStyle w:val="BodyText"/>
            </w:pPr>
            <w:r w:rsidRPr="003D5924">
              <w:t>Assessments must be conducted by an assessor accredited for this high risk work (HRW) licence cla</w:t>
            </w:r>
            <w:r w:rsidRPr="003D5924">
              <w:t>ss in the Commonwealth/state/territory where the licence will be obtained (i.e. an assessor authorised by a Commonwealth/state/territory WHS/OHS regulator).</w:t>
            </w:r>
          </w:p>
          <w:p w:rsidR="00000000" w:rsidRPr="003D5924" w:rsidP="003D5924">
            <w:pPr>
              <w:pStyle w:val="BodyText"/>
            </w:pPr>
            <w:r w:rsidRPr="003D5924">
              <w:t>As a minimum, assessors must satisfy applicable regulatory requirements, which may include requirem</w:t>
            </w:r>
            <w:r w:rsidRPr="003D5924">
              <w:t xml:space="preserve">ents in the </w:t>
            </w:r>
            <w:r w:rsidRPr="003D5924">
              <w:rPr>
                <w:rStyle w:val="Emphasis"/>
              </w:rPr>
              <w:t>Standards for</w:t>
            </w:r>
            <w:r w:rsidRPr="003D5924">
              <w:t xml:space="preserve"> </w:t>
            </w:r>
            <w:r w:rsidRPr="003D5924">
              <w:rPr>
                <w:rStyle w:val="Emphasis"/>
              </w:rPr>
              <w:t>Registered Training Organisations</w:t>
            </w:r>
            <w:r w:rsidRPr="003D5924">
              <w:t xml:space="preserve"> current at the time of assessment.</w:t>
            </w:r>
          </w:p>
          <w:p w:rsidR="00000000" w:rsidRPr="003D5924" w:rsidP="003D5924">
            <w:pPr>
              <w:pStyle w:val="BodyText"/>
            </w:pPr>
            <w:r w:rsidRPr="003D5924">
              <w:t>Assessment processes and techniques must be appropriate to the language, literacy and numeracy requirements of the work being performed and all assessment must b</w:t>
            </w:r>
            <w:r w:rsidRPr="003D5924">
              <w:t>e conducted in the English language.</w:t>
            </w:r>
          </w:p>
          <w:p w:rsidR="00000000" w:rsidRPr="003D5924" w:rsidP="003D5924">
            <w:pPr>
              <w:pStyle w:val="BodyText"/>
            </w:pPr>
            <w:r w:rsidRPr="003D5924">
              <w:t>Assessment of performance must be undertaken in the workplace and/or under realistic workplace conditions which typically reflect:</w:t>
            </w:r>
          </w:p>
          <w:p w:rsidR="00000000" w:rsidRPr="003D5924" w:rsidP="003D5924">
            <w:pPr>
              <w:pStyle w:val="ListBullet"/>
            </w:pPr>
            <w:r w:rsidRPr="003D5924">
              <w:t>performing tasks/activities within timelines that would be expected in a workplace</w:t>
            </w:r>
          </w:p>
          <w:p w:rsidR="00000000" w:rsidRPr="003D5924" w:rsidP="003D5924">
            <w:pPr>
              <w:pStyle w:val="ListBullet"/>
            </w:pPr>
            <w:r w:rsidRPr="003D5924">
              <w:t>stan</w:t>
            </w:r>
            <w:r w:rsidRPr="003D5924">
              <w:t>dard and authorised work practices, safety requirements and environmental constraints</w:t>
            </w:r>
          </w:p>
          <w:p w:rsidR="00000000" w:rsidRPr="003D5924" w:rsidP="003D5924">
            <w:pPr>
              <w:pStyle w:val="ListBullet"/>
            </w:pPr>
            <w:r w:rsidRPr="003D5924">
              <w:t>using full-scale equipment</w:t>
            </w:r>
          </w:p>
          <w:p w:rsidR="00000000" w:rsidRPr="003D5924" w:rsidP="003D5924">
            <w:pPr>
              <w:pStyle w:val="BodyText"/>
            </w:pPr>
            <w:r w:rsidRPr="003D5924">
              <w:t>Reach stacker (greater than 3 tonnes capacity) operation assessment must be conducted in a working zone in accordance with state/territory arra</w:t>
            </w:r>
            <w:r w:rsidRPr="003D5924">
              <w:t xml:space="preserve">ngements. 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If the working zone is located at a ‘live’ site, assessment should continue in all weather conditions unless the safety of the candidate or others could be compromised. </w:t>
            </w:r>
          </w:p>
          <w:p w:rsidR="00000000" w:rsidRPr="003D5924" w:rsidP="003D5924">
            <w:pPr>
              <w:pStyle w:val="BodyText"/>
            </w:pPr>
            <w:r w:rsidRPr="003D5924">
              <w:t xml:space="preserve">Simulators must </w:t>
            </w:r>
            <w:r w:rsidRPr="003D5924">
              <w:rPr>
                <w:rStyle w:val="SpecialBold"/>
              </w:rPr>
              <w:t xml:space="preserve">not </w:t>
            </w:r>
            <w:r w:rsidRPr="003D5924">
              <w:t>be used in the assessment of this unit of competency.</w:t>
            </w:r>
          </w:p>
          <w:p w:rsidR="00000000" w:rsidRPr="003D5924" w:rsidP="003D5924">
            <w:pPr>
              <w:pStyle w:val="BodyText"/>
            </w:pPr>
            <w:r w:rsidRPr="003D5924">
              <w:t xml:space="preserve">Accredited assessors are responsible for ensuring that candidates have access to: </w:t>
            </w:r>
          </w:p>
          <w:p w:rsidR="00000000" w:rsidRPr="003D5924" w:rsidP="003D5924">
            <w:pPr>
              <w:pStyle w:val="ListBullet"/>
            </w:pPr>
            <w:r w:rsidRPr="003D5924">
              <w:t>appropriate reach stacker (greater than 3 tonnes) in safe operating condition, suitable containers and container stack</w:t>
            </w:r>
          </w:p>
          <w:p w:rsidR="00000000" w:rsidRPr="003D5924" w:rsidP="003D5924">
            <w:pPr>
              <w:pStyle w:val="ListBullet"/>
            </w:pPr>
            <w:r w:rsidRPr="003D5924">
              <w:t>appropriate work area including:</w:t>
            </w:r>
          </w:p>
          <w:p w:rsidR="00000000" w:rsidRPr="003D5924" w:rsidP="003D5924">
            <w:pPr>
              <w:pStyle w:val="ListBullet2"/>
            </w:pPr>
            <w:r w:rsidRPr="003D5924">
              <w:t>depot</w:t>
            </w:r>
          </w:p>
          <w:p w:rsidR="00000000" w:rsidRPr="003D5924" w:rsidP="003D5924">
            <w:pPr>
              <w:pStyle w:val="ListBullet2"/>
            </w:pPr>
            <w:r w:rsidRPr="003D5924">
              <w:t>rail siding</w:t>
            </w:r>
          </w:p>
          <w:p w:rsidR="00000000" w:rsidRPr="003D5924" w:rsidP="003D5924">
            <w:pPr>
              <w:pStyle w:val="ListBullet2"/>
            </w:pPr>
            <w:r w:rsidRPr="003D5924">
              <w:t>w</w:t>
            </w:r>
            <w:r w:rsidRPr="003D5924">
              <w:t>arehouse</w:t>
            </w:r>
          </w:p>
          <w:p w:rsidR="00000000" w:rsidRPr="003D5924" w:rsidP="003D5924">
            <w:pPr>
              <w:pStyle w:val="ListBullet2"/>
            </w:pPr>
            <w:r w:rsidRPr="003D5924">
              <w:t>wharf</w:t>
            </w:r>
          </w:p>
          <w:p w:rsidR="00000000" w:rsidRPr="003D5924" w:rsidP="003D5924">
            <w:pPr>
              <w:pStyle w:val="ListBullet"/>
            </w:pPr>
            <w:r w:rsidRPr="003D5924">
              <w:t>appropriate/authorised personnel including:</w:t>
            </w:r>
          </w:p>
          <w:p w:rsidR="00000000" w:rsidRPr="003D5924" w:rsidP="003D5924">
            <w:pPr>
              <w:pStyle w:val="ListBullet2"/>
            </w:pPr>
            <w:r w:rsidRPr="003D5924">
              <w:t>Commonwealth, state/territory government regulatory bodies</w:t>
            </w:r>
          </w:p>
          <w:p w:rsidR="00000000" w:rsidRPr="003D5924" w:rsidP="003D5924">
            <w:pPr>
              <w:pStyle w:val="ListBullet2"/>
            </w:pPr>
            <w:r w:rsidRPr="003D5924">
              <w:t>guide</w:t>
            </w:r>
          </w:p>
          <w:p w:rsidR="00000000" w:rsidRPr="003D5924" w:rsidP="003D5924">
            <w:pPr>
              <w:pStyle w:val="ListBullet2"/>
            </w:pPr>
            <w:r w:rsidRPr="003D5924">
              <w:t>operations supervisor</w:t>
            </w:r>
          </w:p>
          <w:p w:rsidR="00000000" w:rsidRPr="003D5924" w:rsidP="003D5924">
            <w:pPr>
              <w:pStyle w:val="ListBullet2"/>
            </w:pPr>
            <w:r w:rsidRPr="003D5924">
              <w:t>site WHS/OHS personnel</w:t>
            </w:r>
          </w:p>
          <w:p w:rsidR="00000000" w:rsidRPr="003D5924" w:rsidP="003D5924">
            <w:pPr>
              <w:pStyle w:val="ListBullet2"/>
            </w:pPr>
            <w:r w:rsidRPr="003D5924">
              <w:t>supervisory personnel</w:t>
            </w:r>
          </w:p>
          <w:p w:rsidR="00000000" w:rsidRPr="003D5924" w:rsidP="003D5924">
            <w:pPr>
              <w:pStyle w:val="ListBullet"/>
            </w:pPr>
            <w:r w:rsidRPr="003D5924">
              <w:t>communications equipment including:</w:t>
            </w:r>
          </w:p>
          <w:p w:rsidR="00000000" w:rsidRPr="003D5924" w:rsidP="003D5924">
            <w:pPr>
              <w:pStyle w:val="ListBullet2"/>
            </w:pPr>
            <w:r w:rsidRPr="003D5924">
              <w:t>fixed channel two-way radios</w:t>
            </w:r>
          </w:p>
          <w:p w:rsidR="00000000" w:rsidRPr="003D5924" w:rsidP="003D5924">
            <w:pPr>
              <w:pStyle w:val="ListBullet2"/>
            </w:pPr>
            <w:r w:rsidRPr="003D5924">
              <w:t>hand held two-way radios</w:t>
            </w:r>
          </w:p>
          <w:p w:rsidR="00000000" w:rsidRPr="003D5924" w:rsidP="003D5924">
            <w:pPr>
              <w:pStyle w:val="ListBullet2"/>
            </w:pPr>
            <w:r w:rsidRPr="003D5924">
              <w:t>hand signals</w:t>
            </w:r>
          </w:p>
          <w:p w:rsidR="00000000" w:rsidRPr="003D5924" w:rsidP="003D5924">
            <w:pPr>
              <w:pStyle w:val="ListBullet2"/>
            </w:pPr>
            <w:r w:rsidRPr="003D5924">
              <w:t>whistle</w:t>
            </w:r>
          </w:p>
          <w:p w:rsidR="00000000" w:rsidRPr="003D5924" w:rsidP="003D5924">
            <w:pPr>
              <w:pStyle w:val="ListBullet"/>
            </w:pPr>
            <w:r w:rsidRPr="003D5924">
              <w:t>controls including:</w:t>
            </w:r>
          </w:p>
          <w:p w:rsidR="00000000" w:rsidRPr="003D5924" w:rsidP="003D5924">
            <w:pPr>
              <w:pStyle w:val="ListBullet2"/>
            </w:pPr>
            <w:r w:rsidRPr="003D5924">
              <w:t>boom extension levers</w:t>
            </w:r>
          </w:p>
          <w:p w:rsidR="00000000" w:rsidRPr="003D5924" w:rsidP="003D5924">
            <w:pPr>
              <w:pStyle w:val="ListBullet2"/>
            </w:pPr>
            <w:r w:rsidRPr="003D5924">
              <w:t>cabin positioning controls</w:t>
            </w:r>
          </w:p>
          <w:p w:rsidR="00000000" w:rsidRPr="003D5924" w:rsidP="003D5924">
            <w:pPr>
              <w:pStyle w:val="ListBullet2"/>
            </w:pPr>
            <w:r w:rsidRPr="003D5924">
              <w:t>luffing levers</w:t>
            </w:r>
          </w:p>
          <w:p w:rsidR="00000000" w:rsidRPr="003D5924" w:rsidP="003D5924">
            <w:pPr>
              <w:pStyle w:val="ListBullet2"/>
            </w:pPr>
            <w:r w:rsidRPr="003D5924">
              <w:t>twist lock controls</w:t>
            </w:r>
          </w:p>
          <w:p w:rsidR="00000000" w:rsidRPr="003D5924" w:rsidP="003D5924">
            <w:pPr>
              <w:pStyle w:val="ListBullet2"/>
            </w:pPr>
            <w:r w:rsidRPr="003D5924">
              <w:t>spreader controls (extend/retract/side shift/rotate)</w:t>
            </w:r>
          </w:p>
          <w:p w:rsidR="00000000" w:rsidRPr="003D5924" w:rsidP="003D5924">
            <w:pPr>
              <w:pStyle w:val="ListBullet"/>
            </w:pPr>
            <w:r w:rsidRPr="003D5924">
              <w:t>container spreader in</w:t>
            </w:r>
            <w:r w:rsidRPr="003D5924">
              <w:t>cluding:</w:t>
            </w:r>
          </w:p>
          <w:p w:rsidR="00000000" w:rsidRPr="003D5924" w:rsidP="003D5924">
            <w:pPr>
              <w:pStyle w:val="ListBullet2"/>
            </w:pPr>
            <w:r w:rsidRPr="003D5924">
              <w:t>articulation device to rotate container</w:t>
            </w:r>
          </w:p>
          <w:p w:rsidR="00000000" w:rsidRPr="003D5924" w:rsidP="003D5924">
            <w:pPr>
              <w:pStyle w:val="ListBullet2"/>
            </w:pPr>
            <w:r w:rsidRPr="003D5924">
              <w:t>appropriate extension from containers</w:t>
            </w:r>
          </w:p>
          <w:p w:rsidR="00000000" w:rsidRPr="003D5924" w:rsidP="003D5924">
            <w:pPr>
              <w:pStyle w:val="ListBullet2"/>
            </w:pPr>
            <w:r w:rsidRPr="003D5924">
              <w:t>side-shift to balance/equalise container</w:t>
            </w:r>
          </w:p>
          <w:p w:rsidR="00000000" w:rsidRPr="003D5924" w:rsidP="003D5924">
            <w:pPr>
              <w:pStyle w:val="ListBullet2"/>
            </w:pPr>
            <w:r w:rsidRPr="003D5924">
              <w:t>twist locks to engage and disengage the container</w:t>
            </w:r>
          </w:p>
          <w:p w:rsidR="00000000" w:rsidRPr="003D5924" w:rsidP="003D5924">
            <w:pPr>
              <w:pStyle w:val="ListBullet"/>
            </w:pPr>
            <w:r w:rsidRPr="003D5924">
              <w:t>range of diagrams that include:</w:t>
            </w:r>
          </w:p>
          <w:p w:rsidR="00000000" w:rsidRPr="003D5924" w:rsidP="003D5924">
            <w:pPr>
              <w:pStyle w:val="ListBullet2"/>
            </w:pPr>
            <w:r w:rsidRPr="003D5924">
              <w:t>container dimensions</w:t>
            </w:r>
          </w:p>
          <w:p w:rsidR="00000000" w:rsidRPr="003D5924" w:rsidP="003D5924">
            <w:pPr>
              <w:pStyle w:val="ListBullet2"/>
            </w:pPr>
            <w:r w:rsidRPr="003D5924">
              <w:t>height of container stack</w:t>
            </w:r>
          </w:p>
          <w:p w:rsidR="00000000" w:rsidRPr="003D5924" w:rsidP="003D5924">
            <w:pPr>
              <w:pStyle w:val="ListBullet2"/>
            </w:pPr>
            <w:r w:rsidRPr="003D5924">
              <w:t>maximum reach</w:t>
            </w:r>
          </w:p>
          <w:p w:rsidR="00000000" w:rsidRPr="003D5924" w:rsidP="003D5924">
            <w:pPr>
              <w:pStyle w:val="ListBullet2"/>
            </w:pPr>
            <w:r w:rsidRPr="003D5924">
              <w:t>maximum weight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required personal protective equipment (PPE) for the purpose of Performance Assessment </w:t>
            </w:r>
          </w:p>
          <w:p w:rsidR="00000000" w:rsidRPr="003D5924" w:rsidP="003D5924">
            <w:pPr>
              <w:pStyle w:val="ListBullet"/>
            </w:pPr>
            <w:r w:rsidRPr="003D5924">
              <w:t>safety devices including:</w:t>
            </w:r>
          </w:p>
          <w:p w:rsidR="00000000" w:rsidRPr="003D5924" w:rsidP="003D5924">
            <w:pPr>
              <w:pStyle w:val="ListBullet2"/>
            </w:pPr>
            <w:r w:rsidRPr="003D5924">
              <w:t>audible and visual reversing devices</w:t>
            </w:r>
          </w:p>
          <w:p w:rsidR="00000000" w:rsidRPr="003D5924" w:rsidP="003D5924">
            <w:pPr>
              <w:pStyle w:val="ListBullet2"/>
            </w:pPr>
            <w:r w:rsidRPr="003D5924">
              <w:t>horns/sirens</w:t>
            </w:r>
          </w:p>
          <w:p w:rsidR="00000000" w:rsidRPr="003D5924" w:rsidP="003D5924">
            <w:pPr>
              <w:pStyle w:val="ListBullet2"/>
            </w:pPr>
            <w:r w:rsidRPr="003D5924">
              <w:t>lights</w:t>
            </w:r>
          </w:p>
          <w:p w:rsidR="00000000" w:rsidRPr="003D5924" w:rsidP="003D5924">
            <w:pPr>
              <w:pStyle w:val="ListBullet2"/>
            </w:pPr>
            <w:r w:rsidRPr="003D5924">
              <w:t>operator restraint devices</w:t>
            </w:r>
          </w:p>
          <w:p w:rsidR="00000000" w:rsidRPr="003D5924" w:rsidP="003D5924">
            <w:pPr>
              <w:pStyle w:val="ListBullet2"/>
            </w:pPr>
            <w:r w:rsidRPr="003D5924">
              <w:t>stability and weight limitation/warning devices</w:t>
            </w:r>
          </w:p>
          <w:p w:rsidR="00000000" w:rsidRPr="003D5924" w:rsidP="003D5924">
            <w:pPr>
              <w:pStyle w:val="ListBullet"/>
            </w:pPr>
            <w:r w:rsidRPr="003D5924">
              <w:t xml:space="preserve">safe work method statement (SWMS), as required </w:t>
            </w:r>
          </w:p>
          <w:p w:rsidR="00000000" w:rsidRPr="003D5924" w:rsidP="003D5924">
            <w:pPr>
              <w:pStyle w:val="ListBullet"/>
            </w:pPr>
            <w:r w:rsidRPr="003D5924">
              <w:t>signage and labels including:</w:t>
            </w:r>
          </w:p>
          <w:p w:rsidR="00000000" w:rsidRPr="003D5924" w:rsidP="003D5924">
            <w:pPr>
              <w:pStyle w:val="ListBullet2"/>
            </w:pPr>
            <w:r w:rsidRPr="003D5924">
              <w:t>control labels</w:t>
            </w:r>
          </w:p>
          <w:p w:rsidR="00000000" w:rsidRPr="003D5924" w:rsidP="003D5924">
            <w:pPr>
              <w:pStyle w:val="ListBullet2"/>
            </w:pPr>
            <w:r w:rsidRPr="003D5924">
              <w:t>range diagram/load charts</w:t>
            </w:r>
          </w:p>
          <w:p w:rsidR="00000000" w:rsidRPr="003D5924" w:rsidP="003D5924">
            <w:pPr>
              <w:pStyle w:val="ListBullet2"/>
            </w:pPr>
            <w:r w:rsidRPr="003D5924">
              <w:t>reach stacker data plates/labels</w:t>
            </w:r>
          </w:p>
          <w:p w:rsidR="00000000" w:rsidRPr="003D5924" w:rsidP="003D5924">
            <w:pPr>
              <w:pStyle w:val="ListBullet2"/>
            </w:pPr>
            <w:r w:rsidRPr="003D5924">
              <w:t>reach stacker safety decals</w:t>
            </w:r>
          </w:p>
          <w:p w:rsidR="00000000" w:rsidRPr="003D5924" w:rsidP="003D5924">
            <w:pPr>
              <w:pStyle w:val="ListBullet"/>
            </w:pPr>
            <w:r w:rsidRPr="003D5924">
              <w:t>where appropriate relevan</w:t>
            </w:r>
            <w:r w:rsidRPr="003D5924">
              <w:t>t workplace procedures and standards for operating a reach stacker greater than 3 tonnes including:</w:t>
            </w:r>
          </w:p>
          <w:p w:rsidR="00000000" w:rsidRPr="003D5924" w:rsidP="003D5924">
            <w:pPr>
              <w:pStyle w:val="ListBullet2"/>
            </w:pPr>
            <w:r w:rsidRPr="003D5924">
              <w:t>approved codes of practice and guidance</w:t>
            </w:r>
          </w:p>
          <w:p w:rsidR="00000000" w:rsidRPr="003D5924" w:rsidP="003D5924">
            <w:pPr>
              <w:pStyle w:val="ListBullet2"/>
            </w:pPr>
            <w:r w:rsidRPr="003D5924">
              <w:t>Australian Standards</w:t>
            </w:r>
          </w:p>
          <w:p w:rsidR="00000000" w:rsidRPr="003D5924" w:rsidP="003D5924">
            <w:pPr>
              <w:pStyle w:val="ListBullet2"/>
            </w:pPr>
            <w:r w:rsidRPr="003D5924">
              <w:t>checklists</w:t>
            </w:r>
          </w:p>
          <w:p w:rsidR="00000000" w:rsidRPr="003D5924" w:rsidP="003D5924">
            <w:pPr>
              <w:pStyle w:val="ListBullet2"/>
            </w:pPr>
            <w:r w:rsidRPr="003D5924">
              <w:t>equipment logbook</w:t>
            </w:r>
          </w:p>
          <w:p w:rsidR="00000000" w:rsidRPr="003D5924" w:rsidP="003D5924">
            <w:pPr>
              <w:pStyle w:val="ListBullet2"/>
            </w:pPr>
            <w:r w:rsidRPr="003D5924">
              <w:t>history record system</w:t>
            </w:r>
          </w:p>
          <w:p w:rsidR="00000000" w:rsidRPr="003D5924" w:rsidP="003D5924">
            <w:pPr>
              <w:pStyle w:val="ListBullet2"/>
            </w:pPr>
            <w:r w:rsidRPr="003D5924">
              <w:t>industry operating procedures</w:t>
            </w:r>
          </w:p>
          <w:p w:rsidR="00000000" w:rsidRPr="003D5924" w:rsidP="003D5924">
            <w:pPr>
              <w:pStyle w:val="ListBullet2"/>
            </w:pPr>
            <w:r w:rsidRPr="003D5924">
              <w:t>relevant industry standards (where applicable)</w:t>
            </w:r>
          </w:p>
          <w:p w:rsidR="00000000" w:rsidRPr="003D5924" w:rsidP="003D5924">
            <w:pPr>
              <w:pStyle w:val="ListBullet2"/>
            </w:pPr>
            <w:r w:rsidRPr="003D5924">
              <w:t>logbook</w:t>
            </w:r>
          </w:p>
          <w:p w:rsidR="00000000" w:rsidRPr="003D5924" w:rsidP="003D5924">
            <w:pPr>
              <w:pStyle w:val="ListBullet2"/>
            </w:pPr>
            <w:r w:rsidRPr="003D5924">
              <w:t>manufacturer guidelines (instructions, specifications or checklists) for the purpose of the Performance Assessment</w:t>
            </w:r>
          </w:p>
          <w:p w:rsidR="00000000" w:rsidRPr="003D5924" w:rsidP="003D5924">
            <w:pPr>
              <w:pStyle w:val="ListBullet2"/>
            </w:pPr>
            <w:r w:rsidRPr="003D5924">
              <w:t>service logbook</w:t>
            </w:r>
          </w:p>
          <w:p w:rsidR="00000000" w:rsidRPr="003D5924" w:rsidP="003D5924">
            <w:pPr>
              <w:pStyle w:val="ListBullet2"/>
            </w:pPr>
            <w:r w:rsidRPr="003D5924">
              <w:t>workplace procedures (work instructions, operating procedures, checkli</w:t>
            </w:r>
            <w:r w:rsidRPr="003D5924">
              <w:t>sts).</w:t>
            </w:r>
          </w:p>
        </w:tc>
      </w:tr>
    </w:tbl>
    <w:p w:rsidR="00563054" w:rsidP="003D5924">
      <w:pPr>
        <w:pStyle w:val="BodyText"/>
      </w:pPr>
    </w:p>
    <w:p w:rsidR="00563054" w:rsidP="003D5924">
      <w:pPr>
        <w:pStyle w:val="BodyText"/>
      </w:pPr>
    </w:p>
    <w:p w:rsidR="00000000" w:rsidRPr="003D5924" w:rsidP="003D5924">
      <w:pPr>
        <w:pStyle w:val="Heading1"/>
      </w:pPr>
      <w:bookmarkStart w:id="5" w:name="O_829495"/>
      <w:bookmarkEnd w:id="5"/>
      <w:r w:rsidRPr="003D5924">
        <w:t>Links</w:t>
      </w:r>
    </w:p>
    <w:p w:rsidR="00000000" w:rsidRPr="003D5924" w:rsidP="003D5924">
      <w:pPr>
        <w:pStyle w:val="BodyText"/>
      </w:pPr>
      <w:r w:rsidRPr="003D5924">
        <w:t>Companion Volume implementation guides are found in VETNet - https://vetnet.education.gov.au/Pages/TrainingDocs.aspx?q=df441c6e-213d-43e3-874c-0b3f7036d851</w:t>
      </w:r>
    </w:p>
    <w:p w:rsidR="00000000" w:rsidRPr="003D5924" w:rsidP="003D5924"/>
    <w:sectPr w:rsidSect="003D59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24" w:rsidRPr="00563054" w:rsidP="00563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054" w:rsidP="003D5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3054" w:rsidP="003D5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3054" w:rsidP="003D5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924" w:rsidRPr="00563054" w:rsidP="00563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054" w:rsidRPr="002D2AF8" w:rsidP="003D5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TLILIC3019 Licence to operate a reach stacker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563054" w:rsidP="003D5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41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68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EA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924"/>
  </w:style>
  <w:style w:type="character" w:customStyle="1" w:styleId="Heading1Char">
    <w:name w:val="Heading 1 Char"/>
    <w:basedOn w:val="DefaultParagraphFont"/>
    <w:link w:val="Heading1"/>
    <w:rsid w:val="003D5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9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924"/>
    <w:rPr>
      <w:b/>
      <w:spacing w:val="0"/>
    </w:rPr>
  </w:style>
  <w:style w:type="paragraph" w:styleId="ListBullet2">
    <w:name w:val="List Bullet 2"/>
    <w:basedOn w:val="List2"/>
    <w:rsid w:val="003D59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5924"/>
    <w:rPr>
      <w:i/>
    </w:rPr>
  </w:style>
  <w:style w:type="paragraph" w:customStyle="1" w:styleId="SuperHeading">
    <w:name w:val="SuperHeading"/>
    <w:basedOn w:val="Normal"/>
    <w:rsid w:val="003D5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5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9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924"/>
  </w:style>
  <w:style w:type="paragraph" w:styleId="TableofFigures">
    <w:name w:val="table of figures"/>
    <w:basedOn w:val="Normal"/>
    <w:next w:val="Normal"/>
    <w:semiHidden/>
    <w:rsid w:val="003D5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924"/>
    <w:pPr>
      <w:numPr>
        <w:numId w:val="11"/>
      </w:numPr>
    </w:pPr>
  </w:style>
  <w:style w:type="character" w:customStyle="1" w:styleId="WingdingSymbols">
    <w:name w:val="Wingding Symbols"/>
    <w:rsid w:val="003D5924"/>
    <w:rPr>
      <w:rFonts w:ascii="Wingdings" w:hAnsi="Wingdings"/>
    </w:rPr>
  </w:style>
  <w:style w:type="paragraph" w:customStyle="1" w:styleId="TableHeading">
    <w:name w:val="Table Heading"/>
    <w:basedOn w:val="HeadingBase"/>
    <w:rsid w:val="003D5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924"/>
    <w:rPr>
      <w:color w:val="0033CC"/>
      <w:u w:val="none"/>
    </w:rPr>
  </w:style>
  <w:style w:type="paragraph" w:customStyle="1" w:styleId="BodyTextRight">
    <w:name w:val="Body Text Right"/>
    <w:basedOn w:val="BodyText"/>
    <w:rsid w:val="003D5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9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924"/>
    <w:rPr>
      <w:sz w:val="32"/>
    </w:rPr>
  </w:style>
  <w:style w:type="paragraph" w:customStyle="1" w:styleId="HeadingProcedure">
    <w:name w:val="Heading Procedure"/>
    <w:basedOn w:val="HeadingBase"/>
    <w:next w:val="Normal"/>
    <w:rsid w:val="003D5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924"/>
    <w:pPr>
      <w:spacing w:before="60" w:after="60"/>
    </w:pPr>
  </w:style>
  <w:style w:type="paragraph" w:styleId="ListContinue">
    <w:name w:val="List Continue"/>
    <w:basedOn w:val="List"/>
    <w:rsid w:val="003D5924"/>
    <w:pPr>
      <w:ind w:firstLine="0"/>
    </w:pPr>
  </w:style>
  <w:style w:type="paragraph" w:customStyle="1" w:styleId="ListNote">
    <w:name w:val="List Note"/>
    <w:basedOn w:val="List"/>
    <w:rsid w:val="003D5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924"/>
    <w:rPr>
      <w:rFonts w:ascii="Courier New" w:hAnsi="Courier New"/>
    </w:rPr>
  </w:style>
  <w:style w:type="paragraph" w:customStyle="1" w:styleId="NoteBullet">
    <w:name w:val="Note Bullet"/>
    <w:basedOn w:val="Note"/>
    <w:rsid w:val="003D5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9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5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924"/>
    <w:rPr>
      <w:b/>
      <w:smallCaps/>
    </w:rPr>
  </w:style>
  <w:style w:type="paragraph" w:customStyle="1" w:styleId="TableListNumber">
    <w:name w:val="Table List Number"/>
    <w:basedOn w:val="ListNumber"/>
    <w:rsid w:val="003D5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924"/>
    <w:pPr>
      <w:numPr>
        <w:numId w:val="9"/>
      </w:numPr>
    </w:pPr>
  </w:style>
  <w:style w:type="paragraph" w:customStyle="1" w:styleId="ListAlpha2">
    <w:name w:val="List Alpha 2"/>
    <w:basedOn w:val="List2"/>
    <w:rsid w:val="003D5924"/>
    <w:pPr>
      <w:numPr>
        <w:numId w:val="8"/>
      </w:numPr>
    </w:pPr>
  </w:style>
  <w:style w:type="paragraph" w:styleId="List2">
    <w:name w:val="List 2"/>
    <w:basedOn w:val="BodyText"/>
    <w:rsid w:val="003D5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92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9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5924"/>
    <w:pPr>
      <w:numPr>
        <w:numId w:val="4"/>
      </w:numPr>
    </w:pPr>
  </w:style>
  <w:style w:type="paragraph" w:styleId="ListContinue2">
    <w:name w:val="List Continue 2"/>
    <w:basedOn w:val="List2"/>
    <w:rsid w:val="003D5924"/>
    <w:pPr>
      <w:ind w:firstLine="0"/>
    </w:pPr>
  </w:style>
  <w:style w:type="paragraph" w:styleId="ListContinue3">
    <w:name w:val="List Continue 3"/>
    <w:basedOn w:val="List3"/>
    <w:rsid w:val="003D5924"/>
    <w:pPr>
      <w:ind w:left="1021" w:firstLine="0"/>
    </w:pPr>
  </w:style>
  <w:style w:type="paragraph" w:styleId="ListContinue4">
    <w:name w:val="List Continue 4"/>
    <w:basedOn w:val="List4"/>
    <w:rsid w:val="003D5924"/>
    <w:pPr>
      <w:ind w:firstLine="0"/>
    </w:pPr>
  </w:style>
  <w:style w:type="paragraph" w:styleId="ListContinue5">
    <w:name w:val="List Continue 5"/>
    <w:basedOn w:val="List5"/>
    <w:rsid w:val="003D5924"/>
    <w:pPr>
      <w:ind w:firstLine="0"/>
    </w:pPr>
  </w:style>
  <w:style w:type="paragraph" w:styleId="ListNumber3">
    <w:name w:val="List Number 3"/>
    <w:basedOn w:val="List3"/>
    <w:rsid w:val="003D5924"/>
    <w:pPr>
      <w:numPr>
        <w:numId w:val="5"/>
      </w:numPr>
    </w:pPr>
  </w:style>
  <w:style w:type="paragraph" w:styleId="ListNumber4">
    <w:name w:val="List Number 4"/>
    <w:basedOn w:val="List4"/>
    <w:rsid w:val="003D5924"/>
    <w:pPr>
      <w:numPr>
        <w:numId w:val="6"/>
      </w:numPr>
    </w:pPr>
  </w:style>
  <w:style w:type="paragraph" w:styleId="ListNumber5">
    <w:name w:val="List Number 5"/>
    <w:basedOn w:val="List5"/>
    <w:rsid w:val="003D5924"/>
    <w:pPr>
      <w:numPr>
        <w:numId w:val="7"/>
      </w:numPr>
    </w:pPr>
  </w:style>
  <w:style w:type="paragraph" w:styleId="BlockText">
    <w:name w:val="Block Text"/>
    <w:basedOn w:val="Normal"/>
    <w:rsid w:val="003D5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924"/>
    <w:rPr>
      <w:sz w:val="16"/>
      <w:vertAlign w:val="superscript"/>
    </w:rPr>
  </w:style>
  <w:style w:type="character" w:customStyle="1" w:styleId="Symbols">
    <w:name w:val="Symbols"/>
    <w:basedOn w:val="DefaultParagraphFont"/>
    <w:rsid w:val="003D5924"/>
    <w:rPr>
      <w:rFonts w:ascii="Symbol" w:hAnsi="Symbol"/>
    </w:rPr>
  </w:style>
  <w:style w:type="character" w:customStyle="1" w:styleId="MenuOptions">
    <w:name w:val="Menu Options"/>
    <w:basedOn w:val="DefaultParagraphFont"/>
    <w:rsid w:val="003D5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924"/>
    <w:rPr>
      <w:b/>
    </w:rPr>
  </w:style>
  <w:style w:type="character" w:customStyle="1" w:styleId="Underlined">
    <w:name w:val="Underlined"/>
    <w:basedOn w:val="DefaultParagraphFont"/>
    <w:rsid w:val="003D5924"/>
    <w:rPr>
      <w:u w:val="single"/>
    </w:rPr>
  </w:style>
  <w:style w:type="paragraph" w:customStyle="1" w:styleId="TableBodyTextRight">
    <w:name w:val="Table Body Text Right"/>
    <w:basedOn w:val="TableBodyText"/>
    <w:rsid w:val="003D5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924"/>
    <w:rPr>
      <w:sz w:val="18"/>
    </w:rPr>
  </w:style>
  <w:style w:type="paragraph" w:customStyle="1" w:styleId="BodySmallRight">
    <w:name w:val="Body Small Right"/>
    <w:basedOn w:val="BodyTextRight"/>
    <w:rsid w:val="003D5924"/>
    <w:rPr>
      <w:sz w:val="18"/>
      <w:szCs w:val="18"/>
    </w:rPr>
  </w:style>
  <w:style w:type="paragraph" w:customStyle="1" w:styleId="MarginEdition">
    <w:name w:val="Margin Edition"/>
    <w:basedOn w:val="MarginNote"/>
    <w:rsid w:val="003D5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924"/>
    <w:rPr>
      <w:sz w:val="2"/>
      <w:szCs w:val="2"/>
    </w:rPr>
  </w:style>
  <w:style w:type="character" w:customStyle="1" w:styleId="Small">
    <w:name w:val="Small"/>
    <w:basedOn w:val="DefaultParagraphFont"/>
    <w:rsid w:val="003D5924"/>
    <w:rPr>
      <w:sz w:val="16"/>
    </w:rPr>
  </w:style>
  <w:style w:type="paragraph" w:customStyle="1" w:styleId="WideTable">
    <w:name w:val="Wide Table"/>
    <w:basedOn w:val="Normal"/>
    <w:rsid w:val="003D5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924"/>
  </w:style>
  <w:style w:type="paragraph" w:styleId="Quote">
    <w:name w:val="Quote"/>
    <w:basedOn w:val="Heading1"/>
    <w:link w:val="QuoteChar"/>
    <w:qFormat/>
    <w:rsid w:val="003D5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924"/>
    <w:pPr>
      <w:pageBreakBefore/>
    </w:pPr>
  </w:style>
  <w:style w:type="paragraph" w:customStyle="1" w:styleId="Border">
    <w:name w:val="Border"/>
    <w:basedOn w:val="Normal"/>
    <w:qFormat/>
    <w:rsid w:val="003D5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924"/>
    <w:rPr>
      <w:u w:val="single"/>
    </w:rPr>
  </w:style>
  <w:style w:type="character" w:customStyle="1" w:styleId="BoldandItalics">
    <w:name w:val="Bold and Italics"/>
    <w:qFormat/>
    <w:rsid w:val="003D5924"/>
    <w:rPr>
      <w:b/>
      <w:i/>
      <w:u w:val="none"/>
    </w:rPr>
  </w:style>
  <w:style w:type="paragraph" w:styleId="BalloonText">
    <w:name w:val="Balloon Text"/>
    <w:basedOn w:val="Normal"/>
    <w:link w:val="BalloonTextChar"/>
    <w:rsid w:val="003D5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92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1381</Words>
  <Characters>9530</Characters>
  <Application>Microsoft Office Word</Application>
  <DocSecurity>0</DocSecurity>
  <Lines>248</Lines>
  <Paragraphs>210</Paragraphs>
  <ScaleCrop>false</ScaleCrop>
  <Company>Author-it Software Corporation Ltd.</Company>
  <LinksUpToDate>false</LinksUpToDate>
  <CharactersWithSpaces>10918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TLILIC3019 Licence to operate a reach stacker (greater than 3 tonnes capacity)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2018-07-04T08:17:00Z</dcterms:created>
  <dcterms:modified xsi:type="dcterms:W3CDTF">2018-07-04T08:17:00Z</dcterms:modified>
</cp:coreProperties>
</file>