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4AE" w:rsidP="00DE2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TLILIC3018 Licence to drive a multi-combination vehicle</w:t>
      </w:r>
      <w:r>
        <w:fldChar w:fldCharType="end"/>
      </w:r>
    </w:p>
    <w:p w:rsidR="00DE24AE" w:rsidP="00DE24AE">
      <w:pPr>
        <w:pStyle w:val="Version"/>
        <w:sectPr w:rsidSect="00211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18AA" w:rsidP="002118AA">
      <w:pPr>
        <w:pStyle w:val="SuperHeading"/>
      </w:pPr>
      <w:r w:rsidRPr="002118AA">
        <w:t>TLILIC3018 Licence to drive a multi-combination vehicle</w:t>
      </w:r>
    </w:p>
    <w:p w:rsidR="00000000" w:rsidRPr="002118AA" w:rsidP="002118AA">
      <w:pPr>
        <w:pStyle w:val="Heading1"/>
      </w:pPr>
      <w:bookmarkStart w:id="1" w:name="O_940189"/>
      <w:bookmarkEnd w:id="1"/>
      <w:r w:rsidRPr="002118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2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Release 2.</w:t>
            </w:r>
            <w:r w:rsidRPr="002118AA">
              <w:t xml:space="preserve"> This is the second release of this unit of competency in the TLI Transport and Logistics Training Package.</w:t>
            </w:r>
          </w:p>
          <w:p w:rsidR="00000000" w:rsidRPr="002118AA" w:rsidP="002118AA">
            <w:pPr>
              <w:pStyle w:val="BodyText"/>
            </w:pPr>
            <w:r w:rsidRPr="002118AA">
              <w:t>Modification of assessment conditions to remove an implementation barrier.</w:t>
            </w:r>
          </w:p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Release 1.</w:t>
            </w:r>
            <w:r w:rsidRPr="002118AA">
              <w:t xml:space="preserve"> This is the fir</w:t>
            </w:r>
            <w:r w:rsidRPr="002118AA">
              <w:t>st release of this unit of competency in the TLI Transport and Logistics Training Package.</w:t>
            </w:r>
          </w:p>
        </w:tc>
      </w:tr>
    </w:tbl>
    <w:p w:rsidR="00000000" w:rsidRPr="002118AA" w:rsidP="002118AA">
      <w:pPr>
        <w:pStyle w:val="NoPaddingFontSize1"/>
      </w:pPr>
    </w:p>
    <w:p w:rsidR="00000000" w:rsidRPr="002118AA" w:rsidP="002118AA">
      <w:pPr>
        <w:pStyle w:val="AllowPageBreak"/>
      </w:pPr>
    </w:p>
    <w:p w:rsidR="00000000" w:rsidRPr="002118AA" w:rsidP="002118AA">
      <w:pPr>
        <w:pStyle w:val="Heading1"/>
      </w:pPr>
      <w:bookmarkStart w:id="2" w:name="O_940188"/>
      <w:bookmarkEnd w:id="2"/>
      <w:r w:rsidRPr="002118A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118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t>This unit involves the skills and knowledge required to obtain a licence to drive a multi-combination vehicle. It includes systematica</w:t>
            </w:r>
            <w:r w:rsidRPr="002118AA">
              <w:t xml:space="preserve">lly and efficiently controlling all vehicle functions, monitoring traffic and road conditions, managing vehicle condition and performance, coupling and uncoupling dollies, and effectively managing hazardous situations. </w:t>
            </w:r>
          </w:p>
          <w:p w:rsidR="00000000" w:rsidRPr="002118AA" w:rsidP="002118AA">
            <w:pPr>
              <w:pStyle w:val="BodyText"/>
            </w:pPr>
            <w:r w:rsidRPr="002118AA">
              <w:t xml:space="preserve">Types of multi-combination vehicles </w:t>
            </w:r>
            <w:r w:rsidRPr="002118AA">
              <w:t>include:</w:t>
            </w:r>
          </w:p>
          <w:p w:rsidR="00000000" w:rsidRPr="002118AA" w:rsidP="002118AA">
            <w:pPr>
              <w:pStyle w:val="ListBullet"/>
            </w:pPr>
            <w:r w:rsidRPr="002118AA">
              <w:t xml:space="preserve">a heavy combination B-double rated vehicle at least 22 metres in length with more than one trailer, which has all pertinent documentation permits etc. or </w:t>
            </w:r>
          </w:p>
          <w:p w:rsidR="00000000" w:rsidRPr="002118AA" w:rsidP="002118AA">
            <w:pPr>
              <w:pStyle w:val="ListBullet"/>
            </w:pPr>
            <w:r w:rsidRPr="002118AA">
              <w:t>a three axle prime mover with an A and B trailer each with bogie axles.</w:t>
            </w:r>
          </w:p>
          <w:p w:rsidR="00000000" w:rsidRPr="002118AA" w:rsidP="002118AA">
            <w:pPr>
              <w:pStyle w:val="BodyText"/>
            </w:pPr>
            <w:r w:rsidRPr="002118AA">
              <w:t xml:space="preserve">Assessment of this </w:t>
            </w:r>
            <w:r w:rsidRPr="002118AA">
              <w:t>unit will be undertaken within a licensing examination conducted by, or under the authority of, the relevant state/territory driver licensing authority.</w:t>
            </w:r>
          </w:p>
          <w:p w:rsidR="00000000" w:rsidRPr="002118AA" w:rsidP="002118AA">
            <w:pPr>
              <w:pStyle w:val="BodyText"/>
            </w:pPr>
            <w:r w:rsidRPr="002118AA">
              <w:t>This unit applies to driving that is carried out in accordance with relevant state/territory driver lic</w:t>
            </w:r>
            <w:r w:rsidRPr="002118AA">
              <w:t>ensing authority licence requirements and regulations for multi-combination vehicles.</w:t>
            </w:r>
          </w:p>
          <w:p w:rsidR="00000000" w:rsidRPr="002118AA" w:rsidP="002118AA">
            <w:pPr>
              <w:pStyle w:val="BodyText"/>
            </w:pPr>
            <w:r w:rsidRPr="002118AA">
              <w:t>Driving is performed with limited or minimum supervision, and with limited accountability and responsibility for self and others in achieving the prescribed outcomes.</w:t>
            </w:r>
          </w:p>
          <w:p w:rsidR="00000000" w:rsidRPr="002118AA" w:rsidP="002118AA">
            <w:pPr>
              <w:pStyle w:val="BodyText"/>
            </w:pPr>
            <w:r w:rsidRPr="002118AA">
              <w:t>Driving involves the application of routine vehicle driving principles and procedures to maintain safety and to operate a multi-combination vehicle across a variety of driving contexts.</w:t>
            </w:r>
          </w:p>
          <w:p w:rsidR="00000000" w:rsidRPr="002118AA" w:rsidP="002118AA">
            <w:pPr>
              <w:pStyle w:val="BodyText"/>
            </w:pPr>
            <w:r w:rsidRPr="002118AA">
              <w:t>The primary legislative requirements applicable to this unit of compet</w:t>
            </w:r>
            <w:r w:rsidRPr="002118AA">
              <w:t>ency are state/territory legislation in relation to road use and driver licensing.</w:t>
            </w:r>
          </w:p>
          <w:p w:rsidR="00000000" w:rsidRPr="002118AA" w:rsidP="002118AA">
            <w:pPr>
              <w:pStyle w:val="BodyText"/>
            </w:pPr>
            <w:r w:rsidRPr="002118AA">
              <w:t>This unit addresses the knowledge and skills necessary for the granting of a Multi-Combination Driver Licence.</w:t>
            </w:r>
          </w:p>
          <w:p w:rsidR="00000000" w:rsidRPr="002118AA" w:rsidP="002118AA">
            <w:pPr>
              <w:pStyle w:val="BodyText"/>
            </w:pPr>
            <w:r w:rsidRPr="002118AA">
              <w:t>Being awarded this unit of competency is a necessary requireme</w:t>
            </w:r>
            <w:r w:rsidRPr="002118AA">
              <w:t xml:space="preserve">nt to obtain a Multi-Combination Driver Licence but is only one of several criteria. Prospective licence applicants should check with the state/territory driver licensing authority for other criteria (such as licence tenure and medical fitness) to confirm </w:t>
            </w:r>
            <w:r w:rsidRPr="002118AA">
              <w:t>other eligibility requirements before undertaking training and/or assessment.</w:t>
            </w:r>
          </w:p>
        </w:tc>
      </w:tr>
    </w:tbl>
    <w:p w:rsidR="00000000" w:rsidRPr="002118AA" w:rsidP="002118AA">
      <w:pPr>
        <w:pStyle w:val="NoPaddingFontSize1"/>
      </w:pPr>
    </w:p>
    <w:p w:rsidR="00000000" w:rsidRPr="002118AA" w:rsidP="002118AA">
      <w:pPr>
        <w:pStyle w:val="AllowPageBreak"/>
      </w:pPr>
    </w:p>
    <w:p w:rsidR="00000000" w:rsidRPr="002118AA" w:rsidP="002118AA">
      <w:pPr>
        <w:pStyle w:val="Heading1"/>
      </w:pPr>
      <w:bookmarkStart w:id="3" w:name="O_940187"/>
      <w:bookmarkEnd w:id="3"/>
      <w:r w:rsidRPr="002118AA">
        <w:t>Pre-requisite Unit</w:t>
      </w:r>
    </w:p>
    <w:p w:rsidR="00000000" w:rsidRPr="002118AA" w:rsidP="00DE24AE">
      <w:pPr>
        <w:pStyle w:val="BodyText"/>
      </w:pPr>
      <w:r w:rsidRPr="002118AA">
        <w:t>Not applicable.</w:t>
      </w:r>
    </w:p>
    <w:p w:rsidR="00000000" w:rsidRPr="002118AA" w:rsidP="002118AA">
      <w:pPr>
        <w:pStyle w:val="Heading1"/>
      </w:pPr>
      <w:bookmarkStart w:id="4" w:name="O_940186"/>
      <w:bookmarkEnd w:id="4"/>
      <w:r w:rsidRPr="002118AA">
        <w:t>Competency Field</w:t>
      </w:r>
    </w:p>
    <w:p w:rsidR="00000000" w:rsidRPr="002118AA" w:rsidP="00DE24AE">
      <w:pPr>
        <w:pStyle w:val="BodyText"/>
      </w:pPr>
      <w:r w:rsidRPr="002118AA">
        <w:t>LIC – Licensing</w:t>
      </w:r>
    </w:p>
    <w:p w:rsidR="00000000" w:rsidRPr="002118AA" w:rsidP="002118AA">
      <w:pPr>
        <w:pStyle w:val="Heading1"/>
      </w:pPr>
      <w:bookmarkStart w:id="5" w:name="O_940185"/>
      <w:bookmarkEnd w:id="5"/>
      <w:r w:rsidRPr="002118AA">
        <w:t>Unit Sector</w:t>
      </w:r>
    </w:p>
    <w:p w:rsidR="00000000" w:rsidRPr="002118AA" w:rsidP="00DE24AE">
      <w:pPr>
        <w:pStyle w:val="BodyText"/>
      </w:pPr>
      <w:r w:rsidRPr="002118AA">
        <w:t>Not applicable.</w:t>
      </w:r>
    </w:p>
    <w:p w:rsidR="00000000" w:rsidRPr="002118AA" w:rsidP="002118AA">
      <w:pPr>
        <w:pStyle w:val="Heading1"/>
      </w:pPr>
      <w:bookmarkStart w:id="6" w:name="O_940184"/>
      <w:bookmarkEnd w:id="6"/>
      <w:r w:rsidRPr="002118AA">
        <w:t>Elements and</w:t>
      </w:r>
      <w:r w:rsidRPr="002118AA">
        <w:t xml:space="preserve">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rPr>
                <w:rStyle w:val="SpecialBold"/>
              </w:rPr>
              <w:t>PERFORMANCE CRITERIA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Performance criteria describe the performance needed to demonstrate achievement of the element.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rPr>
                <w:rStyle w:val="SpecialBold"/>
              </w:rPr>
              <w:t>Drive a multi-combination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Multi-combination vehicle is started, steered, manoeuvred, positioned and stopped in accordance with traffic regulations, manufacturer instructions and relevant vehicle handling procedures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Engine power is managed to ensure efficiency and performance, and to minimise engine and transmission damage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Braking system of multi-combination vehicle is managed and operated efficiently to ensure effective control of vehicle under all conditions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Driving hazards are identified and/or anticipated and avoided or controlled through defensive driving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Multi-combination vehicle is driven in reverse, maintaining visibility and achieving accurate positioning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Multi-combination vehicle i</w:t>
            </w:r>
            <w:r w:rsidRPr="002118AA">
              <w:t>s parked, shutdown, uncoupled and safely secured according to traffic regulations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Load is safely and effectively restrained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Interaction with other road users is conducted courteously in accorda</w:t>
            </w:r>
            <w:r w:rsidRPr="002118AA">
              <w:t>nce with road rules to ensure safe and efficient traffic flow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 xml:space="preserve">Vehicle performance is maintained through pre-operational inspections and vehicle checks 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Appropriate signage, lights and equipm</w:t>
            </w:r>
            <w:r w:rsidRPr="002118AA">
              <w:t>ent are checked for operational effectiveness and for conformity to prescribed traffic regulations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Prime mover, dollies and trailer are correctly aligned and coupled in proper sequence</w:t>
            </w:r>
          </w:p>
        </w:tc>
      </w:tr>
      <w:tr w:rsidTr="00DE24A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8AA">
            <w:pPr>
              <w:pStyle w:val="BodyText"/>
              <w:rPr>
                <w:lang w:val="en-NZ"/>
              </w:rPr>
            </w:pPr>
            <w:r w:rsidRPr="002118A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8AA" w:rsidP="002118AA">
            <w:pPr>
              <w:pStyle w:val="BodyText"/>
            </w:pPr>
            <w:r w:rsidRPr="002118AA">
              <w:t>Coupled vehicle is checked and tested to ensure it is correctly secured and to confirm it is fully operational</w:t>
            </w:r>
          </w:p>
        </w:tc>
      </w:tr>
    </w:tbl>
    <w:p w:rsidR="00DE24AE" w:rsidP="002118AA">
      <w:pPr>
        <w:pStyle w:val="NoPaddingFontSize1"/>
      </w:pPr>
    </w:p>
    <w:p w:rsidR="00DE24AE" w:rsidP="002118AA">
      <w:pPr>
        <w:pStyle w:val="NoPaddingFontSize1"/>
      </w:pPr>
    </w:p>
    <w:p w:rsidR="00000000" w:rsidRPr="002118AA" w:rsidP="002118AA">
      <w:pPr>
        <w:pStyle w:val="Heading1"/>
      </w:pPr>
      <w:bookmarkStart w:id="7" w:name="O_940183"/>
      <w:bookmarkEnd w:id="7"/>
      <w:r w:rsidRPr="002118AA">
        <w:t>Foundation Skills</w:t>
      </w:r>
    </w:p>
    <w:p w:rsidR="00000000" w:rsidRPr="002118AA" w:rsidP="00DE24AE">
      <w:pPr>
        <w:pStyle w:val="BodyText"/>
      </w:pPr>
      <w:r w:rsidRPr="002118AA">
        <w:t>Foundation skills essential to performance are explicit in the performance criteria of this unit of compete</w:t>
      </w:r>
      <w:r w:rsidRPr="002118AA">
        <w:t>ncy.</w:t>
      </w:r>
    </w:p>
    <w:p w:rsidR="00000000" w:rsidRPr="002118AA" w:rsidP="002118AA">
      <w:pPr>
        <w:pStyle w:val="Heading1"/>
      </w:pPr>
      <w:bookmarkStart w:id="8" w:name="O_940182"/>
      <w:bookmarkEnd w:id="8"/>
      <w:r w:rsidRPr="002118AA">
        <w:t>Range of Conditions</w:t>
      </w:r>
    </w:p>
    <w:p w:rsidR="00000000" w:rsidRPr="002118AA" w:rsidP="00DE24AE">
      <w:pPr>
        <w:pStyle w:val="BodyText"/>
      </w:pPr>
      <w:r w:rsidRPr="002118AA">
        <w:t>Range is restricted to essential operating conditions and any other variables essential to the work environment.</w:t>
      </w:r>
    </w:p>
    <w:p w:rsidR="00000000" w:rsidRPr="002118AA" w:rsidP="00DE24AE">
      <w:pPr>
        <w:pStyle w:val="BodyText"/>
      </w:pPr>
      <w:r w:rsidRPr="002118AA">
        <w:t>Non-essential conditions can be found in the Companion Volume Implementation Guide.</w:t>
      </w:r>
    </w:p>
    <w:p w:rsidR="00000000" w:rsidRPr="002118AA" w:rsidP="002118AA">
      <w:pPr>
        <w:pStyle w:val="Heading1"/>
      </w:pPr>
      <w:bookmarkStart w:id="9" w:name="O_940181"/>
      <w:bookmarkEnd w:id="9"/>
      <w:r w:rsidRPr="002118AA">
        <w:t>Unit Mapping Information</w:t>
      </w:r>
    </w:p>
    <w:p w:rsidR="00000000" w:rsidRPr="002118AA" w:rsidP="00DE24AE">
      <w:pPr>
        <w:pStyle w:val="BodyText"/>
      </w:pPr>
      <w:r w:rsidRPr="002118AA">
        <w:t>This unit replaces and is equivalent to TLILIC3018B Licence to drive a multi combination vehicle.</w:t>
      </w:r>
    </w:p>
    <w:p w:rsidR="00000000" w:rsidRPr="002118AA" w:rsidP="002118AA">
      <w:pPr>
        <w:pStyle w:val="Heading1"/>
      </w:pPr>
      <w:bookmarkStart w:id="10" w:name="O_940190"/>
      <w:bookmarkEnd w:id="10"/>
      <w:r w:rsidRPr="002118AA">
        <w:t>Links</w:t>
      </w:r>
    </w:p>
    <w:p w:rsidR="00000000" w:rsidRPr="002118AA" w:rsidP="00DE24AE">
      <w:pPr>
        <w:pStyle w:val="BodyText"/>
      </w:pPr>
      <w:r w:rsidRPr="002118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40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18AA" w:rsidP="002118AA"/>
    <w:sectPr w:rsidSect="002118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AA" w:rsidRPr="00DE24AE" w:rsidP="00DE2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E" w:rsidP="00211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4AE" w:rsidP="00211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24AE" w:rsidP="002118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8AA" w:rsidRPr="00DE24AE" w:rsidP="00DE2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E" w:rsidRPr="002D2AF8" w:rsidP="00211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TLILIC3018 Licence to drive a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E24AE" w:rsidP="002118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A44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61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8AA"/>
  </w:style>
  <w:style w:type="character" w:customStyle="1" w:styleId="Heading1Char">
    <w:name w:val="Heading 1 Char"/>
    <w:basedOn w:val="DefaultParagraphFont"/>
    <w:link w:val="Heading1"/>
    <w:rsid w:val="00211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8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8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8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8AA"/>
    <w:rPr>
      <w:b/>
      <w:spacing w:val="0"/>
    </w:rPr>
  </w:style>
  <w:style w:type="paragraph" w:customStyle="1" w:styleId="SuperHeading">
    <w:name w:val="SuperHeading"/>
    <w:basedOn w:val="Normal"/>
    <w:rsid w:val="002118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1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8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8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8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8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8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8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8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8AA"/>
    <w:rPr>
      <w:i/>
    </w:rPr>
  </w:style>
  <w:style w:type="paragraph" w:styleId="Caption">
    <w:name w:val="caption"/>
    <w:basedOn w:val="BodyText"/>
    <w:next w:val="Normal"/>
    <w:qFormat/>
    <w:rsid w:val="00211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8AA"/>
  </w:style>
  <w:style w:type="paragraph" w:styleId="TableofFigures">
    <w:name w:val="table of figures"/>
    <w:basedOn w:val="Normal"/>
    <w:next w:val="Normal"/>
    <w:semiHidden/>
    <w:rsid w:val="00211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8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8AA"/>
    <w:rPr>
      <w:rFonts w:ascii="Wingdings" w:hAnsi="Wingdings"/>
    </w:rPr>
  </w:style>
  <w:style w:type="paragraph" w:customStyle="1" w:styleId="TableHeading">
    <w:name w:val="Table Heading"/>
    <w:basedOn w:val="HeadingBase"/>
    <w:rsid w:val="00211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8AA"/>
    <w:rPr>
      <w:color w:val="0033CC"/>
      <w:u w:val="none"/>
    </w:rPr>
  </w:style>
  <w:style w:type="paragraph" w:customStyle="1" w:styleId="BodyTextRight">
    <w:name w:val="Body Text Right"/>
    <w:basedOn w:val="BodyText"/>
    <w:rsid w:val="00211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8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8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8AA"/>
    <w:rPr>
      <w:sz w:val="32"/>
    </w:rPr>
  </w:style>
  <w:style w:type="paragraph" w:customStyle="1" w:styleId="HeadingProcedure">
    <w:name w:val="Heading Procedure"/>
    <w:basedOn w:val="HeadingBase"/>
    <w:next w:val="Normal"/>
    <w:rsid w:val="00211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8AA"/>
    <w:pPr>
      <w:spacing w:before="60" w:after="60"/>
    </w:pPr>
  </w:style>
  <w:style w:type="paragraph" w:styleId="ListContinue">
    <w:name w:val="List Continue"/>
    <w:basedOn w:val="List"/>
    <w:rsid w:val="002118AA"/>
    <w:pPr>
      <w:ind w:firstLine="0"/>
    </w:pPr>
  </w:style>
  <w:style w:type="paragraph" w:customStyle="1" w:styleId="ListNote">
    <w:name w:val="List Note"/>
    <w:basedOn w:val="List"/>
    <w:rsid w:val="00211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8AA"/>
    <w:rPr>
      <w:rFonts w:ascii="Courier New" w:hAnsi="Courier New"/>
    </w:rPr>
  </w:style>
  <w:style w:type="paragraph" w:customStyle="1" w:styleId="NoteBullet">
    <w:name w:val="Note Bullet"/>
    <w:basedOn w:val="Note"/>
    <w:rsid w:val="00211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8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8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8AA"/>
    <w:rPr>
      <w:b/>
      <w:smallCaps/>
    </w:rPr>
  </w:style>
  <w:style w:type="paragraph" w:customStyle="1" w:styleId="TableListNumber">
    <w:name w:val="Table List Number"/>
    <w:basedOn w:val="ListNumber"/>
    <w:rsid w:val="00211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8AA"/>
    <w:pPr>
      <w:numPr>
        <w:numId w:val="8"/>
      </w:numPr>
    </w:pPr>
  </w:style>
  <w:style w:type="paragraph" w:customStyle="1" w:styleId="ListAlpha2">
    <w:name w:val="List Alpha 2"/>
    <w:basedOn w:val="List2"/>
    <w:rsid w:val="002118AA"/>
    <w:pPr>
      <w:numPr>
        <w:numId w:val="7"/>
      </w:numPr>
    </w:pPr>
  </w:style>
  <w:style w:type="paragraph" w:styleId="List2">
    <w:name w:val="List 2"/>
    <w:basedOn w:val="BodyText"/>
    <w:rsid w:val="002118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8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8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8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8AA"/>
    <w:pPr>
      <w:numPr>
        <w:numId w:val="3"/>
      </w:numPr>
    </w:pPr>
  </w:style>
  <w:style w:type="paragraph" w:styleId="ListContinue2">
    <w:name w:val="List Continue 2"/>
    <w:basedOn w:val="List2"/>
    <w:rsid w:val="002118AA"/>
    <w:pPr>
      <w:ind w:firstLine="0"/>
    </w:pPr>
  </w:style>
  <w:style w:type="paragraph" w:styleId="ListContinue3">
    <w:name w:val="List Continue 3"/>
    <w:basedOn w:val="List3"/>
    <w:rsid w:val="002118AA"/>
    <w:pPr>
      <w:ind w:left="1021" w:firstLine="0"/>
    </w:pPr>
  </w:style>
  <w:style w:type="paragraph" w:styleId="ListContinue4">
    <w:name w:val="List Continue 4"/>
    <w:basedOn w:val="List4"/>
    <w:rsid w:val="002118AA"/>
    <w:pPr>
      <w:ind w:firstLine="0"/>
    </w:pPr>
  </w:style>
  <w:style w:type="paragraph" w:styleId="ListContinue5">
    <w:name w:val="List Continue 5"/>
    <w:basedOn w:val="List5"/>
    <w:rsid w:val="002118AA"/>
    <w:pPr>
      <w:ind w:firstLine="0"/>
    </w:pPr>
  </w:style>
  <w:style w:type="paragraph" w:styleId="ListNumber3">
    <w:name w:val="List Number 3"/>
    <w:basedOn w:val="List3"/>
    <w:rsid w:val="002118AA"/>
    <w:pPr>
      <w:numPr>
        <w:numId w:val="4"/>
      </w:numPr>
    </w:pPr>
  </w:style>
  <w:style w:type="paragraph" w:styleId="ListNumber4">
    <w:name w:val="List Number 4"/>
    <w:basedOn w:val="List4"/>
    <w:rsid w:val="002118AA"/>
    <w:pPr>
      <w:numPr>
        <w:numId w:val="5"/>
      </w:numPr>
    </w:pPr>
  </w:style>
  <w:style w:type="paragraph" w:styleId="ListNumber5">
    <w:name w:val="List Number 5"/>
    <w:basedOn w:val="List5"/>
    <w:rsid w:val="002118AA"/>
    <w:pPr>
      <w:numPr>
        <w:numId w:val="6"/>
      </w:numPr>
    </w:pPr>
  </w:style>
  <w:style w:type="paragraph" w:styleId="BlockText">
    <w:name w:val="Block Text"/>
    <w:basedOn w:val="Normal"/>
    <w:rsid w:val="002118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8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8AA"/>
    <w:rPr>
      <w:sz w:val="16"/>
      <w:vertAlign w:val="superscript"/>
    </w:rPr>
  </w:style>
  <w:style w:type="character" w:customStyle="1" w:styleId="Symbols">
    <w:name w:val="Symbols"/>
    <w:basedOn w:val="DefaultParagraphFont"/>
    <w:rsid w:val="002118AA"/>
    <w:rPr>
      <w:rFonts w:ascii="Symbol" w:hAnsi="Symbol"/>
    </w:rPr>
  </w:style>
  <w:style w:type="character" w:customStyle="1" w:styleId="MenuOptions">
    <w:name w:val="Menu Options"/>
    <w:basedOn w:val="DefaultParagraphFont"/>
    <w:rsid w:val="002118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8AA"/>
    <w:rPr>
      <w:b/>
    </w:rPr>
  </w:style>
  <w:style w:type="character" w:customStyle="1" w:styleId="Underlined">
    <w:name w:val="Underlined"/>
    <w:basedOn w:val="DefaultParagraphFont"/>
    <w:rsid w:val="002118AA"/>
    <w:rPr>
      <w:u w:val="single"/>
    </w:rPr>
  </w:style>
  <w:style w:type="paragraph" w:customStyle="1" w:styleId="TableBodyTextRight">
    <w:name w:val="Table Body Text Right"/>
    <w:basedOn w:val="TableBodyText"/>
    <w:rsid w:val="00211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8AA"/>
    <w:rPr>
      <w:sz w:val="18"/>
    </w:rPr>
  </w:style>
  <w:style w:type="paragraph" w:customStyle="1" w:styleId="BodySmallRight">
    <w:name w:val="Body Small Right"/>
    <w:basedOn w:val="BodyTextRight"/>
    <w:rsid w:val="002118AA"/>
    <w:rPr>
      <w:sz w:val="18"/>
      <w:szCs w:val="18"/>
    </w:rPr>
  </w:style>
  <w:style w:type="paragraph" w:customStyle="1" w:styleId="MarginEdition">
    <w:name w:val="Margin Edition"/>
    <w:basedOn w:val="MarginNote"/>
    <w:rsid w:val="00211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8AA"/>
    <w:rPr>
      <w:sz w:val="2"/>
      <w:szCs w:val="2"/>
    </w:rPr>
  </w:style>
  <w:style w:type="character" w:customStyle="1" w:styleId="Small">
    <w:name w:val="Small"/>
    <w:basedOn w:val="DefaultParagraphFont"/>
    <w:rsid w:val="002118AA"/>
    <w:rPr>
      <w:sz w:val="16"/>
    </w:rPr>
  </w:style>
  <w:style w:type="paragraph" w:customStyle="1" w:styleId="WideTable">
    <w:name w:val="Wide Table"/>
    <w:basedOn w:val="Normal"/>
    <w:rsid w:val="002118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8AA"/>
  </w:style>
  <w:style w:type="paragraph" w:styleId="Quote">
    <w:name w:val="Quote"/>
    <w:basedOn w:val="Heading1"/>
    <w:link w:val="QuoteChar"/>
    <w:qFormat/>
    <w:rsid w:val="002118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8AA"/>
    <w:pPr>
      <w:pageBreakBefore/>
    </w:pPr>
  </w:style>
  <w:style w:type="paragraph" w:customStyle="1" w:styleId="Border">
    <w:name w:val="Border"/>
    <w:basedOn w:val="Normal"/>
    <w:qFormat/>
    <w:rsid w:val="00211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8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8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8AA"/>
    <w:rPr>
      <w:u w:val="single"/>
    </w:rPr>
  </w:style>
  <w:style w:type="character" w:customStyle="1" w:styleId="BoldandItalics">
    <w:name w:val="Bold and Italics"/>
    <w:qFormat/>
    <w:rsid w:val="002118AA"/>
    <w:rPr>
      <w:b/>
      <w:i/>
      <w:u w:val="none"/>
    </w:rPr>
  </w:style>
  <w:style w:type="paragraph" w:styleId="BalloonText">
    <w:name w:val="Balloon Text"/>
    <w:basedOn w:val="Normal"/>
    <w:link w:val="BalloonTextChar"/>
    <w:rsid w:val="00211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8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8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8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8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8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8AA"/>
    <w:pPr>
      <w:spacing w:before="0" w:after="0"/>
    </w:pPr>
  </w:style>
  <w:style w:type="paragraph" w:customStyle="1" w:styleId="BodyTextBold">
    <w:name w:val="Body Text Bold"/>
    <w:basedOn w:val="BodyText"/>
    <w:qFormat/>
    <w:rsid w:val="002118AA"/>
    <w:rPr>
      <w:b/>
    </w:rPr>
  </w:style>
  <w:style w:type="character" w:styleId="Hyperlink">
    <w:name w:val="Hyperlink"/>
    <w:basedOn w:val="DefaultParagraphFont"/>
    <w:uiPriority w:val="99"/>
    <w:unhideWhenUsed/>
    <w:rsid w:val="00DE2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4574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TLILIC3018 Licence to drive a multi-combination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