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CA1" w:rsidP="00465C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TLILIC3018 Licence to drive a multi-combination vehicle</w:t>
      </w:r>
      <w:r>
        <w:fldChar w:fldCharType="end"/>
      </w:r>
    </w:p>
    <w:p w:rsidR="00465CA1" w:rsidP="00465CA1">
      <w:pPr>
        <w:pStyle w:val="Version"/>
        <w:sectPr w:rsidSect="004029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029FF" w:rsidP="004029FF">
      <w:pPr>
        <w:pStyle w:val="SuperHeading"/>
      </w:pPr>
      <w:r w:rsidRPr="004029FF">
        <w:t>TLILIC3018 Licence to drive a multi-combination vehicle</w:t>
      </w:r>
    </w:p>
    <w:p w:rsidR="00000000" w:rsidRPr="004029FF" w:rsidP="004029FF">
      <w:pPr>
        <w:pStyle w:val="Heading1"/>
      </w:pPr>
      <w:bookmarkStart w:id="1" w:name="O_940189"/>
      <w:bookmarkEnd w:id="1"/>
      <w:r w:rsidRPr="004029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5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9FF" w:rsidP="004029FF">
            <w:pPr>
              <w:pStyle w:val="BodyText"/>
            </w:pPr>
            <w:r w:rsidRPr="004029FF">
              <w:rPr>
                <w:rStyle w:val="SpecialBold"/>
              </w:rPr>
              <w:t>Release 2.</w:t>
            </w:r>
            <w:r w:rsidRPr="004029FF">
              <w:t xml:space="preserve"> This is the second release of this unit of competency in the TLI Transport and Logistics Training Package.</w:t>
            </w:r>
          </w:p>
          <w:p w:rsidR="00000000" w:rsidRPr="004029FF" w:rsidP="004029FF">
            <w:pPr>
              <w:pStyle w:val="BodyText"/>
            </w:pPr>
            <w:r w:rsidRPr="004029FF">
              <w:t>Modification of assessment conditions to remove an implementation barrier.</w:t>
            </w:r>
          </w:p>
          <w:p w:rsidR="00000000" w:rsidRPr="004029FF" w:rsidP="004029FF">
            <w:pPr>
              <w:pStyle w:val="BodyText"/>
            </w:pPr>
            <w:r w:rsidRPr="004029FF">
              <w:rPr>
                <w:rStyle w:val="SpecialBold"/>
              </w:rPr>
              <w:t>Release 1.</w:t>
            </w:r>
            <w:r w:rsidRPr="004029FF">
              <w:t xml:space="preserve"> This is the fir</w:t>
            </w:r>
            <w:r w:rsidRPr="004029FF">
              <w:t>st release of this unit of competency in the TLI Transport and Logistics Training Package.</w:t>
            </w:r>
          </w:p>
        </w:tc>
      </w:tr>
    </w:tbl>
    <w:p w:rsidR="00000000" w:rsidRPr="004029FF" w:rsidP="004029FF">
      <w:pPr>
        <w:pStyle w:val="NoPaddingFontSize1"/>
      </w:pPr>
    </w:p>
    <w:p w:rsidR="00000000" w:rsidRPr="004029FF" w:rsidP="004029FF">
      <w:pPr>
        <w:pStyle w:val="AllowPageBreak"/>
      </w:pPr>
    </w:p>
    <w:p w:rsidR="00000000" w:rsidRPr="004029FF" w:rsidP="004029FF">
      <w:pPr>
        <w:pStyle w:val="Heading1"/>
      </w:pPr>
      <w:bookmarkStart w:id="2" w:name="O_940188"/>
      <w:bookmarkEnd w:id="2"/>
      <w:r w:rsidRPr="004029F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029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9FF" w:rsidP="004029FF">
            <w:pPr>
              <w:pStyle w:val="BodyText"/>
            </w:pPr>
            <w:r w:rsidRPr="004029FF">
              <w:t>This unit involves the skills and knowledge required to obtain a licence to drive a multi-combination vehicle. It includes systematica</w:t>
            </w:r>
            <w:r w:rsidRPr="004029FF">
              <w:t xml:space="preserve">lly and efficiently controlling all vehicle functions, monitoring traffic and road conditions, managing vehicle condition and performance, coupling and uncoupling dollies, and effectively managing hazardous situations. </w:t>
            </w:r>
          </w:p>
          <w:p w:rsidR="00000000" w:rsidRPr="004029FF" w:rsidP="004029FF">
            <w:pPr>
              <w:pStyle w:val="BodyText"/>
            </w:pPr>
            <w:r w:rsidRPr="004029FF">
              <w:t xml:space="preserve">Types of multi-combination vehicles </w:t>
            </w:r>
            <w:r w:rsidRPr="004029FF">
              <w:t>include:</w:t>
            </w:r>
          </w:p>
          <w:p w:rsidR="00000000" w:rsidRPr="004029FF" w:rsidP="004029FF">
            <w:pPr>
              <w:pStyle w:val="ListBullet"/>
            </w:pPr>
            <w:r w:rsidRPr="004029FF">
              <w:t xml:space="preserve">a heavy combination B-double rated vehicle at least 22 metres in length with more than one trailer, which has all pertinent documentation permits etc. or </w:t>
            </w:r>
          </w:p>
          <w:p w:rsidR="00000000" w:rsidRPr="004029FF" w:rsidP="004029FF">
            <w:pPr>
              <w:pStyle w:val="ListBullet"/>
            </w:pPr>
            <w:r w:rsidRPr="004029FF">
              <w:t>a three axle prime mover with an A and B trailer each with bogie axles.</w:t>
            </w:r>
          </w:p>
          <w:p w:rsidR="00000000" w:rsidRPr="004029FF" w:rsidP="004029FF">
            <w:pPr>
              <w:pStyle w:val="BodyText"/>
            </w:pPr>
            <w:r w:rsidRPr="004029FF">
              <w:t>Assessment of this unit will be undertaken within a licensing examination conducted by, or under the authority of, the relevant state/territory driver licensing authority.</w:t>
            </w:r>
          </w:p>
          <w:p w:rsidR="00000000" w:rsidRPr="004029FF" w:rsidP="004029FF">
            <w:pPr>
              <w:pStyle w:val="BodyText"/>
            </w:pPr>
            <w:r w:rsidRPr="004029FF">
              <w:t>This unit applies to driving that is carried out in accordance with relevant state/t</w:t>
            </w:r>
            <w:r w:rsidRPr="004029FF">
              <w:t>erritory driver licensing authority licence requirements and regulations for multi-combination vehicles.</w:t>
            </w:r>
          </w:p>
          <w:p w:rsidR="00000000" w:rsidRPr="004029FF" w:rsidP="004029FF">
            <w:pPr>
              <w:pStyle w:val="BodyText"/>
            </w:pPr>
            <w:r w:rsidRPr="004029FF">
              <w:t>Driving is performed with limited or minimum supervision, and with limited accountability and responsibility for self and others in achieving the presc</w:t>
            </w:r>
            <w:r w:rsidRPr="004029FF">
              <w:t>ribed outcomes.</w:t>
            </w:r>
          </w:p>
          <w:p w:rsidR="00000000" w:rsidRPr="004029FF" w:rsidP="004029FF">
            <w:pPr>
              <w:pStyle w:val="BodyText"/>
            </w:pPr>
            <w:r w:rsidRPr="004029FF">
              <w:t>Driving involves the application of routine vehicle driving principles and procedures to maintain safety and to operate a multi-combination vehicle across a variety of driving contexts.</w:t>
            </w:r>
          </w:p>
          <w:p w:rsidR="00000000" w:rsidRPr="004029FF" w:rsidP="004029FF">
            <w:pPr>
              <w:pStyle w:val="BodyText"/>
            </w:pPr>
            <w:r w:rsidRPr="004029FF">
              <w:t>The primary legislative requirements applicable to thi</w:t>
            </w:r>
            <w:r w:rsidRPr="004029FF">
              <w:t>s unit of competency are state/territory legislation in relation to road use and driver licensing.</w:t>
            </w:r>
          </w:p>
          <w:p w:rsidR="00000000" w:rsidRPr="004029FF" w:rsidP="004029FF">
            <w:pPr>
              <w:pStyle w:val="BodyText"/>
            </w:pPr>
            <w:r w:rsidRPr="004029FF">
              <w:t>This unit addresses the knowledge and skills necessary for the granting of a Multi-Combination Driver Licence.</w:t>
            </w:r>
          </w:p>
          <w:p w:rsidR="00000000" w:rsidRPr="004029FF" w:rsidP="004029FF">
            <w:pPr>
              <w:pStyle w:val="BodyText"/>
            </w:pPr>
            <w:r w:rsidRPr="004029FF">
              <w:t>Being awarded this unit of competency is a nec</w:t>
            </w:r>
            <w:r w:rsidRPr="004029FF">
              <w:t>essary requirement to obtain a Multi-Combination Driver Licence but is only one of several criteria. Prospective licence applicants should check with the state/territory driver licensing authority for other criteria (such as licence tenure and medical fitn</w:t>
            </w:r>
            <w:r w:rsidRPr="004029FF">
              <w:t>ess) to confirm other eligibility requirements before undertaking training and/or assessment.</w:t>
            </w:r>
          </w:p>
        </w:tc>
      </w:tr>
    </w:tbl>
    <w:p w:rsidR="00000000" w:rsidRPr="004029FF" w:rsidP="004029FF">
      <w:pPr>
        <w:pStyle w:val="NoPaddingFontSize1"/>
      </w:pPr>
    </w:p>
    <w:p w:rsidR="00000000" w:rsidRPr="004029FF" w:rsidP="004029FF">
      <w:pPr>
        <w:pStyle w:val="AllowPageBreak"/>
      </w:pPr>
    </w:p>
    <w:p w:rsidR="00000000" w:rsidRPr="004029FF" w:rsidP="004029FF">
      <w:pPr>
        <w:pStyle w:val="Heading1"/>
      </w:pPr>
      <w:bookmarkStart w:id="3" w:name="O_940187"/>
      <w:bookmarkEnd w:id="3"/>
      <w:r w:rsidRPr="004029FF">
        <w:t>Pre-requisite Unit</w:t>
      </w:r>
    </w:p>
    <w:p w:rsidR="00000000" w:rsidRPr="004029FF" w:rsidP="00465CA1">
      <w:pPr>
        <w:pStyle w:val="BodyText"/>
      </w:pPr>
      <w:r w:rsidRPr="004029FF">
        <w:t>Not applicable.</w:t>
      </w:r>
    </w:p>
    <w:p w:rsidR="00000000" w:rsidRPr="004029FF" w:rsidP="004029FF">
      <w:pPr>
        <w:pStyle w:val="Heading1"/>
      </w:pPr>
      <w:bookmarkStart w:id="4" w:name="O_940186"/>
      <w:bookmarkEnd w:id="4"/>
      <w:r w:rsidRPr="004029FF">
        <w:t>Competency Field</w:t>
      </w:r>
    </w:p>
    <w:p w:rsidR="00000000" w:rsidRPr="004029FF" w:rsidP="00465CA1">
      <w:pPr>
        <w:pStyle w:val="BodyText"/>
      </w:pPr>
      <w:r w:rsidRPr="004029FF">
        <w:t>LIC – Licensing</w:t>
      </w:r>
    </w:p>
    <w:p w:rsidR="00000000" w:rsidRPr="004029FF" w:rsidP="004029FF">
      <w:pPr>
        <w:pStyle w:val="Heading1"/>
      </w:pPr>
      <w:bookmarkStart w:id="5" w:name="O_940185"/>
      <w:bookmarkEnd w:id="5"/>
      <w:r w:rsidRPr="004029FF">
        <w:t>Unit Sector</w:t>
      </w:r>
    </w:p>
    <w:p w:rsidR="00000000" w:rsidRPr="004029FF" w:rsidP="00465CA1">
      <w:pPr>
        <w:pStyle w:val="BodyText"/>
      </w:pPr>
      <w:r w:rsidRPr="004029FF">
        <w:t>Not applicable.</w:t>
      </w:r>
    </w:p>
    <w:p w:rsidR="00000000" w:rsidRPr="004029FF" w:rsidP="004029FF">
      <w:pPr>
        <w:pStyle w:val="Heading1"/>
      </w:pPr>
      <w:bookmarkStart w:id="6" w:name="O_940184"/>
      <w:bookmarkEnd w:id="6"/>
      <w:r w:rsidRPr="004029F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6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9FF" w:rsidP="004029FF">
            <w:pPr>
              <w:pStyle w:val="BodyText"/>
            </w:pPr>
            <w:r w:rsidRPr="004029F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rPr>
                <w:rStyle w:val="SpecialBold"/>
              </w:rPr>
              <w:t>PERFORMANCE CRITERIA</w:t>
            </w:r>
          </w:p>
        </w:tc>
      </w:tr>
      <w:tr w:rsidTr="0046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Performance criteria describe the performance needed to demonstrate achievement of the element.</w:t>
            </w:r>
          </w:p>
        </w:tc>
      </w:tr>
      <w:tr w:rsidTr="0046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9FF" w:rsidP="004029FF">
            <w:pPr>
              <w:pStyle w:val="BodyText"/>
            </w:pPr>
            <w:r w:rsidRPr="004029F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rPr>
                <w:rStyle w:val="SpecialBold"/>
              </w:rPr>
              <w:t>Drive a multi-combination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Multi-combination vehicle is started, steered, manoeuvred, positioned and stopped in accordance with traffic regulations, manufacturer instructions and relevant vehicle handling procedures</w:t>
            </w:r>
          </w:p>
        </w:tc>
      </w:tr>
      <w:tr w:rsidTr="0046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Engine power is managed to ensure efficiency and performance</w:t>
            </w:r>
            <w:r w:rsidRPr="004029FF">
              <w:t>, and to minimise engine and transmission damage</w:t>
            </w:r>
          </w:p>
        </w:tc>
      </w:tr>
      <w:tr w:rsidTr="0046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Braking system of multi-combination vehicle is managed and operated efficiently to ensure effective control of vehicle under all conditions</w:t>
            </w:r>
          </w:p>
        </w:tc>
      </w:tr>
      <w:tr w:rsidTr="0046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Driving hazards are identified and/or anticipated and avoided or controlled through defensive driving</w:t>
            </w:r>
          </w:p>
        </w:tc>
      </w:tr>
      <w:tr w:rsidTr="0046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Multi-combination vehicle is driven in reverse, maintaining visibility and achieving accurate positioning</w:t>
            </w:r>
          </w:p>
        </w:tc>
      </w:tr>
      <w:tr w:rsidTr="0046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Multi-combination vehicle is parke</w:t>
            </w:r>
            <w:r w:rsidRPr="004029FF">
              <w:t>d, shutdown, uncoupled and safely secured according to traffic regulations</w:t>
            </w:r>
          </w:p>
        </w:tc>
      </w:tr>
      <w:tr w:rsidTr="0046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Load is safely and effectively restrained</w:t>
            </w:r>
          </w:p>
        </w:tc>
      </w:tr>
      <w:tr w:rsidTr="0046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9FF" w:rsidP="004029FF">
            <w:pPr>
              <w:pStyle w:val="BodyText"/>
            </w:pPr>
            <w:r w:rsidRPr="004029F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rPr>
                <w:rStyle w:val="SpecialBold"/>
              </w:rPr>
              <w:t>Monitor traffic and road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Traffic and road conditions are constantly monitored and acted on to enable safe operation and to ensure no injury to people or damage to property, equipment, loads and facilities</w:t>
            </w:r>
          </w:p>
        </w:tc>
      </w:tr>
      <w:tr w:rsidTr="0046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Interaction with other road users is conducted courteously in accorda</w:t>
            </w:r>
            <w:r w:rsidRPr="004029FF">
              <w:t>nce with road rules to ensure safe and efficient traffic flow</w:t>
            </w:r>
          </w:p>
        </w:tc>
      </w:tr>
      <w:tr w:rsidTr="0046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9FF" w:rsidP="004029FF">
            <w:pPr>
              <w:pStyle w:val="BodyText"/>
            </w:pPr>
            <w:r w:rsidRPr="004029F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rPr>
                <w:rStyle w:val="SpecialBold"/>
              </w:rPr>
              <w:t>Monitor and maintain vehicle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 xml:space="preserve">Vehicle performance is maintained through pre-operational inspections and vehicle checks </w:t>
            </w:r>
          </w:p>
        </w:tc>
      </w:tr>
      <w:tr w:rsidTr="0046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Appropriate signage, lights and equipment are checked for operational effectiveness and for conformity to prescribed traffic regulations</w:t>
            </w:r>
          </w:p>
        </w:tc>
      </w:tr>
      <w:tr w:rsidTr="0046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Prime mover, dollies and trailer are correctly aligned and coupled in proper sequence</w:t>
            </w:r>
          </w:p>
        </w:tc>
      </w:tr>
      <w:tr w:rsidTr="0046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9FF" w:rsidP="004029FF">
            <w:pPr>
              <w:pStyle w:val="BodyText"/>
            </w:pPr>
            <w:r w:rsidRPr="004029FF">
              <w:t xml:space="preserve">Coupled vehicle is </w:t>
            </w:r>
            <w:r w:rsidRPr="004029FF">
              <w:t>checked and tested to ensure it is correctly secured and to confirm it is fully operational</w:t>
            </w:r>
          </w:p>
        </w:tc>
      </w:tr>
    </w:tbl>
    <w:p w:rsidR="00465CA1" w:rsidP="004029FF">
      <w:pPr>
        <w:pStyle w:val="NoPaddingFontSize1"/>
      </w:pPr>
    </w:p>
    <w:p w:rsidR="00465CA1" w:rsidP="004029FF">
      <w:pPr>
        <w:pStyle w:val="NoPaddingFontSize1"/>
      </w:pPr>
    </w:p>
    <w:p w:rsidR="00000000" w:rsidRPr="004029FF" w:rsidP="004029FF">
      <w:pPr>
        <w:pStyle w:val="Heading1"/>
      </w:pPr>
      <w:bookmarkStart w:id="7" w:name="O_940183"/>
      <w:bookmarkEnd w:id="7"/>
      <w:r w:rsidRPr="004029FF">
        <w:t>Foundation Skills</w:t>
      </w:r>
    </w:p>
    <w:p w:rsidR="00000000" w:rsidRPr="004029FF" w:rsidP="00465CA1">
      <w:pPr>
        <w:pStyle w:val="BodyText"/>
      </w:pPr>
      <w:r w:rsidRPr="004029FF">
        <w:t>Foundation skills essential to performance are explicit in the performance criteria of this unit of competency.</w:t>
      </w:r>
    </w:p>
    <w:p w:rsidR="00000000" w:rsidRPr="004029FF" w:rsidP="004029FF">
      <w:pPr>
        <w:pStyle w:val="Heading1"/>
      </w:pPr>
      <w:bookmarkStart w:id="8" w:name="O_940182"/>
      <w:bookmarkEnd w:id="8"/>
      <w:r w:rsidRPr="004029FF">
        <w:t>Range of Conditions</w:t>
      </w:r>
    </w:p>
    <w:p w:rsidR="00000000" w:rsidRPr="004029FF" w:rsidP="00465CA1">
      <w:pPr>
        <w:pStyle w:val="BodyText"/>
      </w:pPr>
      <w:r w:rsidRPr="004029FF">
        <w:t>Range is restricted to essential operating conditions and any other variables essential to the work environment.</w:t>
      </w:r>
    </w:p>
    <w:p w:rsidR="00000000" w:rsidRPr="004029FF" w:rsidP="00465CA1">
      <w:pPr>
        <w:pStyle w:val="BodyText"/>
      </w:pPr>
      <w:r w:rsidRPr="004029FF">
        <w:t>Non-essential conditions can be found in the Companion Volume Implementation Guide.</w:t>
      </w:r>
    </w:p>
    <w:p w:rsidR="00000000" w:rsidRPr="004029FF" w:rsidP="004029FF">
      <w:pPr>
        <w:pStyle w:val="Heading1"/>
      </w:pPr>
      <w:bookmarkStart w:id="9" w:name="O_940181"/>
      <w:bookmarkEnd w:id="9"/>
      <w:r w:rsidRPr="004029FF">
        <w:t>Unit Mapping I</w:t>
      </w:r>
      <w:r w:rsidRPr="004029FF">
        <w:t>nformation</w:t>
      </w:r>
    </w:p>
    <w:p w:rsidR="00000000" w:rsidRPr="004029FF" w:rsidP="00465CA1">
      <w:pPr>
        <w:pStyle w:val="BodyText"/>
      </w:pPr>
      <w:r w:rsidRPr="004029FF">
        <w:t>This unit replaces and is equivalent to TLILIC3018B Licence to drive a multi combination vehicle.</w:t>
      </w:r>
    </w:p>
    <w:p w:rsidR="00000000" w:rsidRPr="004029FF" w:rsidP="004029FF">
      <w:pPr>
        <w:pStyle w:val="Heading1"/>
      </w:pPr>
      <w:bookmarkStart w:id="10" w:name="O_940190"/>
      <w:bookmarkEnd w:id="10"/>
      <w:r w:rsidRPr="004029FF">
        <w:t>Links</w:t>
      </w:r>
    </w:p>
    <w:p w:rsidR="00000000" w:rsidRPr="004029FF" w:rsidP="00465CA1">
      <w:pPr>
        <w:pStyle w:val="BodyText"/>
      </w:pPr>
      <w:r w:rsidRPr="004029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80DC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029FF" w:rsidP="00465CA1">
      <w:pPr>
        <w:pStyle w:val="BodyText"/>
        <w:sectPr w:rsidSect="004029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29FF" w:rsidP="004029FF">
      <w:pPr>
        <w:pStyle w:val="SuperHeading"/>
      </w:pPr>
      <w:r w:rsidRPr="004029FF">
        <w:t>Assessment Requirements for TLILIC3018 Licence to drive a multi-combination vehicle</w:t>
      </w:r>
    </w:p>
    <w:p w:rsidR="00000000" w:rsidRPr="004029FF" w:rsidP="004029FF">
      <w:pPr>
        <w:pStyle w:val="Heading1"/>
      </w:pPr>
      <w:bookmarkStart w:id="11" w:name="O_940179"/>
      <w:bookmarkEnd w:id="11"/>
      <w:r w:rsidRPr="004029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5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9FF" w:rsidP="004029FF">
            <w:pPr>
              <w:pStyle w:val="BodyText"/>
            </w:pPr>
            <w:r w:rsidRPr="004029FF">
              <w:rPr>
                <w:rStyle w:val="SpecialBold"/>
              </w:rPr>
              <w:t>Release 2.</w:t>
            </w:r>
            <w:r w:rsidRPr="004029FF">
              <w:t xml:space="preserve"> This is the second release of this unit of competency in the TLI Transport and Logistics Training Package.</w:t>
            </w:r>
          </w:p>
          <w:p w:rsidR="00000000" w:rsidRPr="004029FF" w:rsidP="004029FF">
            <w:pPr>
              <w:pStyle w:val="BodyText"/>
            </w:pPr>
            <w:r w:rsidRPr="004029FF">
              <w:t>Modification of assessment conditions to remove an implementation barrier.</w:t>
            </w:r>
          </w:p>
          <w:p w:rsidR="00000000" w:rsidRPr="004029FF" w:rsidP="004029FF">
            <w:pPr>
              <w:pStyle w:val="BodyText"/>
            </w:pPr>
            <w:r w:rsidRPr="004029FF">
              <w:rPr>
                <w:rStyle w:val="SpecialBold"/>
              </w:rPr>
              <w:t>Release 1.</w:t>
            </w:r>
            <w:r w:rsidRPr="004029FF">
              <w:t xml:space="preserve"> This is the first release of this unit of competency in the TL</w:t>
            </w:r>
            <w:r w:rsidRPr="004029FF">
              <w:t>I Transport and Logistics Training Package.</w:t>
            </w:r>
          </w:p>
        </w:tc>
      </w:tr>
    </w:tbl>
    <w:p w:rsidR="00000000" w:rsidRPr="004029FF" w:rsidP="004029FF">
      <w:pPr>
        <w:pStyle w:val="NoPaddingFontSize1"/>
      </w:pPr>
    </w:p>
    <w:p w:rsidR="00000000" w:rsidRPr="004029FF" w:rsidP="004029FF">
      <w:pPr>
        <w:pStyle w:val="AllowPageBreak"/>
      </w:pPr>
    </w:p>
    <w:p w:rsidR="00000000" w:rsidRPr="004029FF" w:rsidP="004029FF">
      <w:pPr>
        <w:pStyle w:val="Heading1"/>
      </w:pPr>
      <w:bookmarkStart w:id="12" w:name="O_940178"/>
      <w:bookmarkEnd w:id="12"/>
      <w:r w:rsidRPr="004029FF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029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Evidence required to demonstrate competence in this unit must be relevant to and satisfy all of the requirements of the elements and performance criteria on at least one oc</w:t>
            </w:r>
            <w:r w:rsidRPr="004029FF">
              <w:t>casion and include:</w:t>
            </w:r>
          </w:p>
        </w:tc>
      </w:tr>
      <w:tr w:rsidTr="004029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9FF" w:rsidP="004029FF">
            <w:pPr>
              <w:pStyle w:val="ListBullet"/>
            </w:pPr>
            <w:r w:rsidRPr="004029FF">
              <w:t>anticipating and monitoring traffic hazards and taking appropriate action</w:t>
            </w:r>
          </w:p>
          <w:p w:rsidR="00000000" w:rsidRPr="004029FF" w:rsidP="004029FF">
            <w:pPr>
              <w:pStyle w:val="ListBullet"/>
            </w:pPr>
            <w:r w:rsidRPr="004029FF">
              <w:t xml:space="preserve">applying precautions and required action to eliminate, minimise or control identified hazards </w:t>
            </w:r>
          </w:p>
          <w:p w:rsidR="00000000" w:rsidRPr="004029FF" w:rsidP="004029FF">
            <w:pPr>
              <w:pStyle w:val="ListBullet"/>
            </w:pPr>
            <w:r w:rsidRPr="004029FF">
              <w:t>applying relevant procedures that reflect legislative requirements</w:t>
            </w:r>
          </w:p>
          <w:p w:rsidR="00000000" w:rsidRPr="004029FF" w:rsidP="004029FF">
            <w:pPr>
              <w:pStyle w:val="ListBullet"/>
            </w:pPr>
            <w:r w:rsidRPr="004029FF">
              <w:t>carrying out pre-operational vehicle checks including:</w:t>
            </w:r>
          </w:p>
          <w:p w:rsidR="00000000" w:rsidRPr="004029FF" w:rsidP="004029FF">
            <w:pPr>
              <w:pStyle w:val="ListBullet2"/>
            </w:pPr>
            <w:r w:rsidRPr="004029FF">
              <w:t>checking and topping up fluid levels</w:t>
            </w:r>
          </w:p>
          <w:p w:rsidR="00000000" w:rsidRPr="004029FF" w:rsidP="004029FF">
            <w:pPr>
              <w:pStyle w:val="ListBullet2"/>
            </w:pPr>
            <w:r w:rsidRPr="004029FF">
              <w:t>checking:</w:t>
            </w:r>
          </w:p>
          <w:p w:rsidR="00000000" w:rsidRPr="004029FF" w:rsidP="004029FF">
            <w:pPr>
              <w:pStyle w:val="ListBullet3"/>
            </w:pPr>
            <w:r w:rsidRPr="004029FF">
              <w:t>brakes</w:t>
            </w:r>
          </w:p>
          <w:p w:rsidR="00000000" w:rsidRPr="004029FF" w:rsidP="004029FF">
            <w:pPr>
              <w:pStyle w:val="ListBullet3"/>
            </w:pPr>
            <w:r w:rsidRPr="004029FF">
              <w:t>operation of vehicle lights and indicators</w:t>
            </w:r>
          </w:p>
          <w:p w:rsidR="00000000" w:rsidRPr="004029FF" w:rsidP="004029FF">
            <w:pPr>
              <w:pStyle w:val="ListBullet3"/>
            </w:pPr>
            <w:r w:rsidRPr="004029FF">
              <w:t>tyre pressures</w:t>
            </w:r>
          </w:p>
          <w:p w:rsidR="00000000" w:rsidRPr="004029FF" w:rsidP="004029FF">
            <w:pPr>
              <w:pStyle w:val="ListBullet2"/>
            </w:pPr>
            <w:r w:rsidRPr="004029FF">
              <w:t>visually checking vehicle</w:t>
            </w:r>
          </w:p>
          <w:p w:rsidR="00000000" w:rsidRPr="004029FF" w:rsidP="004029FF">
            <w:pPr>
              <w:pStyle w:val="ListBullet"/>
            </w:pPr>
            <w:r w:rsidRPr="004029FF">
              <w:t xml:space="preserve">communicating effectively with others </w:t>
            </w:r>
          </w:p>
          <w:p w:rsidR="00000000" w:rsidRPr="004029FF" w:rsidP="004029FF">
            <w:pPr>
              <w:pStyle w:val="ListBullet"/>
            </w:pPr>
            <w:r w:rsidRPr="004029FF">
              <w:t>handling vehicle including:</w:t>
            </w:r>
          </w:p>
          <w:p w:rsidR="00000000" w:rsidRPr="004029FF" w:rsidP="004029FF">
            <w:pPr>
              <w:pStyle w:val="ListBullet2"/>
            </w:pPr>
            <w:r w:rsidRPr="004029FF">
              <w:t>accelerating and braking</w:t>
            </w:r>
          </w:p>
          <w:p w:rsidR="00000000" w:rsidRPr="004029FF" w:rsidP="004029FF">
            <w:pPr>
              <w:pStyle w:val="ListBullet2"/>
            </w:pPr>
            <w:r w:rsidRPr="004029FF">
              <w:t xml:space="preserve">managing engine performance </w:t>
            </w:r>
          </w:p>
          <w:p w:rsidR="00000000" w:rsidRPr="004029FF" w:rsidP="004029FF">
            <w:pPr>
              <w:pStyle w:val="ListBullet2"/>
            </w:pPr>
            <w:r w:rsidRPr="004029FF">
              <w:t>operating vehicle controls, instruments and indicators</w:t>
            </w:r>
          </w:p>
          <w:p w:rsidR="00000000" w:rsidRPr="004029FF" w:rsidP="004029FF">
            <w:pPr>
              <w:pStyle w:val="ListBullet2"/>
            </w:pPr>
            <w:r w:rsidRPr="004029FF">
              <w:t>positioning and stopping a vehicle</w:t>
            </w:r>
          </w:p>
          <w:p w:rsidR="00000000" w:rsidRPr="004029FF" w:rsidP="004029FF">
            <w:pPr>
              <w:pStyle w:val="ListBullet2"/>
            </w:pPr>
            <w:r w:rsidRPr="004029FF">
              <w:t>reversing a vehicle</w:t>
            </w:r>
          </w:p>
          <w:p w:rsidR="00000000" w:rsidRPr="004029FF" w:rsidP="004029FF">
            <w:pPr>
              <w:pStyle w:val="ListBullet2"/>
            </w:pPr>
            <w:r w:rsidRPr="004029FF">
              <w:t>starting a vehicle</w:t>
            </w:r>
          </w:p>
          <w:p w:rsidR="00000000" w:rsidRPr="004029FF" w:rsidP="004029FF">
            <w:pPr>
              <w:pStyle w:val="ListBullet2"/>
            </w:pPr>
            <w:r w:rsidRPr="004029FF">
              <w:t>steering and manoeuvring a vehicle</w:t>
            </w:r>
          </w:p>
          <w:p w:rsidR="00000000" w:rsidRPr="004029FF" w:rsidP="004029FF">
            <w:pPr>
              <w:pStyle w:val="ListBullet2"/>
            </w:pPr>
            <w:r w:rsidRPr="004029FF">
              <w:t>using defensive driving techniques</w:t>
            </w:r>
          </w:p>
          <w:p w:rsidR="00000000" w:rsidRPr="004029FF" w:rsidP="004029FF">
            <w:pPr>
              <w:pStyle w:val="ListBullet"/>
            </w:pPr>
            <w:r w:rsidRPr="004029FF">
              <w:t>monitoring performance of vehicle, its trailers and its equipment, and taking appropriate action as required</w:t>
            </w:r>
          </w:p>
          <w:p w:rsidR="00000000" w:rsidRPr="004029FF" w:rsidP="004029FF">
            <w:pPr>
              <w:pStyle w:val="ListBullet"/>
            </w:pPr>
            <w:r w:rsidRPr="004029FF">
              <w:t>negotiating a range of complex traffi</w:t>
            </w:r>
            <w:r w:rsidRPr="004029FF">
              <w:t>c infrastructure (such as roundabouts, traffic lights, stalemate intersections, railway level crossings)</w:t>
            </w:r>
          </w:p>
          <w:p w:rsidR="00000000" w:rsidRPr="004029FF" w:rsidP="004029FF">
            <w:pPr>
              <w:pStyle w:val="ListBullet"/>
            </w:pPr>
            <w:r w:rsidRPr="004029FF">
              <w:t>reading and interpreting relevant instructions, procedures, information and signs.</w:t>
            </w:r>
          </w:p>
        </w:tc>
      </w:tr>
    </w:tbl>
    <w:p w:rsidR="00000000" w:rsidRPr="004029FF" w:rsidP="004029FF">
      <w:pPr>
        <w:pStyle w:val="NoPaddingFontSize1"/>
      </w:pPr>
    </w:p>
    <w:p w:rsidR="00000000" w:rsidRPr="004029FF" w:rsidP="004029FF">
      <w:pPr>
        <w:pStyle w:val="AllowPageBreak"/>
      </w:pPr>
    </w:p>
    <w:p w:rsidR="00000000" w:rsidRPr="004029FF" w:rsidP="004029FF">
      <w:pPr>
        <w:pStyle w:val="Heading1"/>
      </w:pPr>
      <w:bookmarkStart w:id="13" w:name="O_940177"/>
      <w:bookmarkEnd w:id="13"/>
      <w:r w:rsidRPr="004029FF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029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9FF">
            <w:pPr>
              <w:pStyle w:val="BodyText"/>
              <w:rPr>
                <w:lang w:val="en-NZ"/>
              </w:rPr>
            </w:pPr>
            <w:r w:rsidRPr="004029F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029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9FF" w:rsidP="004029FF">
            <w:pPr>
              <w:pStyle w:val="ListBullet"/>
            </w:pPr>
            <w:r w:rsidRPr="004029FF">
              <w:t>driving hazards and related defensive driving techniques</w:t>
            </w:r>
          </w:p>
          <w:p w:rsidR="00000000" w:rsidRPr="004029FF" w:rsidP="004029FF">
            <w:pPr>
              <w:pStyle w:val="ListBullet"/>
            </w:pPr>
            <w:r w:rsidRPr="004029FF">
              <w:t>efficient driving</w:t>
            </w:r>
            <w:r w:rsidRPr="004029FF">
              <w:t xml:space="preserve"> techniques</w:t>
            </w:r>
          </w:p>
          <w:p w:rsidR="00000000" w:rsidRPr="004029FF" w:rsidP="004029FF">
            <w:pPr>
              <w:pStyle w:val="ListBullet"/>
            </w:pPr>
            <w:r w:rsidRPr="004029FF">
              <w:t>engine power management and safe driving strategies</w:t>
            </w:r>
          </w:p>
          <w:p w:rsidR="00000000" w:rsidRPr="004029FF" w:rsidP="004029FF">
            <w:pPr>
              <w:pStyle w:val="ListBullet"/>
            </w:pPr>
            <w:r w:rsidRPr="004029FF">
              <w:t>multi-combination vehicle controls, instruments and indicators, and their use</w:t>
            </w:r>
          </w:p>
          <w:p w:rsidR="00000000" w:rsidRPr="004029FF" w:rsidP="004029FF">
            <w:pPr>
              <w:pStyle w:val="ListBullet"/>
            </w:pPr>
            <w:r w:rsidRPr="004029FF">
              <w:t>multi-combination vehicle handling procedures</w:t>
            </w:r>
          </w:p>
          <w:p w:rsidR="00000000" w:rsidRPr="004029FF" w:rsidP="004029FF">
            <w:pPr>
              <w:pStyle w:val="ListBullet"/>
            </w:pPr>
            <w:r w:rsidRPr="004029FF">
              <w:t>pre-operational checks carried out on vehicle and related action</w:t>
            </w:r>
          </w:p>
          <w:p w:rsidR="00000000" w:rsidRPr="004029FF" w:rsidP="004029FF">
            <w:pPr>
              <w:pStyle w:val="ListBullet"/>
            </w:pPr>
            <w:r w:rsidRPr="004029FF">
              <w:t>relevant state/territory driver licensing authority road rules, regulations, permit and licence requirements.</w:t>
            </w:r>
          </w:p>
        </w:tc>
      </w:tr>
    </w:tbl>
    <w:p w:rsidR="00000000" w:rsidRPr="004029FF" w:rsidP="004029FF">
      <w:pPr>
        <w:pStyle w:val="NoPaddingFontSize1"/>
      </w:pPr>
    </w:p>
    <w:p w:rsidR="00000000" w:rsidRPr="004029FF" w:rsidP="004029FF">
      <w:pPr>
        <w:pStyle w:val="AllowPageBreak"/>
      </w:pPr>
    </w:p>
    <w:p w:rsidR="00000000" w:rsidRPr="004029FF" w:rsidP="004029FF">
      <w:pPr>
        <w:pStyle w:val="Heading1"/>
      </w:pPr>
      <w:bookmarkStart w:id="14" w:name="O_940176"/>
      <w:bookmarkEnd w:id="14"/>
      <w:r w:rsidRPr="004029FF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029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9FF" w:rsidP="004029FF">
            <w:pPr>
              <w:pStyle w:val="BodyText"/>
            </w:pPr>
            <w:r w:rsidRPr="004029FF">
              <w:t>As a minimum, assessors must satisfy applicable regulatory requirements, which include requirements in th</w:t>
            </w:r>
            <w:r w:rsidRPr="004029FF">
              <w:t xml:space="preserve">e </w:t>
            </w:r>
            <w:r w:rsidRPr="004029FF">
              <w:rPr>
                <w:rStyle w:val="Emphasis"/>
              </w:rPr>
              <w:t>Standards for Registered Training Organisations</w:t>
            </w:r>
            <w:r w:rsidRPr="004029FF">
              <w:t xml:space="preserve"> current at the time of assessment.</w:t>
            </w:r>
          </w:p>
          <w:p w:rsidR="00000000" w:rsidRPr="004029FF" w:rsidP="004029FF">
            <w:pPr>
              <w:pStyle w:val="BodyText"/>
            </w:pPr>
            <w:r w:rsidRPr="004029FF">
              <w:t xml:space="preserve">As a minimum, assessment must satisfy applicable regulatory requirements, which include requirements in the </w:t>
            </w:r>
            <w:r w:rsidRPr="004029FF">
              <w:rPr>
                <w:rStyle w:val="Emphasis"/>
              </w:rPr>
              <w:t xml:space="preserve">Standards for Registered Training Organisations </w:t>
            </w:r>
            <w:r w:rsidRPr="004029FF">
              <w:t xml:space="preserve">current at the </w:t>
            </w:r>
            <w:r w:rsidRPr="004029FF">
              <w:t>time of assessment.</w:t>
            </w:r>
          </w:p>
          <w:p w:rsidR="00000000" w:rsidRPr="004029FF" w:rsidP="004029FF">
            <w:pPr>
              <w:pStyle w:val="BodyText"/>
            </w:pPr>
            <w:r w:rsidRPr="004029FF">
              <w:t>Practical driving aspects must be assessed in a vehicle typical of the class as approved by the state/territory driver licensing authority. The use of simulators for driver testing is not permitted.</w:t>
            </w:r>
          </w:p>
          <w:p w:rsidR="00000000" w:rsidRPr="004029FF" w:rsidP="004029FF">
            <w:pPr>
              <w:pStyle w:val="BodyText"/>
            </w:pPr>
            <w:r w:rsidRPr="004029FF">
              <w:t>The assessor must use the mandatory a</w:t>
            </w:r>
            <w:r w:rsidRPr="004029FF">
              <w:t>ssessment tool provided by the state/territory driver licensing authority to conduct the assessment for this unit, in accordance with licensing authority requirements.</w:t>
            </w:r>
          </w:p>
          <w:p w:rsidR="00000000" w:rsidRPr="004029FF" w:rsidP="004029FF">
            <w:pPr>
              <w:pStyle w:val="BodyText"/>
            </w:pPr>
            <w:r w:rsidRPr="004029FF">
              <w:t>The state/territory driver licensing authority may prescribe approved routes, which must be used for the final assessment.</w:t>
            </w:r>
          </w:p>
          <w:p w:rsidR="00000000" w:rsidRPr="004029FF" w:rsidP="004029FF">
            <w:pPr>
              <w:pStyle w:val="BodyText"/>
            </w:pPr>
            <w:r w:rsidRPr="004029FF">
              <w:t xml:space="preserve">Assessment must occur in the following traffic and road conditions: </w:t>
            </w:r>
          </w:p>
          <w:p w:rsidR="00000000" w:rsidRPr="004029FF" w:rsidP="004029FF">
            <w:pPr>
              <w:pStyle w:val="ListBullet"/>
            </w:pPr>
            <w:r w:rsidRPr="004029FF">
              <w:t>on open and/or private roads with moderate inclines and decline</w:t>
            </w:r>
            <w:r w:rsidRPr="004029FF">
              <w:t>s</w:t>
            </w:r>
          </w:p>
          <w:p w:rsidR="00000000" w:rsidRPr="004029FF" w:rsidP="004029FF">
            <w:pPr>
              <w:pStyle w:val="ListBullet"/>
            </w:pPr>
            <w:r w:rsidRPr="004029FF">
              <w:t>typical weather conditions.</w:t>
            </w:r>
          </w:p>
          <w:p w:rsidR="00000000" w:rsidRPr="004029FF" w:rsidP="004029FF">
            <w:pPr>
              <w:pStyle w:val="BodyText"/>
            </w:pPr>
            <w:r w:rsidRPr="004029FF">
              <w:t>and may also include traffic and road conditions at a depot, base or warehouse.</w:t>
            </w:r>
          </w:p>
          <w:p w:rsidR="00000000" w:rsidRPr="004029FF" w:rsidP="004029FF">
            <w:pPr>
              <w:pStyle w:val="BodyText"/>
            </w:pPr>
            <w:r w:rsidRPr="004029FF">
              <w:t>Resources for assessment include:</w:t>
            </w:r>
          </w:p>
          <w:p w:rsidR="00000000" w:rsidRPr="004029FF" w:rsidP="004029FF">
            <w:pPr>
              <w:pStyle w:val="ListBullet"/>
            </w:pPr>
            <w:r w:rsidRPr="004029FF">
              <w:t>a range of relevant exercises, case studies and/or simulations</w:t>
            </w:r>
          </w:p>
          <w:p w:rsidR="00000000" w:rsidRPr="004029FF" w:rsidP="004029FF">
            <w:pPr>
              <w:pStyle w:val="ListBullet"/>
            </w:pPr>
            <w:r w:rsidRPr="004029FF">
              <w:t>appropriate range of relevant on-road operationa</w:t>
            </w:r>
            <w:r w:rsidRPr="004029FF">
              <w:t xml:space="preserve">l or workplace situations </w:t>
            </w:r>
          </w:p>
          <w:p w:rsidR="00000000" w:rsidRPr="004029FF" w:rsidP="004029FF">
            <w:pPr>
              <w:pStyle w:val="ListBullet"/>
            </w:pPr>
            <w:r w:rsidRPr="004029FF">
              <w:t>applicable documentation including workplace procedures, regulations, codes of practice and operation manuals</w:t>
            </w:r>
          </w:p>
          <w:p w:rsidR="00000000" w:rsidRPr="004029FF" w:rsidP="004029FF">
            <w:pPr>
              <w:pStyle w:val="ListBullet"/>
            </w:pPr>
            <w:r w:rsidRPr="004029FF">
              <w:t>relevant materials, tools, equipment and personal protective equipment currently used in industry.</w:t>
            </w:r>
          </w:p>
        </w:tc>
      </w:tr>
    </w:tbl>
    <w:p w:rsidR="00000000" w:rsidRPr="004029FF" w:rsidP="004029FF">
      <w:pPr>
        <w:pStyle w:val="NoPaddingFontSize1"/>
      </w:pPr>
    </w:p>
    <w:p w:rsidR="00000000" w:rsidRPr="004029FF" w:rsidP="004029FF">
      <w:pPr>
        <w:pStyle w:val="AllowPageBreak"/>
      </w:pPr>
    </w:p>
    <w:p w:rsidR="00000000" w:rsidRPr="004029FF" w:rsidP="004029FF">
      <w:pPr>
        <w:pStyle w:val="Heading1"/>
      </w:pPr>
      <w:bookmarkStart w:id="15" w:name="O_940191"/>
      <w:bookmarkEnd w:id="15"/>
      <w:r w:rsidRPr="004029FF">
        <w:t>L</w:t>
      </w:r>
      <w:r w:rsidRPr="004029FF">
        <w:t>inks</w:t>
      </w:r>
    </w:p>
    <w:p w:rsidR="00000000" w:rsidRPr="004029FF" w:rsidP="00465CA1">
      <w:pPr>
        <w:pStyle w:val="BodyText"/>
      </w:pPr>
      <w:r w:rsidRPr="004029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80DC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029FF" w:rsidP="004029FF"/>
    <w:sectPr w:rsidSect="004029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9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9FF" w:rsidRPr="00465CA1" w:rsidP="00465C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9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CA1" w:rsidP="004029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5CA1" w:rsidP="004029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65CA1" w:rsidP="004029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9FF" w:rsidP="004029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5CA1">
      <w:t>Approved</w:t>
    </w:r>
    <w:r w:rsidR="00465C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5CA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5CA1">
      <w:rPr>
        <w:noProof/>
      </w:rPr>
      <w:t>4</w:t>
    </w:r>
    <w:r>
      <w:rPr>
        <w:noProof/>
      </w:rPr>
      <w:fldChar w:fldCharType="end"/>
    </w:r>
  </w:p>
  <w:p w:rsidR="004029FF" w:rsidP="004029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5C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5CA1">
      <w:t>Industry Skills Australia</w:t>
    </w:r>
    <w:r w:rsidR="00465CA1">
      <w:fldChar w:fldCharType="end"/>
    </w:r>
  </w:p>
  <w:p w:rsidR="004029FF" w:rsidP="004029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9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C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29FF" w:rsidRPr="00465CA1" w:rsidP="00465C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9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CA1" w:rsidRPr="002D2AF8" w:rsidP="004029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TLILIC3018 Licence to drive a multi-combination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5CA1" w:rsidP="004029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9FF" w:rsidRPr="002D2AF8" w:rsidP="004029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5CA1">
      <w:t>TLILIC3018 Licence to drive a multi-combination vehicle</w:t>
    </w:r>
    <w:r w:rsidR="00465C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5CA1">
      <w:rPr>
        <w:noProof/>
      </w:rPr>
      <w:t>2 March 2025</w:t>
    </w:r>
    <w:r>
      <w:fldChar w:fldCharType="end"/>
    </w:r>
  </w:p>
  <w:p w:rsidR="004029FF" w:rsidP="004029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522A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621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0E96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9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29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29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29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29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29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29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29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29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29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29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29FF"/>
  </w:style>
  <w:style w:type="character" w:customStyle="1" w:styleId="Heading1Char">
    <w:name w:val="Heading 1 Char"/>
    <w:basedOn w:val="DefaultParagraphFont"/>
    <w:link w:val="Heading1"/>
    <w:rsid w:val="004029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29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29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29F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29FF"/>
    <w:rPr>
      <w:b/>
      <w:spacing w:val="0"/>
    </w:rPr>
  </w:style>
  <w:style w:type="paragraph" w:styleId="ListBullet2">
    <w:name w:val="List Bullet 2"/>
    <w:basedOn w:val="List2"/>
    <w:rsid w:val="004029F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29FF"/>
    <w:rPr>
      <w:i/>
    </w:rPr>
  </w:style>
  <w:style w:type="paragraph" w:customStyle="1" w:styleId="SuperHeading">
    <w:name w:val="SuperHeading"/>
    <w:basedOn w:val="Normal"/>
    <w:rsid w:val="004029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29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29FF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29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29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29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29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29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29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29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29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29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29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29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29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29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29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29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29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29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29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29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29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29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29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29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29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29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29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29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29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29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29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29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29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29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29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29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29FF"/>
  </w:style>
  <w:style w:type="paragraph" w:styleId="TableofFigures">
    <w:name w:val="table of figures"/>
    <w:basedOn w:val="Normal"/>
    <w:next w:val="Normal"/>
    <w:semiHidden/>
    <w:rsid w:val="004029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29F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029FF"/>
    <w:rPr>
      <w:rFonts w:ascii="Wingdings" w:hAnsi="Wingdings"/>
    </w:rPr>
  </w:style>
  <w:style w:type="paragraph" w:customStyle="1" w:styleId="TableHeading">
    <w:name w:val="Table Heading"/>
    <w:basedOn w:val="HeadingBase"/>
    <w:rsid w:val="004029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29FF"/>
    <w:rPr>
      <w:color w:val="0033CC"/>
      <w:u w:val="none"/>
    </w:rPr>
  </w:style>
  <w:style w:type="paragraph" w:customStyle="1" w:styleId="BodyTextRight">
    <w:name w:val="Body Text Right"/>
    <w:basedOn w:val="BodyText"/>
    <w:rsid w:val="004029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29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29F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29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29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29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29FF"/>
    <w:rPr>
      <w:sz w:val="32"/>
    </w:rPr>
  </w:style>
  <w:style w:type="paragraph" w:customStyle="1" w:styleId="HeadingProcedure">
    <w:name w:val="Heading Procedure"/>
    <w:basedOn w:val="HeadingBase"/>
    <w:next w:val="Normal"/>
    <w:rsid w:val="004029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29FF"/>
    <w:pPr>
      <w:spacing w:before="60" w:after="60"/>
    </w:pPr>
  </w:style>
  <w:style w:type="paragraph" w:styleId="ListContinue">
    <w:name w:val="List Continue"/>
    <w:basedOn w:val="List"/>
    <w:rsid w:val="004029FF"/>
    <w:pPr>
      <w:ind w:firstLine="0"/>
    </w:pPr>
  </w:style>
  <w:style w:type="paragraph" w:customStyle="1" w:styleId="ListNote">
    <w:name w:val="List Note"/>
    <w:basedOn w:val="List"/>
    <w:rsid w:val="004029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29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29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29FF"/>
    <w:rPr>
      <w:rFonts w:ascii="Courier New" w:hAnsi="Courier New"/>
    </w:rPr>
  </w:style>
  <w:style w:type="paragraph" w:customStyle="1" w:styleId="NoteBullet">
    <w:name w:val="Note Bullet"/>
    <w:basedOn w:val="Note"/>
    <w:rsid w:val="004029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29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29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29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29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29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29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29FF"/>
    <w:rPr>
      <w:b/>
      <w:smallCaps/>
    </w:rPr>
  </w:style>
  <w:style w:type="paragraph" w:customStyle="1" w:styleId="TableListNumber">
    <w:name w:val="Table List Number"/>
    <w:basedOn w:val="ListNumber"/>
    <w:rsid w:val="004029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29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29FF"/>
    <w:pPr>
      <w:numPr>
        <w:numId w:val="10"/>
      </w:numPr>
    </w:pPr>
  </w:style>
  <w:style w:type="paragraph" w:customStyle="1" w:styleId="ListAlpha2">
    <w:name w:val="List Alpha 2"/>
    <w:basedOn w:val="List2"/>
    <w:rsid w:val="004029FF"/>
    <w:pPr>
      <w:numPr>
        <w:numId w:val="9"/>
      </w:numPr>
    </w:pPr>
  </w:style>
  <w:style w:type="paragraph" w:styleId="List2">
    <w:name w:val="List 2"/>
    <w:basedOn w:val="BodyText"/>
    <w:rsid w:val="004029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29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29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29F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29F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029FF"/>
    <w:pPr>
      <w:numPr>
        <w:numId w:val="5"/>
      </w:numPr>
    </w:pPr>
  </w:style>
  <w:style w:type="paragraph" w:styleId="ListContinue2">
    <w:name w:val="List Continue 2"/>
    <w:basedOn w:val="List2"/>
    <w:rsid w:val="004029FF"/>
    <w:pPr>
      <w:ind w:firstLine="0"/>
    </w:pPr>
  </w:style>
  <w:style w:type="paragraph" w:styleId="ListContinue3">
    <w:name w:val="List Continue 3"/>
    <w:basedOn w:val="List3"/>
    <w:rsid w:val="004029FF"/>
    <w:pPr>
      <w:ind w:left="1021" w:firstLine="0"/>
    </w:pPr>
  </w:style>
  <w:style w:type="paragraph" w:styleId="ListContinue4">
    <w:name w:val="List Continue 4"/>
    <w:basedOn w:val="List4"/>
    <w:rsid w:val="004029FF"/>
    <w:pPr>
      <w:ind w:firstLine="0"/>
    </w:pPr>
  </w:style>
  <w:style w:type="paragraph" w:styleId="ListContinue5">
    <w:name w:val="List Continue 5"/>
    <w:basedOn w:val="List5"/>
    <w:rsid w:val="004029FF"/>
    <w:pPr>
      <w:ind w:firstLine="0"/>
    </w:pPr>
  </w:style>
  <w:style w:type="paragraph" w:styleId="ListNumber3">
    <w:name w:val="List Number 3"/>
    <w:basedOn w:val="List3"/>
    <w:rsid w:val="004029FF"/>
    <w:pPr>
      <w:numPr>
        <w:numId w:val="6"/>
      </w:numPr>
    </w:pPr>
  </w:style>
  <w:style w:type="paragraph" w:styleId="ListNumber4">
    <w:name w:val="List Number 4"/>
    <w:basedOn w:val="List4"/>
    <w:rsid w:val="004029FF"/>
    <w:pPr>
      <w:numPr>
        <w:numId w:val="7"/>
      </w:numPr>
    </w:pPr>
  </w:style>
  <w:style w:type="paragraph" w:styleId="ListNumber5">
    <w:name w:val="List Number 5"/>
    <w:basedOn w:val="List5"/>
    <w:rsid w:val="004029FF"/>
    <w:pPr>
      <w:numPr>
        <w:numId w:val="8"/>
      </w:numPr>
    </w:pPr>
  </w:style>
  <w:style w:type="paragraph" w:styleId="BlockText">
    <w:name w:val="Block Text"/>
    <w:basedOn w:val="Normal"/>
    <w:rsid w:val="004029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29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29FF"/>
    <w:rPr>
      <w:sz w:val="16"/>
      <w:vertAlign w:val="superscript"/>
    </w:rPr>
  </w:style>
  <w:style w:type="character" w:customStyle="1" w:styleId="Symbols">
    <w:name w:val="Symbols"/>
    <w:basedOn w:val="DefaultParagraphFont"/>
    <w:rsid w:val="004029FF"/>
    <w:rPr>
      <w:rFonts w:ascii="Symbol" w:hAnsi="Symbol"/>
    </w:rPr>
  </w:style>
  <w:style w:type="character" w:customStyle="1" w:styleId="MenuOptions">
    <w:name w:val="Menu Options"/>
    <w:basedOn w:val="DefaultParagraphFont"/>
    <w:rsid w:val="004029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29FF"/>
    <w:rPr>
      <w:b/>
    </w:rPr>
  </w:style>
  <w:style w:type="character" w:customStyle="1" w:styleId="Underlined">
    <w:name w:val="Underlined"/>
    <w:basedOn w:val="DefaultParagraphFont"/>
    <w:rsid w:val="004029FF"/>
    <w:rPr>
      <w:u w:val="single"/>
    </w:rPr>
  </w:style>
  <w:style w:type="paragraph" w:customStyle="1" w:styleId="TableBodyTextRight">
    <w:name w:val="Table Body Text Right"/>
    <w:basedOn w:val="TableBodyText"/>
    <w:rsid w:val="004029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29FF"/>
    <w:rPr>
      <w:sz w:val="18"/>
    </w:rPr>
  </w:style>
  <w:style w:type="paragraph" w:customStyle="1" w:styleId="BodySmallRight">
    <w:name w:val="Body Small Right"/>
    <w:basedOn w:val="BodyTextRight"/>
    <w:rsid w:val="004029FF"/>
    <w:rPr>
      <w:sz w:val="18"/>
      <w:szCs w:val="18"/>
    </w:rPr>
  </w:style>
  <w:style w:type="paragraph" w:customStyle="1" w:styleId="MarginEdition">
    <w:name w:val="Margin Edition"/>
    <w:basedOn w:val="MarginNote"/>
    <w:rsid w:val="004029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29FF"/>
    <w:rPr>
      <w:sz w:val="2"/>
      <w:szCs w:val="2"/>
    </w:rPr>
  </w:style>
  <w:style w:type="character" w:customStyle="1" w:styleId="Small">
    <w:name w:val="Small"/>
    <w:basedOn w:val="DefaultParagraphFont"/>
    <w:rsid w:val="004029FF"/>
    <w:rPr>
      <w:sz w:val="16"/>
    </w:rPr>
  </w:style>
  <w:style w:type="paragraph" w:customStyle="1" w:styleId="WideTable">
    <w:name w:val="Wide Table"/>
    <w:basedOn w:val="Normal"/>
    <w:rsid w:val="004029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29FF"/>
  </w:style>
  <w:style w:type="paragraph" w:styleId="Quote">
    <w:name w:val="Quote"/>
    <w:basedOn w:val="Heading1"/>
    <w:link w:val="QuoteChar"/>
    <w:qFormat/>
    <w:rsid w:val="004029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29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29FF"/>
    <w:pPr>
      <w:pageBreakBefore/>
    </w:pPr>
  </w:style>
  <w:style w:type="paragraph" w:customStyle="1" w:styleId="Border">
    <w:name w:val="Border"/>
    <w:basedOn w:val="Normal"/>
    <w:qFormat/>
    <w:rsid w:val="004029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29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9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9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29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29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29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29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29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29FF"/>
    <w:rPr>
      <w:u w:val="single"/>
    </w:rPr>
  </w:style>
  <w:style w:type="character" w:customStyle="1" w:styleId="BoldandItalics">
    <w:name w:val="Bold and Italics"/>
    <w:qFormat/>
    <w:rsid w:val="004029FF"/>
    <w:rPr>
      <w:b/>
      <w:i/>
      <w:u w:val="none"/>
    </w:rPr>
  </w:style>
  <w:style w:type="paragraph" w:styleId="BalloonText">
    <w:name w:val="Balloon Text"/>
    <w:basedOn w:val="Normal"/>
    <w:link w:val="BalloonTextChar"/>
    <w:rsid w:val="004029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29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29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29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29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29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29FF"/>
    <w:pPr>
      <w:spacing w:before="0" w:after="0"/>
    </w:pPr>
  </w:style>
  <w:style w:type="paragraph" w:customStyle="1" w:styleId="BodyTextBold">
    <w:name w:val="Body Text Bold"/>
    <w:basedOn w:val="BodyText"/>
    <w:qFormat/>
    <w:rsid w:val="004029FF"/>
    <w:rPr>
      <w:b/>
    </w:rPr>
  </w:style>
  <w:style w:type="character" w:styleId="Hyperlink">
    <w:name w:val="Hyperlink"/>
    <w:basedOn w:val="DefaultParagraphFont"/>
    <w:uiPriority w:val="99"/>
    <w:unhideWhenUsed/>
    <w:rsid w:val="00465C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1267</Words>
  <Characters>8202</Characters>
  <Application>Microsoft Office Word</Application>
  <DocSecurity>0</DocSecurity>
  <Lines>248</Lines>
  <Paragraphs>150</Paragraphs>
  <ScaleCrop>false</ScaleCrop>
  <Company>Author-it Software Corporation Ltd.</Company>
  <LinksUpToDate>false</LinksUpToDate>
  <CharactersWithSpaces>9319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TLILIC3018 Licence to drive a multi-combination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2025-03-01T14:46:00Z</dcterms:created>
  <dcterms:modified xsi:type="dcterms:W3CDTF">2025-03-01T14:46:00Z</dcterms:modified>
</cp:coreProperties>
</file>