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16B2F" w:rsidP="00016B2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TLILIC3007 Licence to operate a portal boom crane</w:t>
      </w:r>
      <w:r>
        <w:fldChar w:fldCharType="end"/>
      </w:r>
    </w:p>
    <w:p w:rsidR="00016B2F" w:rsidP="00016B2F">
      <w:pPr>
        <w:pStyle w:val="Version"/>
        <w:sectPr w:rsidSect="006159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5922" w:rsidP="00615922">
      <w:pPr>
        <w:pStyle w:val="SuperHeading"/>
      </w:pPr>
      <w:r w:rsidRPr="00615922">
        <w:t>TLILIC3007 Licence to operate a portal boom crane</w:t>
      </w:r>
    </w:p>
    <w:p w:rsidR="00000000" w:rsidRPr="00615922" w:rsidP="00615922">
      <w:pPr>
        <w:pStyle w:val="Heading1"/>
      </w:pPr>
      <w:bookmarkStart w:id="1" w:name="O_829405"/>
      <w:bookmarkEnd w:id="1"/>
      <w:r w:rsidRPr="00615922">
        <w:t>Modification History</w:t>
      </w:r>
    </w:p>
    <w:p w:rsidR="00016B2F" w:rsidP="00615922">
      <w:pPr>
        <w:pStyle w:val="BodyText"/>
      </w:pPr>
      <w:r w:rsidRPr="00615922">
        <w:t>Release 1. This is the first release of this unit of competency in the TLI Transport and Logistics Training Package.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2" w:name="O_829406"/>
      <w:bookmarkEnd w:id="2"/>
      <w:r w:rsidRPr="00615922">
        <w:t>Application</w:t>
      </w:r>
    </w:p>
    <w:p w:rsidR="00000000" w:rsidRPr="00615922" w:rsidP="00615922">
      <w:pPr>
        <w:pStyle w:val="BodyText"/>
      </w:pPr>
      <w:r w:rsidRPr="00615922">
        <w:t>This unit specifies the skills and knowledge required to operate a portal boom c</w:t>
      </w:r>
      <w:r w:rsidRPr="00615922">
        <w:t>rane safely.</w:t>
      </w:r>
    </w:p>
    <w:p w:rsidR="00000000" w:rsidRPr="00615922" w:rsidP="00615922">
      <w:pPr>
        <w:pStyle w:val="BodyText"/>
      </w:pPr>
      <w:r w:rsidRPr="00615922">
        <w:t>Portal boom crane means a boom crane or a jib crane that is mounted on a portal frame that, in turn, is supported on runways along which the crane travels.</w:t>
      </w:r>
    </w:p>
    <w:p w:rsidR="00000000" w:rsidRPr="00615922" w:rsidP="00615922">
      <w:pPr>
        <w:pStyle w:val="BodyText"/>
      </w:pPr>
      <w:r w:rsidRPr="00615922">
        <w:t>A person performing this work is required to hold a portal boom crane high risk work (H</w:t>
      </w:r>
      <w:r w:rsidRPr="00615922">
        <w:t>RW) licence.</w:t>
      </w:r>
    </w:p>
    <w:p w:rsidR="00000000" w:rsidRPr="00615922" w:rsidP="00615922">
      <w:pPr>
        <w:pStyle w:val="BodyText"/>
      </w:pPr>
      <w:r w:rsidRPr="00615922">
        <w:t xml:space="preserve">This unit requires a person operating a portal boom crane to plan the work, conduct routine checks, transfer load, mobile load, and shut down and secure crane. </w:t>
      </w:r>
    </w:p>
    <w:p w:rsidR="00000000" w:rsidRPr="00615922" w:rsidP="00615922">
      <w:pPr>
        <w:pStyle w:val="BodyText"/>
      </w:pPr>
      <w:r w:rsidRPr="00615922">
        <w:rPr>
          <w:rStyle w:val="SpecialBold"/>
        </w:rPr>
        <w:t>Licensing/Regulatory Information</w:t>
      </w:r>
    </w:p>
    <w:p w:rsidR="00000000" w:rsidRPr="00615922" w:rsidP="00615922">
      <w:pPr>
        <w:pStyle w:val="BodyText"/>
      </w:pPr>
      <w:r w:rsidRPr="00615922">
        <w:t xml:space="preserve">This unit is based on the licensing requirements </w:t>
      </w:r>
      <w:r w:rsidRPr="00615922">
        <w:t xml:space="preserve">of Part 4.5 of the Model Work Health and Safety (WHS) Regulations, HRW and meets Commonwealth, state and territory HRW licensing requirements. </w:t>
      </w:r>
    </w:p>
    <w:p w:rsidR="00016B2F" w:rsidP="00615922">
      <w:pPr>
        <w:pStyle w:val="BodyText"/>
      </w:pPr>
      <w:r w:rsidRPr="00615922">
        <w:t>Any alteration to this unit would result in a unit that would not be acceptable to work health and safety (WHS)/</w:t>
      </w:r>
      <w:r w:rsidRPr="00615922">
        <w:t>occupational health and safety (OHS) regulators for the purpose of licensing.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3" w:name="O_829407"/>
      <w:bookmarkEnd w:id="3"/>
      <w:r w:rsidRPr="00615922">
        <w:t>Pre-requisite Unit</w:t>
      </w:r>
    </w:p>
    <w:p w:rsidR="00016B2F" w:rsidP="00615922">
      <w:pPr>
        <w:pStyle w:val="BodyText"/>
      </w:pPr>
      <w:r w:rsidRPr="00615922">
        <w:t>Not applicable.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4" w:name="O_829408"/>
      <w:bookmarkEnd w:id="4"/>
      <w:r w:rsidRPr="00615922">
        <w:t>Competency Field</w:t>
      </w:r>
    </w:p>
    <w:p w:rsidR="00016B2F" w:rsidP="00615922">
      <w:pPr>
        <w:pStyle w:val="BodyText"/>
      </w:pPr>
      <w:r w:rsidRPr="00615922">
        <w:t>LIC – Licensing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5" w:name="O_829409"/>
      <w:bookmarkEnd w:id="5"/>
      <w:r w:rsidRPr="00615922">
        <w:t>Unit Sector</w:t>
      </w:r>
    </w:p>
    <w:p w:rsidR="00016B2F" w:rsidP="00615922">
      <w:pPr>
        <w:pStyle w:val="BodyText"/>
      </w:pPr>
      <w:r w:rsidRPr="00615922">
        <w:t>Not applicable.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6" w:name="O_829410"/>
      <w:bookmarkEnd w:id="6"/>
      <w:r w:rsidRPr="00615922">
        <w:t>Elements a</w:t>
      </w:r>
      <w:r w:rsidRPr="00615922">
        <w:t>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32"/>
        <w:gridCol w:w="1769"/>
        <w:gridCol w:w="1"/>
        <w:gridCol w:w="552"/>
        <w:gridCol w:w="6542"/>
      </w:tblGrid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PERFORMANCE CRITERIA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Elements describe the essential outcomes.</w:t>
            </w:r>
          </w:p>
        </w:tc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Performance criteria describe the performance needed to demonstrate achievement of the element.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Plan work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Potential workplace hazards are identified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Hazard control measures are identified in consultation with appropriate personnel consistent with appropriate standards to ensure the safety of personnel and equipment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Weight of load is identified and estimated in consultation with associated personnel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1.4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</w:p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appropriate to load/s and workplace conditions is identified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1.5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Appropriate path for moving loads in work area is determined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1.6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Appropriate communications methods are identified in consultation with appropriate personnel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Conduct routine checks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Appropriate hazard prevention/control measures are applied to work area in accordance with procedures in consultation with associated</w:t>
            </w:r>
            <w:r w:rsidRPr="00615922">
              <w:t xml:space="preserve"> personnel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is accessed in safe manner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is visually checked for any damage or defects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All signage and labels are checked to ensure they are visible and legible in accordance with the appropriate standard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Routine pre-operational crane checks are carried out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All controls are located and identified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service logbook is checked for compliance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is started in accordance with procedures and is checked fo</w:t>
            </w:r>
            <w:r w:rsidRPr="00615922">
              <w:t>r any abnormal noises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2.9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All crane safety devices are tested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Post-start operational checks are carried out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2.11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All communications equipment is checked for serviceability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2.12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All damage and defects are reported and recorded in accordance with procedures, and appropriate action is taken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Transfer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 xml:space="preserve">Lifts are confirmed to be within crane capacity in consultation with associated </w:t>
            </w:r>
            <w:r w:rsidRPr="00615922">
              <w:t>personnel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Boom/jib and hoist block is positioned over load following directions from associated personnel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Test lift is carried out in accordance with procedures to allow for checks to be safely made, in consultation with relevant personnel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Loads are tr</w:t>
            </w:r>
            <w:r w:rsidRPr="00615922">
              <w:t>ansferred using all relevant crane movements in accordance with procedures and appropriate standards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All required communications signals are interpreted correctly in accordance with procedures and the appropriate standard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is operated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Load movement is monitored constantly, to ensure safety of personnel and load, and structural stability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3.8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Unplanned and/or unsafe situations are responded to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Mobile load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4.1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Suitability of planned route for crane is checked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4.2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is configured to mobile load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4.3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Load is moved using best mobile practice in accordance with the appropriate stand</w:t>
            </w:r>
            <w:r w:rsidRPr="00615922">
              <w:t>ard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Shut down and secure crane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5.1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 xml:space="preserve">Crane is placed in weathervane mode as required in accordance with procedures 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5.2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Relevant motion locks and brakes are applied as required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5.3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and equipment are secured correctly in accordance with procedures and the appropriate standard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5.4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Crane is shut down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5.5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Routine post-operational crane checks are carried out in accordance with procedures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color w:val="000000"/>
                <w:sz w:val="16"/>
                <w:lang w:val="en-NZ"/>
              </w:rPr>
            </w:pP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5.6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t>All damage and defects are reported and recorded in accordance with procedures, and appropriate action is taken</w:t>
            </w:r>
          </w:p>
        </w:tc>
      </w:tr>
    </w:tbl>
    <w:p w:rsidR="00016B2F" w:rsidP="00615922">
      <w:pPr>
        <w:pStyle w:val="BodyText"/>
      </w:pP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7" w:name="O_829411"/>
      <w:bookmarkEnd w:id="7"/>
      <w:r w:rsidRPr="00615922">
        <w:t>Foundation Skills</w:t>
      </w:r>
    </w:p>
    <w:p w:rsidR="00000000" w:rsidRPr="00615922" w:rsidP="00615922">
      <w:pPr>
        <w:pStyle w:val="BodyText"/>
      </w:pPr>
      <w:r w:rsidRPr="00615922">
        <w:t>The language, literacy, numeracy and employment skills that are essential to performance that are not expl</w:t>
      </w:r>
      <w:r w:rsidRPr="00615922">
        <w:t>icit in the unit are listed below.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580"/>
        <w:gridCol w:w="7616"/>
      </w:tblGrid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BodyText"/>
            </w:pPr>
            <w:r w:rsidRPr="00615922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rPr>
                <w:rStyle w:val="SpecialBold"/>
              </w:rPr>
              <w:t>Performance feature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Employment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ListBullet"/>
            </w:pPr>
            <w:r w:rsidRPr="00615922">
              <w:t>operate a portal boom crane in different types of workplaces transferring key principles of safe operation to different contexts</w:t>
            </w:r>
          </w:p>
          <w:p w:rsidR="00000000" w:rsidP="00615922">
            <w:pPr>
              <w:pStyle w:val="ListBullet"/>
              <w:rPr>
                <w:lang w:val="en-NZ"/>
              </w:rPr>
            </w:pPr>
            <w:r w:rsidRPr="00615922">
              <w:t>improve own performance in safely and efficiently operating a portal boom crane by incorporating learnings from different workplaces and different conditions into current performance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ListBullet"/>
            </w:pPr>
            <w:r w:rsidRPr="00615922">
              <w:t>interpret numerical information including:</w:t>
            </w:r>
          </w:p>
          <w:p w:rsidR="00000000" w:rsidRPr="00615922" w:rsidP="00615922">
            <w:pPr>
              <w:pStyle w:val="ListBullet2"/>
            </w:pPr>
            <w:r w:rsidRPr="00615922">
              <w:t>selecting appropriate portal boom crane in accordance with load and workplace conditions</w:t>
            </w:r>
          </w:p>
          <w:p w:rsidR="00000000" w:rsidRPr="00615922" w:rsidP="00615922">
            <w:pPr>
              <w:pStyle w:val="ListBullet2"/>
            </w:pPr>
            <w:r w:rsidRPr="00615922">
              <w:t xml:space="preserve">load weight assessment, to ensure compliance with portal boom crane data plate specifications </w:t>
            </w:r>
          </w:p>
          <w:p w:rsidR="00000000" w:rsidP="00615922">
            <w:pPr>
              <w:pStyle w:val="ListBullet2"/>
              <w:rPr>
                <w:lang w:val="en-NZ"/>
              </w:rPr>
            </w:pPr>
            <w:r w:rsidRPr="00615922">
              <w:t>controlling and monitoring instrument readings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Language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ListBullet"/>
            </w:pPr>
            <w:r w:rsidRPr="00615922">
              <w:t>use and interpret vocabulary specific to safely and efficiently operating a portal boom crane and workplace procedures to communicate with other workplace personnel</w:t>
            </w:r>
          </w:p>
          <w:p w:rsidR="00000000" w:rsidRPr="00615922" w:rsidP="00615922">
            <w:pPr>
              <w:pStyle w:val="ListBullet"/>
            </w:pPr>
            <w:r w:rsidRPr="00615922">
              <w:t>use non-verbal feedback to support effective communication</w:t>
            </w:r>
          </w:p>
          <w:p w:rsidR="00000000" w:rsidP="00615922">
            <w:pPr>
              <w:pStyle w:val="ListBullet"/>
              <w:rPr>
                <w:lang w:val="en-NZ"/>
              </w:rPr>
            </w:pPr>
            <w:r w:rsidRPr="00615922">
              <w:t>use relevant two-way radio conve</w:t>
            </w:r>
            <w:r w:rsidRPr="00615922">
              <w:t xml:space="preserve">ntions 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Literacy (reading 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ListBullet"/>
            </w:pPr>
            <w:r w:rsidRPr="00615922">
              <w:t>interpret documentation that includes technical specificity including:</w:t>
            </w:r>
          </w:p>
          <w:p w:rsidR="00000000" w:rsidRPr="00615922" w:rsidP="00615922">
            <w:pPr>
              <w:pStyle w:val="ListBullet2"/>
            </w:pPr>
            <w:r w:rsidRPr="00615922">
              <w:t>portal boom crane data plate</w:t>
            </w:r>
          </w:p>
          <w:p w:rsidR="00000000" w:rsidRPr="00615922" w:rsidP="00615922">
            <w:pPr>
              <w:pStyle w:val="ListBullet2"/>
            </w:pPr>
            <w:r w:rsidRPr="00615922">
              <w:t>plant operation manuals and manufacturer specifications</w:t>
            </w:r>
          </w:p>
          <w:p w:rsidR="00000000" w:rsidRPr="00615922" w:rsidP="00615922">
            <w:pPr>
              <w:pStyle w:val="ListBullet2"/>
            </w:pPr>
            <w:r w:rsidRPr="00615922">
              <w:t>workplace procedures, including emergency plan</w:t>
            </w:r>
          </w:p>
          <w:p w:rsidR="00000000" w:rsidP="00615922">
            <w:pPr>
              <w:pStyle w:val="ListBullet2"/>
              <w:rPr>
                <w:lang w:val="en-NZ"/>
              </w:rPr>
            </w:pPr>
            <w:r w:rsidRPr="00615922">
              <w:t>workplace signage and labels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>Literacy (writing)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ListBullet"/>
            </w:pPr>
            <w:r w:rsidRPr="00615922">
              <w:t>accurately record and maintain information relating to operating a portal boom crane, including:</w:t>
            </w:r>
          </w:p>
          <w:p w:rsidR="00000000" w:rsidRPr="00615922" w:rsidP="00615922">
            <w:pPr>
              <w:pStyle w:val="ListBullet2"/>
            </w:pPr>
            <w:r w:rsidRPr="00615922">
              <w:t>incident reports</w:t>
            </w:r>
          </w:p>
          <w:p w:rsidR="00000000" w:rsidP="00615922">
            <w:pPr>
              <w:pStyle w:val="ListBullet2"/>
              <w:rPr>
                <w:lang w:val="en-NZ"/>
              </w:rPr>
            </w:pPr>
            <w:r w:rsidRPr="00615922">
              <w:t>vehicle checking and maintenance records</w:t>
            </w:r>
          </w:p>
        </w:tc>
      </w:tr>
      <w:tr w:rsidTr="00016B2F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5922">
            <w:pPr>
              <w:pStyle w:val="BodyText"/>
              <w:rPr>
                <w:lang w:val="en-NZ"/>
              </w:rPr>
            </w:pPr>
            <w:r w:rsidRPr="00615922">
              <w:t xml:space="preserve">Self-management skills to: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5922" w:rsidP="00615922">
            <w:pPr>
              <w:pStyle w:val="ListBullet"/>
            </w:pPr>
            <w:r w:rsidRPr="00615922">
              <w:t xml:space="preserve">implement risk control measures </w:t>
            </w:r>
          </w:p>
          <w:p w:rsidR="00000000" w:rsidRPr="00615922" w:rsidP="00615922">
            <w:pPr>
              <w:pStyle w:val="ListBullet"/>
            </w:pPr>
            <w:r w:rsidRPr="00615922">
              <w:t>initiate emergency management strategies</w:t>
            </w:r>
          </w:p>
        </w:tc>
      </w:tr>
    </w:tbl>
    <w:p w:rsidR="00000000" w:rsidRPr="00615922" w:rsidP="00615922">
      <w:pPr>
        <w:pStyle w:val="BodyText"/>
      </w:pPr>
    </w:p>
    <w:p w:rsidR="00000000" w:rsidRPr="00615922" w:rsidP="00615922">
      <w:pPr>
        <w:pStyle w:val="AllowPageBreak"/>
      </w:pPr>
    </w:p>
    <w:p w:rsidR="00000000" w:rsidRPr="00615922" w:rsidP="00615922">
      <w:pPr>
        <w:pStyle w:val="Heading1"/>
      </w:pPr>
      <w:bookmarkStart w:id="8" w:name="O_829412"/>
      <w:bookmarkEnd w:id="8"/>
      <w:r w:rsidRPr="00615922">
        <w:t>Range of Conditions</w:t>
      </w:r>
    </w:p>
    <w:p w:rsidR="00000000" w:rsidRPr="00615922" w:rsidP="00615922">
      <w:pPr>
        <w:pStyle w:val="BodyText"/>
      </w:pPr>
      <w:r w:rsidRPr="00615922">
        <w:t>Range is restricted to essential operating conditions and any other variables essential to the work environment.</w:t>
      </w:r>
    </w:p>
    <w:p w:rsidR="00016B2F" w:rsidP="00615922">
      <w:pPr>
        <w:pStyle w:val="BodyText"/>
      </w:pPr>
      <w:r w:rsidRPr="00615922">
        <w:t>Non-essential conditions can be found in the Companion Volume Implementation Guide.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9" w:name="O_829413"/>
      <w:bookmarkEnd w:id="9"/>
      <w:r w:rsidRPr="00615922">
        <w:t>Unit Mapping Information</w:t>
      </w:r>
    </w:p>
    <w:p w:rsidR="00016B2F" w:rsidP="00615922">
      <w:pPr>
        <w:pStyle w:val="BodyText"/>
      </w:pPr>
      <w:r w:rsidRPr="00615922">
        <w:t>This unit is equivalent to TLILIC3007A Licence to operate a portal boom crane.</w:t>
      </w:r>
    </w:p>
    <w:p w:rsidR="00016B2F" w:rsidP="00615922">
      <w:pPr>
        <w:pStyle w:val="BodyText"/>
      </w:pPr>
    </w:p>
    <w:p w:rsidR="00000000" w:rsidRPr="00615922" w:rsidP="00615922">
      <w:pPr>
        <w:pStyle w:val="Heading1"/>
      </w:pPr>
      <w:bookmarkStart w:id="10" w:name="O_829420"/>
      <w:bookmarkEnd w:id="10"/>
      <w:r w:rsidRPr="00615922">
        <w:t>Links</w:t>
      </w:r>
    </w:p>
    <w:p w:rsidR="00000000" w:rsidRPr="00615922" w:rsidP="00615922">
      <w:pPr>
        <w:pStyle w:val="BodyText"/>
      </w:pPr>
      <w:r w:rsidRPr="00615922">
        <w:t>Companion Volume implement</w:t>
      </w:r>
      <w:r w:rsidRPr="00615922">
        <w:t>ation guides are found in VETNet - https://vetnet.education.gov.au/Pages/TrainingDocs.aspx?q=df441c6e-213d-43e3-874c-0b3f7036d851</w:t>
      </w:r>
    </w:p>
    <w:p w:rsidR="00000000" w:rsidRPr="00615922" w:rsidP="00615922"/>
    <w:sectPr w:rsidSect="006159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22" w:rsidRPr="00016B2F" w:rsidP="00016B2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2F" w:rsidP="006159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16B2F" w:rsidP="006159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16B2F" w:rsidP="006159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2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5922" w:rsidRPr="00016B2F" w:rsidP="00016B2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59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6B2F" w:rsidRPr="002D2AF8" w:rsidP="006159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TLILIC3007 Licence to operate a portal boom crane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4 July 2018</w:t>
    </w:r>
    <w:r>
      <w:fldChar w:fldCharType="end"/>
    </w:r>
  </w:p>
  <w:p w:rsidR="00016B2F" w:rsidP="006159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CE8EA43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57C56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9D2CE2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59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59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59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59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59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59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59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59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59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59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59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5922"/>
  </w:style>
  <w:style w:type="character" w:customStyle="1" w:styleId="Heading1Char">
    <w:name w:val="Heading 1 Char"/>
    <w:basedOn w:val="DefaultParagraphFont"/>
    <w:link w:val="Heading1"/>
    <w:rsid w:val="006159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59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59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15922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5922"/>
    <w:rPr>
      <w:b/>
      <w:spacing w:val="0"/>
    </w:rPr>
  </w:style>
  <w:style w:type="paragraph" w:styleId="ListBullet2">
    <w:name w:val="List Bullet 2"/>
    <w:basedOn w:val="List2"/>
    <w:rsid w:val="00615922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6159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59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59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59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59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5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59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5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59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59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59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59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59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59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59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59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59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59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59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59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159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159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59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59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59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159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59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59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59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59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59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59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59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59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15922"/>
    <w:rPr>
      <w:i/>
    </w:rPr>
  </w:style>
  <w:style w:type="paragraph" w:styleId="Caption">
    <w:name w:val="caption"/>
    <w:basedOn w:val="BodyText"/>
    <w:next w:val="Normal"/>
    <w:qFormat/>
    <w:rsid w:val="006159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59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59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5922"/>
  </w:style>
  <w:style w:type="paragraph" w:styleId="TableofFigures">
    <w:name w:val="table of figures"/>
    <w:basedOn w:val="Normal"/>
    <w:next w:val="Normal"/>
    <w:semiHidden/>
    <w:rsid w:val="006159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5922"/>
    <w:pPr>
      <w:numPr>
        <w:numId w:val="11"/>
      </w:numPr>
    </w:pPr>
  </w:style>
  <w:style w:type="character" w:customStyle="1" w:styleId="WingdingSymbols">
    <w:name w:val="Wingding Symbols"/>
    <w:rsid w:val="00615922"/>
    <w:rPr>
      <w:rFonts w:ascii="Wingdings" w:hAnsi="Wingdings"/>
    </w:rPr>
  </w:style>
  <w:style w:type="paragraph" w:customStyle="1" w:styleId="TableHeading">
    <w:name w:val="Table Heading"/>
    <w:basedOn w:val="HeadingBase"/>
    <w:rsid w:val="006159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5922"/>
    <w:rPr>
      <w:color w:val="0033CC"/>
      <w:u w:val="none"/>
    </w:rPr>
  </w:style>
  <w:style w:type="paragraph" w:customStyle="1" w:styleId="BodyTextRight">
    <w:name w:val="Body Text Right"/>
    <w:basedOn w:val="BodyText"/>
    <w:rsid w:val="006159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59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59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59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59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59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5922"/>
    <w:rPr>
      <w:sz w:val="32"/>
    </w:rPr>
  </w:style>
  <w:style w:type="paragraph" w:customStyle="1" w:styleId="HeadingProcedure">
    <w:name w:val="Heading Procedure"/>
    <w:basedOn w:val="HeadingBase"/>
    <w:next w:val="Normal"/>
    <w:rsid w:val="006159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5922"/>
    <w:pPr>
      <w:spacing w:before="60" w:after="60"/>
    </w:pPr>
  </w:style>
  <w:style w:type="paragraph" w:styleId="ListContinue">
    <w:name w:val="List Continue"/>
    <w:basedOn w:val="List"/>
    <w:rsid w:val="00615922"/>
    <w:pPr>
      <w:ind w:firstLine="0"/>
    </w:pPr>
  </w:style>
  <w:style w:type="paragraph" w:customStyle="1" w:styleId="ListNote">
    <w:name w:val="List Note"/>
    <w:basedOn w:val="List"/>
    <w:rsid w:val="006159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59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59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5922"/>
    <w:rPr>
      <w:rFonts w:ascii="Courier New" w:hAnsi="Courier New"/>
    </w:rPr>
  </w:style>
  <w:style w:type="paragraph" w:customStyle="1" w:styleId="NoteBullet">
    <w:name w:val="Note Bullet"/>
    <w:basedOn w:val="Note"/>
    <w:rsid w:val="006159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59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59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59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5922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6159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59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5922"/>
    <w:rPr>
      <w:b/>
      <w:smallCaps/>
    </w:rPr>
  </w:style>
  <w:style w:type="paragraph" w:customStyle="1" w:styleId="TableListNumber">
    <w:name w:val="Table List Number"/>
    <w:basedOn w:val="ListNumber"/>
    <w:rsid w:val="006159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59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5922"/>
    <w:pPr>
      <w:numPr>
        <w:numId w:val="9"/>
      </w:numPr>
    </w:pPr>
  </w:style>
  <w:style w:type="paragraph" w:customStyle="1" w:styleId="ListAlpha2">
    <w:name w:val="List Alpha 2"/>
    <w:basedOn w:val="List2"/>
    <w:rsid w:val="00615922"/>
    <w:pPr>
      <w:numPr>
        <w:numId w:val="8"/>
      </w:numPr>
    </w:pPr>
  </w:style>
  <w:style w:type="paragraph" w:styleId="List2">
    <w:name w:val="List 2"/>
    <w:basedOn w:val="BodyText"/>
    <w:rsid w:val="006159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59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59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59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5922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59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15922"/>
    <w:pPr>
      <w:numPr>
        <w:numId w:val="4"/>
      </w:numPr>
    </w:pPr>
  </w:style>
  <w:style w:type="paragraph" w:styleId="ListContinue2">
    <w:name w:val="List Continue 2"/>
    <w:basedOn w:val="List2"/>
    <w:rsid w:val="00615922"/>
    <w:pPr>
      <w:ind w:firstLine="0"/>
    </w:pPr>
  </w:style>
  <w:style w:type="paragraph" w:styleId="ListContinue3">
    <w:name w:val="List Continue 3"/>
    <w:basedOn w:val="List3"/>
    <w:rsid w:val="00615922"/>
    <w:pPr>
      <w:ind w:left="1021" w:firstLine="0"/>
    </w:pPr>
  </w:style>
  <w:style w:type="paragraph" w:styleId="ListContinue4">
    <w:name w:val="List Continue 4"/>
    <w:basedOn w:val="List4"/>
    <w:rsid w:val="00615922"/>
    <w:pPr>
      <w:ind w:firstLine="0"/>
    </w:pPr>
  </w:style>
  <w:style w:type="paragraph" w:styleId="ListContinue5">
    <w:name w:val="List Continue 5"/>
    <w:basedOn w:val="List5"/>
    <w:rsid w:val="00615922"/>
    <w:pPr>
      <w:ind w:firstLine="0"/>
    </w:pPr>
  </w:style>
  <w:style w:type="paragraph" w:styleId="ListNumber3">
    <w:name w:val="List Number 3"/>
    <w:basedOn w:val="List3"/>
    <w:rsid w:val="00615922"/>
    <w:pPr>
      <w:numPr>
        <w:numId w:val="5"/>
      </w:numPr>
    </w:pPr>
  </w:style>
  <w:style w:type="paragraph" w:styleId="ListNumber4">
    <w:name w:val="List Number 4"/>
    <w:basedOn w:val="List4"/>
    <w:rsid w:val="00615922"/>
    <w:pPr>
      <w:numPr>
        <w:numId w:val="6"/>
      </w:numPr>
    </w:pPr>
  </w:style>
  <w:style w:type="paragraph" w:styleId="ListNumber5">
    <w:name w:val="List Number 5"/>
    <w:basedOn w:val="List5"/>
    <w:rsid w:val="00615922"/>
    <w:pPr>
      <w:numPr>
        <w:numId w:val="7"/>
      </w:numPr>
    </w:pPr>
  </w:style>
  <w:style w:type="paragraph" w:styleId="BlockText">
    <w:name w:val="Block Text"/>
    <w:basedOn w:val="Normal"/>
    <w:rsid w:val="006159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59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5922"/>
    <w:rPr>
      <w:sz w:val="16"/>
      <w:vertAlign w:val="superscript"/>
    </w:rPr>
  </w:style>
  <w:style w:type="character" w:customStyle="1" w:styleId="Symbols">
    <w:name w:val="Symbols"/>
    <w:basedOn w:val="DefaultParagraphFont"/>
    <w:rsid w:val="00615922"/>
    <w:rPr>
      <w:rFonts w:ascii="Symbol" w:hAnsi="Symbol"/>
    </w:rPr>
  </w:style>
  <w:style w:type="character" w:customStyle="1" w:styleId="MenuOptions">
    <w:name w:val="Menu Options"/>
    <w:basedOn w:val="DefaultParagraphFont"/>
    <w:rsid w:val="006159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5922"/>
    <w:rPr>
      <w:b/>
    </w:rPr>
  </w:style>
  <w:style w:type="character" w:customStyle="1" w:styleId="Underlined">
    <w:name w:val="Underlined"/>
    <w:basedOn w:val="DefaultParagraphFont"/>
    <w:rsid w:val="00615922"/>
    <w:rPr>
      <w:u w:val="single"/>
    </w:rPr>
  </w:style>
  <w:style w:type="paragraph" w:customStyle="1" w:styleId="TableBodyTextRight">
    <w:name w:val="Table Body Text Right"/>
    <w:basedOn w:val="TableBodyText"/>
    <w:rsid w:val="006159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5922"/>
    <w:rPr>
      <w:sz w:val="18"/>
    </w:rPr>
  </w:style>
  <w:style w:type="paragraph" w:customStyle="1" w:styleId="BodySmallRight">
    <w:name w:val="Body Small Right"/>
    <w:basedOn w:val="BodyTextRight"/>
    <w:rsid w:val="00615922"/>
    <w:rPr>
      <w:sz w:val="18"/>
      <w:szCs w:val="18"/>
    </w:rPr>
  </w:style>
  <w:style w:type="paragraph" w:customStyle="1" w:styleId="MarginEdition">
    <w:name w:val="Margin Edition"/>
    <w:basedOn w:val="MarginNote"/>
    <w:rsid w:val="006159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5922"/>
    <w:rPr>
      <w:sz w:val="2"/>
      <w:szCs w:val="2"/>
    </w:rPr>
  </w:style>
  <w:style w:type="character" w:customStyle="1" w:styleId="Small">
    <w:name w:val="Small"/>
    <w:basedOn w:val="DefaultParagraphFont"/>
    <w:rsid w:val="00615922"/>
    <w:rPr>
      <w:sz w:val="16"/>
    </w:rPr>
  </w:style>
  <w:style w:type="paragraph" w:customStyle="1" w:styleId="WideTable">
    <w:name w:val="Wide Table"/>
    <w:basedOn w:val="Normal"/>
    <w:rsid w:val="006159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5922"/>
  </w:style>
  <w:style w:type="paragraph" w:styleId="Quote">
    <w:name w:val="Quote"/>
    <w:basedOn w:val="Heading1"/>
    <w:link w:val="QuoteChar"/>
    <w:qFormat/>
    <w:rsid w:val="006159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59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5922"/>
    <w:pPr>
      <w:pageBreakBefore/>
    </w:pPr>
  </w:style>
  <w:style w:type="paragraph" w:customStyle="1" w:styleId="Border">
    <w:name w:val="Border"/>
    <w:basedOn w:val="Normal"/>
    <w:qFormat/>
    <w:rsid w:val="006159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59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59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59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59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59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59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59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59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5922"/>
    <w:rPr>
      <w:u w:val="single"/>
    </w:rPr>
  </w:style>
  <w:style w:type="character" w:customStyle="1" w:styleId="BoldandItalics">
    <w:name w:val="Bold and Italics"/>
    <w:qFormat/>
    <w:rsid w:val="00615922"/>
    <w:rPr>
      <w:b/>
      <w:i/>
      <w:u w:val="none"/>
    </w:rPr>
  </w:style>
  <w:style w:type="paragraph" w:styleId="BalloonText">
    <w:name w:val="Balloon Text"/>
    <w:basedOn w:val="Normal"/>
    <w:link w:val="BalloonTextChar"/>
    <w:rsid w:val="006159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59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59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59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59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59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5922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975</Words>
  <Characters>5824</Characters>
  <Application>Microsoft Office Word</Application>
  <DocSecurity>0</DocSecurity>
  <Lines>250</Lines>
  <Paragraphs>140</Paragraphs>
  <ScaleCrop>false</ScaleCrop>
  <Company>Author-it Software Corporation Ltd.</Company>
  <LinksUpToDate>false</LinksUpToDate>
  <CharactersWithSpaces>6685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TLILIC3007 Licence to operate a portal boom crane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2018-07-04T09:35:00Z</dcterms:created>
  <dcterms:modified xsi:type="dcterms:W3CDTF">2018-07-04T09:35:00Z</dcterms:modified>
</cp:coreProperties>
</file>