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D3848" w:rsidP="00FD384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TLILIC3007 Licence to operate a portal boom crane</w:t>
      </w:r>
      <w:r>
        <w:fldChar w:fldCharType="end"/>
      </w:r>
    </w:p>
    <w:p w:rsidR="00FD3848" w:rsidP="00FD3848">
      <w:pPr>
        <w:pStyle w:val="Version"/>
        <w:sectPr w:rsidSect="0071050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10507" w:rsidP="00710507">
      <w:pPr>
        <w:pStyle w:val="SuperHeading"/>
      </w:pPr>
      <w:r w:rsidRPr="00710507">
        <w:t>Assessment Requirements for TLILIC3007 Licence to operate a portal boom crane</w:t>
      </w:r>
    </w:p>
    <w:p w:rsidR="00000000" w:rsidRPr="00710507" w:rsidP="00710507">
      <w:pPr>
        <w:pStyle w:val="Heading1"/>
      </w:pPr>
      <w:bookmarkStart w:id="1" w:name="O_829415"/>
      <w:bookmarkEnd w:id="1"/>
      <w:r w:rsidRPr="00710507">
        <w:t>Modification History</w:t>
      </w:r>
    </w:p>
    <w:p w:rsidR="00FD3848" w:rsidP="00710507">
      <w:pPr>
        <w:pStyle w:val="BodyText"/>
      </w:pPr>
      <w:r w:rsidRPr="00710507">
        <w:t>Release 1. This is the first release of this unit of competency in the TLI Transport and Logistics Training Package.</w:t>
      </w:r>
    </w:p>
    <w:p w:rsidR="00FD3848" w:rsidP="00710507">
      <w:pPr>
        <w:pStyle w:val="BodyText"/>
      </w:pPr>
    </w:p>
    <w:p w:rsidR="00000000" w:rsidRPr="00710507" w:rsidP="00710507">
      <w:pPr>
        <w:pStyle w:val="Heading1"/>
      </w:pPr>
      <w:bookmarkStart w:id="2" w:name="O_829416"/>
      <w:bookmarkEnd w:id="2"/>
      <w:r w:rsidRPr="00710507">
        <w:t>Performance Evidence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FD3848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87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0507">
            <w:pPr>
              <w:pStyle w:val="BodyText"/>
              <w:rPr>
                <w:lang w:val="en-NZ"/>
              </w:rPr>
            </w:pPr>
            <w:r w:rsidRPr="00710507">
              <w:t>A person who demonstrates competency in this unit must provide evidence of safely operating a portal boom crane and satisfy all of the elements, performance criteria and foundation skills requirements of the unit on at least one occasi</w:t>
            </w:r>
            <w:r w:rsidRPr="00710507">
              <w:t>on including:</w:t>
            </w:r>
          </w:p>
        </w:tc>
      </w:tr>
      <w:tr w:rsidTr="00FD3848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13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0507" w:rsidP="00710507">
            <w:pPr>
              <w:pStyle w:val="ListBullet"/>
            </w:pPr>
            <w:r w:rsidRPr="00710507">
              <w:t>applying appropriate mathematical procedures to estimate loads</w:t>
            </w:r>
          </w:p>
          <w:p w:rsidR="00000000" w:rsidRPr="00710507" w:rsidP="00710507">
            <w:pPr>
              <w:pStyle w:val="ListBullet"/>
            </w:pPr>
            <w:r w:rsidRPr="00710507">
              <w:t>applying best mobile practice including:</w:t>
            </w:r>
          </w:p>
          <w:p w:rsidR="00000000" w:rsidRPr="00710507" w:rsidP="00710507">
            <w:pPr>
              <w:pStyle w:val="ListBullet2"/>
            </w:pPr>
            <w:r w:rsidRPr="00710507">
              <w:t>carrying load near to the ground surface (where practical)</w:t>
            </w:r>
          </w:p>
          <w:p w:rsidR="00000000" w:rsidRPr="00710507" w:rsidP="00710507">
            <w:pPr>
              <w:pStyle w:val="ListBullet2"/>
            </w:pPr>
            <w:r w:rsidRPr="00710507">
              <w:t>gently accelerating and braking (to minimise load swing)</w:t>
            </w:r>
          </w:p>
          <w:p w:rsidR="00000000" w:rsidRPr="00710507" w:rsidP="00710507">
            <w:pPr>
              <w:pStyle w:val="ListBullet2"/>
            </w:pPr>
            <w:r w:rsidRPr="00710507">
              <w:t>minimum boom/jib radius</w:t>
            </w:r>
          </w:p>
          <w:p w:rsidR="00000000" w:rsidRPr="00710507" w:rsidP="00710507">
            <w:pPr>
              <w:pStyle w:val="ListBullet2"/>
            </w:pPr>
            <w:r w:rsidRPr="00710507">
              <w:t>minimum speed</w:t>
            </w:r>
          </w:p>
          <w:p w:rsidR="00000000" w:rsidRPr="00710507" w:rsidP="00710507">
            <w:pPr>
              <w:pStyle w:val="ListBullet2"/>
            </w:pPr>
            <w:r w:rsidRPr="00710507">
              <w:t xml:space="preserve">using handheld taglines </w:t>
            </w:r>
          </w:p>
          <w:p w:rsidR="00000000" w:rsidRPr="00710507" w:rsidP="00710507">
            <w:pPr>
              <w:pStyle w:val="ListBullet"/>
            </w:pPr>
            <w:r w:rsidRPr="00710507">
              <w:t>applying hazard prevention/control measures including:</w:t>
            </w:r>
          </w:p>
          <w:p w:rsidR="00000000" w:rsidRPr="00710507" w:rsidP="00710507">
            <w:pPr>
              <w:pStyle w:val="ListBullet2"/>
            </w:pPr>
            <w:r w:rsidRPr="00710507">
              <w:t>adequate illumination</w:t>
            </w:r>
          </w:p>
          <w:p w:rsidR="00000000" w:rsidRPr="00710507" w:rsidP="00710507">
            <w:pPr>
              <w:pStyle w:val="ListBullet2"/>
            </w:pPr>
            <w:r w:rsidRPr="00710507">
              <w:t>disconnected power</w:t>
            </w:r>
          </w:p>
          <w:p w:rsidR="00000000" w:rsidRPr="00710507" w:rsidP="00710507">
            <w:pPr>
              <w:pStyle w:val="ListBullet2"/>
            </w:pPr>
            <w:r w:rsidRPr="00710507">
              <w:t>insulated electric lines</w:t>
            </w:r>
          </w:p>
          <w:p w:rsidR="00000000" w:rsidRPr="00710507" w:rsidP="00710507">
            <w:pPr>
              <w:pStyle w:val="ListBullet2"/>
            </w:pPr>
            <w:r w:rsidRPr="00710507">
              <w:t>moving obstructions</w:t>
            </w:r>
          </w:p>
          <w:p w:rsidR="00000000" w:rsidRPr="00710507" w:rsidP="00710507">
            <w:pPr>
              <w:pStyle w:val="ListBullet2"/>
            </w:pPr>
            <w:r w:rsidRPr="00710507">
              <w:t>pedestrian barricades</w:t>
            </w:r>
          </w:p>
          <w:p w:rsidR="00000000" w:rsidRPr="00710507" w:rsidP="00710507">
            <w:pPr>
              <w:pStyle w:val="ListBullet2"/>
            </w:pPr>
            <w:r w:rsidRPr="00710507">
              <w:t>personal protective equipmen</w:t>
            </w:r>
            <w:r w:rsidRPr="00710507">
              <w:t>t</w:t>
            </w:r>
          </w:p>
          <w:p w:rsidR="00000000" w:rsidRPr="00710507" w:rsidP="00710507">
            <w:pPr>
              <w:pStyle w:val="ListBullet2"/>
            </w:pPr>
            <w:r w:rsidRPr="00710507">
              <w:t>safety tags on electrical switches/isolators</w:t>
            </w:r>
          </w:p>
          <w:p w:rsidR="00000000" w:rsidRPr="00710507" w:rsidP="00710507">
            <w:pPr>
              <w:pStyle w:val="ListBullet2"/>
            </w:pPr>
            <w:r w:rsidRPr="00710507">
              <w:t>using safety observer inside exclusion zone</w:t>
            </w:r>
          </w:p>
          <w:p w:rsidR="00000000" w:rsidRPr="00710507" w:rsidP="00710507">
            <w:pPr>
              <w:pStyle w:val="ListBullet2"/>
            </w:pPr>
            <w:r w:rsidRPr="00710507">
              <w:t>traffic barricades and control</w:t>
            </w:r>
          </w:p>
          <w:p w:rsidR="00000000" w:rsidRPr="00710507" w:rsidP="00710507">
            <w:pPr>
              <w:pStyle w:val="ListBullet2"/>
            </w:pPr>
            <w:r w:rsidRPr="00710507">
              <w:t>trench covers</w:t>
            </w:r>
          </w:p>
          <w:p w:rsidR="00000000" w:rsidRPr="00710507" w:rsidP="00710507">
            <w:pPr>
              <w:pStyle w:val="ListBullet"/>
            </w:pPr>
            <w:r w:rsidRPr="00710507">
              <w:t xml:space="preserve">applying risk assessment and hazard control strategies, including hierarchy of control </w:t>
            </w:r>
            <w:r w:rsidRPr="00710507">
              <w:t xml:space="preserve">as applied to positioning and safely operating a crane </w:t>
            </w:r>
          </w:p>
          <w:p w:rsidR="00000000" w:rsidRPr="00710507" w:rsidP="00710507">
            <w:pPr>
              <w:pStyle w:val="ListBullet"/>
            </w:pPr>
            <w:r w:rsidRPr="00710507">
              <w:t xml:space="preserve">applying risk assessment and management procedures </w:t>
            </w:r>
          </w:p>
          <w:p w:rsidR="00000000" w:rsidRPr="00710507" w:rsidP="00710507">
            <w:pPr>
              <w:pStyle w:val="ListBullet"/>
            </w:pPr>
            <w:r w:rsidRPr="00710507">
              <w:t xml:space="preserve">communicating with other workplace personnel through: </w:t>
            </w:r>
          </w:p>
          <w:p w:rsidR="00000000" w:rsidRPr="00710507" w:rsidP="00710507">
            <w:pPr>
              <w:pStyle w:val="ListBullet2"/>
            </w:pPr>
            <w:r w:rsidRPr="00710507">
              <w:t xml:space="preserve">appropriate worksite protocols </w:t>
            </w:r>
          </w:p>
          <w:p w:rsidR="00000000" w:rsidRPr="00710507" w:rsidP="00710507">
            <w:pPr>
              <w:pStyle w:val="ListBullet2"/>
            </w:pPr>
            <w:r w:rsidRPr="00710507">
              <w:t>bells</w:t>
            </w:r>
          </w:p>
          <w:p w:rsidR="00000000" w:rsidRPr="00710507" w:rsidP="00710507">
            <w:pPr>
              <w:pStyle w:val="ListBullet2"/>
            </w:pPr>
            <w:r w:rsidRPr="00710507">
              <w:t>buzzers</w:t>
            </w:r>
          </w:p>
          <w:p w:rsidR="00000000" w:rsidRPr="00710507" w:rsidP="00710507">
            <w:pPr>
              <w:pStyle w:val="ListBullet2"/>
            </w:pPr>
            <w:r w:rsidRPr="00710507">
              <w:t>listening</w:t>
            </w:r>
          </w:p>
          <w:p w:rsidR="00000000" w:rsidRPr="00710507" w:rsidP="00710507">
            <w:pPr>
              <w:pStyle w:val="ListBullet2"/>
            </w:pPr>
            <w:r w:rsidRPr="00710507">
              <w:t>making and interpreting hand signals</w:t>
            </w:r>
          </w:p>
          <w:p w:rsidR="00000000" w:rsidRPr="00710507" w:rsidP="00710507">
            <w:pPr>
              <w:pStyle w:val="ListBullet2"/>
            </w:pPr>
            <w:r w:rsidRPr="00710507">
              <w:t>questioning to confirm understanding</w:t>
            </w:r>
          </w:p>
          <w:p w:rsidR="00000000" w:rsidRPr="00710507" w:rsidP="00710507">
            <w:pPr>
              <w:pStyle w:val="ListBullet2"/>
            </w:pPr>
            <w:r w:rsidRPr="00710507">
              <w:t>signage</w:t>
            </w:r>
          </w:p>
          <w:p w:rsidR="00000000" w:rsidRPr="00710507" w:rsidP="00710507">
            <w:pPr>
              <w:pStyle w:val="ListBullet2"/>
            </w:pPr>
            <w:r w:rsidRPr="00710507">
              <w:t>two-way radios</w:t>
            </w:r>
          </w:p>
          <w:p w:rsidR="00000000" w:rsidRPr="00710507" w:rsidP="00710507">
            <w:pPr>
              <w:pStyle w:val="ListBullet2"/>
            </w:pPr>
            <w:r w:rsidRPr="00710507">
              <w:t>verbal and non-verbal language</w:t>
            </w:r>
          </w:p>
          <w:p w:rsidR="00000000" w:rsidRPr="00710507" w:rsidP="00710507">
            <w:pPr>
              <w:pStyle w:val="ListBullet2"/>
            </w:pPr>
            <w:r w:rsidRPr="00710507">
              <w:t>whistles</w:t>
            </w:r>
          </w:p>
          <w:p w:rsidR="00000000" w:rsidRPr="00710507" w:rsidP="00710507">
            <w:pPr>
              <w:pStyle w:val="ListBullet2"/>
            </w:pPr>
            <w:r w:rsidRPr="00710507">
              <w:t>written instructions</w:t>
            </w:r>
          </w:p>
          <w:p w:rsidR="00000000" w:rsidRPr="00710507" w:rsidP="00710507">
            <w:pPr>
              <w:pStyle w:val="ListBullet"/>
            </w:pPr>
            <w:r w:rsidRPr="00710507">
              <w:t>complying with WHS/OHS licensing legislation</w:t>
            </w:r>
          </w:p>
          <w:p w:rsidR="00000000" w:rsidRPr="00710507" w:rsidP="00710507">
            <w:pPr>
              <w:pStyle w:val="ListBullet"/>
            </w:pPr>
            <w:r w:rsidRPr="00710507">
              <w:t>loading data into crane computer as required and checking operation to accurately reflect crane configuration</w:t>
            </w:r>
          </w:p>
          <w:p w:rsidR="00000000" w:rsidRPr="00710507" w:rsidP="00710507">
            <w:pPr>
              <w:pStyle w:val="ListBullet"/>
            </w:pPr>
            <w:r w:rsidRPr="00710507">
              <w:t>operating a portal boom crane including all functions to their maximum for lifting and moving loads to the safe working rated capacity while apply</w:t>
            </w:r>
            <w:r w:rsidRPr="00710507">
              <w:t xml:space="preserve">ing relevant crane movements including: </w:t>
            </w:r>
          </w:p>
          <w:p w:rsidR="00000000" w:rsidRPr="00710507" w:rsidP="00710507">
            <w:pPr>
              <w:pStyle w:val="ListBullet2"/>
            </w:pPr>
            <w:r w:rsidRPr="00710507">
              <w:t>hoisting</w:t>
            </w:r>
          </w:p>
          <w:p w:rsidR="00000000" w:rsidRPr="00710507" w:rsidP="00710507">
            <w:pPr>
              <w:pStyle w:val="ListBullet2"/>
            </w:pPr>
            <w:r w:rsidRPr="00710507">
              <w:t>luffing</w:t>
            </w:r>
          </w:p>
          <w:p w:rsidR="00000000" w:rsidRPr="00710507" w:rsidP="00710507">
            <w:pPr>
              <w:pStyle w:val="ListBullet2"/>
            </w:pPr>
            <w:r w:rsidRPr="00710507">
              <w:t>mobiling</w:t>
            </w:r>
          </w:p>
          <w:p w:rsidR="00000000" w:rsidRPr="00710507" w:rsidP="00710507">
            <w:pPr>
              <w:pStyle w:val="ListBullet2"/>
            </w:pPr>
            <w:r w:rsidRPr="00710507">
              <w:t>slewing</w:t>
            </w:r>
          </w:p>
          <w:p w:rsidR="00000000" w:rsidRPr="00710507" w:rsidP="00710507">
            <w:pPr>
              <w:pStyle w:val="ListBullet"/>
            </w:pPr>
            <w:r w:rsidRPr="00710507">
              <w:t>receiving and interpreting workplace instructions, safety information, emergency procedures</w:t>
            </w:r>
          </w:p>
          <w:p w:rsidR="00000000" w:rsidRPr="00710507" w:rsidP="00710507">
            <w:pPr>
              <w:pStyle w:val="ListBullet"/>
            </w:pPr>
            <w:r w:rsidRPr="00710507">
              <w:t xml:space="preserve">recording and maintaining accurate information relating to crane operations </w:t>
            </w:r>
          </w:p>
          <w:p w:rsidR="00000000" w:rsidRPr="00710507" w:rsidP="00710507">
            <w:pPr>
              <w:pStyle w:val="ListBullet"/>
            </w:pPr>
            <w:r w:rsidRPr="00710507">
              <w:t>shutting d</w:t>
            </w:r>
            <w:r w:rsidRPr="00710507">
              <w:t>own a portal boom crane in accordance with manufacturer specifications and workplace procedures including:</w:t>
            </w:r>
          </w:p>
          <w:p w:rsidR="00000000" w:rsidRPr="00710507" w:rsidP="00710507">
            <w:pPr>
              <w:pStyle w:val="ListBullet2"/>
            </w:pPr>
            <w:r w:rsidRPr="00710507">
              <w:t>applying motion locks and brakes are applied</w:t>
            </w:r>
          </w:p>
          <w:p w:rsidR="00000000" w:rsidRPr="00710507" w:rsidP="00710507">
            <w:pPr>
              <w:pStyle w:val="ListBullet2"/>
            </w:pPr>
            <w:r w:rsidRPr="00710507">
              <w:t>applying weathervane mode as required</w:t>
            </w:r>
          </w:p>
          <w:p w:rsidR="00000000" w:rsidRPr="00710507" w:rsidP="00710507">
            <w:pPr>
              <w:pStyle w:val="ListBullet2"/>
            </w:pPr>
            <w:r w:rsidRPr="00710507">
              <w:t>idling engine to stabilise temperature</w:t>
            </w:r>
          </w:p>
          <w:p w:rsidR="00000000" w:rsidRPr="00710507" w:rsidP="00710507">
            <w:pPr>
              <w:pStyle w:val="ListBullet2"/>
            </w:pPr>
            <w:r w:rsidRPr="00710507">
              <w:t>locking and securing</w:t>
            </w:r>
            <w:r w:rsidRPr="00710507">
              <w:t xml:space="preserve"> cabin as required</w:t>
            </w:r>
          </w:p>
          <w:p w:rsidR="00000000" w:rsidRPr="00710507" w:rsidP="00710507">
            <w:pPr>
              <w:pStyle w:val="ListBullet2"/>
            </w:pPr>
            <w:r w:rsidRPr="00710507">
              <w:t>raising boom/jib to clear buildings, structures and vessels as required</w:t>
            </w:r>
          </w:p>
          <w:p w:rsidR="00000000" w:rsidRPr="00710507" w:rsidP="00710507">
            <w:pPr>
              <w:pStyle w:val="ListBullet2"/>
            </w:pPr>
            <w:r w:rsidRPr="00710507">
              <w:t>removing key from ignition</w:t>
            </w:r>
          </w:p>
          <w:p w:rsidR="00000000" w:rsidRPr="00710507" w:rsidP="00710507">
            <w:pPr>
              <w:pStyle w:val="ListBullet2"/>
            </w:pPr>
            <w:r w:rsidRPr="00710507">
              <w:t xml:space="preserve">retracting hoist rope and hook block </w:t>
            </w:r>
          </w:p>
          <w:p w:rsidR="00000000" w:rsidRPr="00710507" w:rsidP="00710507">
            <w:pPr>
              <w:pStyle w:val="ListBullet2"/>
            </w:pPr>
            <w:r w:rsidRPr="00710507">
              <w:t>turning off engine</w:t>
            </w:r>
          </w:p>
          <w:p w:rsidR="00000000" w:rsidRPr="00710507" w:rsidP="00710507">
            <w:pPr>
              <w:pStyle w:val="ListBullet"/>
            </w:pPr>
            <w:r w:rsidRPr="00710507">
              <w:t>test-lifting load just clear of lifting plane to ensure:</w:t>
            </w:r>
          </w:p>
          <w:p w:rsidR="00000000" w:rsidRPr="00710507" w:rsidP="00710507">
            <w:pPr>
              <w:pStyle w:val="ListBullet2"/>
            </w:pPr>
            <w:r w:rsidRPr="00710507">
              <w:t>adjustments to slingin</w:t>
            </w:r>
            <w:r w:rsidRPr="00710507">
              <w:t>g can be made in a safe manner</w:t>
            </w:r>
          </w:p>
          <w:p w:rsidR="00000000" w:rsidRPr="00710507" w:rsidP="00710507">
            <w:pPr>
              <w:pStyle w:val="ListBullet2"/>
            </w:pPr>
            <w:r w:rsidRPr="00710507">
              <w:t>all crane equipment is functioning properly</w:t>
            </w:r>
          </w:p>
          <w:p w:rsidR="00000000" w:rsidRPr="00710507" w:rsidP="00710507">
            <w:pPr>
              <w:pStyle w:val="ListBullet2"/>
            </w:pPr>
            <w:r w:rsidRPr="00710507">
              <w:t>load measuring equipment can be used to verify calculated weight of load</w:t>
            </w:r>
          </w:p>
          <w:p w:rsidR="00000000" w:rsidRPr="00710507" w:rsidP="00710507">
            <w:pPr>
              <w:pStyle w:val="ListBullet2"/>
            </w:pPr>
            <w:r w:rsidRPr="00710507">
              <w:t xml:space="preserve">loads of unusual shape or weight distribution are correctly slung </w:t>
            </w:r>
          </w:p>
          <w:p w:rsidR="00000000" w:rsidRPr="00710507" w:rsidP="00710507">
            <w:pPr>
              <w:pStyle w:val="ListBullet2"/>
            </w:pPr>
            <w:r w:rsidRPr="00710507">
              <w:t>near capacity loads do not overload crane</w:t>
            </w:r>
          </w:p>
          <w:p w:rsidR="00000000" w:rsidRPr="00710507" w:rsidP="00710507">
            <w:pPr>
              <w:pStyle w:val="ListBullet"/>
            </w:pPr>
            <w:r w:rsidRPr="00710507">
              <w:t>using and interpreting crane manufacturer specifications and data, including load charts to enable crane to be configured for load</w:t>
            </w:r>
          </w:p>
          <w:p w:rsidR="00000000" w:rsidRPr="00710507" w:rsidP="00710507">
            <w:pPr>
              <w:pStyle w:val="ListBullet"/>
            </w:pPr>
            <w:r w:rsidRPr="00710507">
              <w:t>using communications signals including:</w:t>
            </w:r>
          </w:p>
          <w:p w:rsidR="00000000" w:rsidRPr="00710507" w:rsidP="00710507">
            <w:pPr>
              <w:pStyle w:val="ListBullet2"/>
            </w:pPr>
            <w:r w:rsidRPr="00710507">
              <w:t>stop – hand</w:t>
            </w:r>
          </w:p>
          <w:p w:rsidR="00000000" w:rsidRPr="00710507" w:rsidP="00710507">
            <w:pPr>
              <w:pStyle w:val="ListBullet2"/>
            </w:pPr>
            <w:r w:rsidRPr="00710507">
              <w:t>stop – whistle</w:t>
            </w:r>
          </w:p>
          <w:p w:rsidR="00000000" w:rsidRPr="00710507" w:rsidP="00710507">
            <w:pPr>
              <w:pStyle w:val="ListBullet2"/>
            </w:pPr>
            <w:r w:rsidRPr="00710507">
              <w:t>hoist up – hand</w:t>
            </w:r>
          </w:p>
          <w:p w:rsidR="00000000" w:rsidRPr="00710507" w:rsidP="00710507">
            <w:pPr>
              <w:pStyle w:val="ListBullet2"/>
            </w:pPr>
            <w:r w:rsidRPr="00710507">
              <w:t>hoist up – whistle</w:t>
            </w:r>
          </w:p>
          <w:p w:rsidR="00000000" w:rsidRPr="00710507" w:rsidP="00710507">
            <w:pPr>
              <w:pStyle w:val="ListBullet2"/>
            </w:pPr>
            <w:r w:rsidRPr="00710507">
              <w:t>hoist down – hand</w:t>
            </w:r>
          </w:p>
          <w:p w:rsidR="00000000" w:rsidRPr="00710507" w:rsidP="00710507">
            <w:pPr>
              <w:pStyle w:val="ListBullet2"/>
            </w:pPr>
            <w:r w:rsidRPr="00710507">
              <w:t>hoist down – whistle</w:t>
            </w:r>
          </w:p>
          <w:p w:rsidR="00000000" w:rsidRPr="00710507" w:rsidP="00710507">
            <w:pPr>
              <w:pStyle w:val="ListBullet2"/>
            </w:pPr>
            <w:r w:rsidRPr="00710507">
              <w:t>luff boom down – hand</w:t>
            </w:r>
          </w:p>
          <w:p w:rsidR="00000000" w:rsidRPr="00710507" w:rsidP="00710507">
            <w:pPr>
              <w:pStyle w:val="ListBullet2"/>
            </w:pPr>
            <w:r w:rsidRPr="00710507">
              <w:t>luff boom down – whistle</w:t>
            </w:r>
          </w:p>
          <w:p w:rsidR="00000000" w:rsidRPr="00710507" w:rsidP="00710507">
            <w:pPr>
              <w:pStyle w:val="ListBullet2"/>
            </w:pPr>
            <w:r w:rsidRPr="00710507">
              <w:t>luff boom up – hand</w:t>
            </w:r>
          </w:p>
          <w:p w:rsidR="00000000" w:rsidRPr="00710507" w:rsidP="00710507">
            <w:pPr>
              <w:pStyle w:val="ListBullet2"/>
            </w:pPr>
            <w:r w:rsidRPr="00710507">
              <w:t>luff boom up – whistle</w:t>
            </w:r>
          </w:p>
          <w:p w:rsidR="00000000" w:rsidRPr="00710507" w:rsidP="00710507">
            <w:pPr>
              <w:pStyle w:val="ListBullet2"/>
            </w:pPr>
            <w:r w:rsidRPr="00710507">
              <w:t>slew left – hand</w:t>
            </w:r>
          </w:p>
          <w:p w:rsidR="00000000" w:rsidRPr="00710507" w:rsidP="00710507">
            <w:pPr>
              <w:pStyle w:val="ListBullet2"/>
            </w:pPr>
            <w:r w:rsidRPr="00710507">
              <w:t>slew left – whistle</w:t>
            </w:r>
          </w:p>
          <w:p w:rsidR="00000000" w:rsidRPr="00710507" w:rsidP="00710507">
            <w:pPr>
              <w:pStyle w:val="ListBullet2"/>
            </w:pPr>
            <w:r w:rsidRPr="00710507">
              <w:t>slew right – hand</w:t>
            </w:r>
          </w:p>
          <w:p w:rsidR="00000000" w:rsidRPr="00710507" w:rsidP="00710507">
            <w:pPr>
              <w:pStyle w:val="ListBullet2"/>
            </w:pPr>
            <w:r w:rsidRPr="00710507">
              <w:t>slew right – whistle</w:t>
            </w:r>
          </w:p>
          <w:p w:rsidR="00000000" w:rsidRPr="00710507" w:rsidP="00710507">
            <w:pPr>
              <w:pStyle w:val="ListBullet2"/>
            </w:pPr>
            <w:r w:rsidRPr="00710507">
              <w:t>mobile – hand</w:t>
            </w:r>
          </w:p>
          <w:p w:rsidR="00000000" w:rsidRPr="00710507" w:rsidP="00710507">
            <w:pPr>
              <w:pStyle w:val="ListBullet"/>
            </w:pPr>
            <w:r w:rsidRPr="00710507">
              <w:t xml:space="preserve">verifying problems and equipment faults, and applying </w:t>
            </w:r>
            <w:r w:rsidRPr="00710507">
              <w:t>appropriate response procedures to unplanned and/or unsafe situations including:</w:t>
            </w:r>
          </w:p>
          <w:p w:rsidR="00000000" w:rsidRPr="00710507" w:rsidP="00710507">
            <w:pPr>
              <w:pStyle w:val="ListBullet2"/>
            </w:pPr>
            <w:r w:rsidRPr="00710507">
              <w:t>environmental conditions (e.g. wind, lightning, storms, etc.)</w:t>
            </w:r>
          </w:p>
          <w:p w:rsidR="00000000" w:rsidRPr="00710507" w:rsidP="00710507">
            <w:pPr>
              <w:pStyle w:val="ListBullet2"/>
            </w:pPr>
            <w:r w:rsidRPr="00710507">
              <w:t>failure/loss of control (e.g. brakes and steering)</w:t>
            </w:r>
          </w:p>
          <w:p w:rsidR="00000000" w:rsidRPr="00710507" w:rsidP="00710507">
            <w:pPr>
              <w:pStyle w:val="ListBullet2"/>
            </w:pPr>
            <w:r w:rsidRPr="00710507">
              <w:t>failure of equipment (e.g. hydraulic system)</w:t>
            </w:r>
          </w:p>
          <w:p w:rsidR="00000000" w:rsidRPr="00710507" w:rsidP="00710507">
            <w:pPr>
              <w:pStyle w:val="ListBullet2"/>
            </w:pPr>
            <w:r w:rsidRPr="00710507">
              <w:t>obstacles and obstructions</w:t>
            </w:r>
          </w:p>
          <w:p w:rsidR="00000000" w:rsidRPr="00710507" w:rsidP="00710507">
            <w:pPr>
              <w:pStyle w:val="ListBullet2"/>
            </w:pPr>
            <w:r w:rsidRPr="00710507">
              <w:t>unusual or difficult terrains.</w:t>
            </w:r>
          </w:p>
        </w:tc>
      </w:tr>
    </w:tbl>
    <w:p w:rsidR="00FD3848" w:rsidP="00710507">
      <w:pPr>
        <w:pStyle w:val="BodyText"/>
      </w:pPr>
    </w:p>
    <w:p w:rsidR="00FD3848" w:rsidP="00710507">
      <w:pPr>
        <w:pStyle w:val="BodyText"/>
      </w:pPr>
    </w:p>
    <w:p w:rsidR="00000000" w:rsidRPr="00710507" w:rsidP="00710507">
      <w:pPr>
        <w:pStyle w:val="Heading1"/>
      </w:pPr>
      <w:bookmarkStart w:id="3" w:name="O_829417"/>
      <w:bookmarkEnd w:id="3"/>
      <w:r w:rsidRPr="00710507">
        <w:t>Knowledge Evidence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FD3848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92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0507">
            <w:pPr>
              <w:pStyle w:val="BodyText"/>
              <w:rPr>
                <w:lang w:val="en-NZ"/>
              </w:rPr>
            </w:pPr>
            <w:r w:rsidRPr="00710507">
              <w:t xml:space="preserve">Evidence required to demonstrate competence in this unit must be relevant to and satisfy all of the requirements of the elements and performance </w:t>
            </w:r>
            <w:r w:rsidRPr="00710507">
              <w:t>criteria and include knowledge of:</w:t>
            </w:r>
          </w:p>
        </w:tc>
      </w:tr>
      <w:tr w:rsidTr="00FD3848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84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0507" w:rsidP="00710507">
            <w:pPr>
              <w:pStyle w:val="ListBullet"/>
            </w:pPr>
            <w:r w:rsidRPr="00710507">
              <w:t>appropriate mathematical procedures for estimating loads</w:t>
            </w:r>
          </w:p>
          <w:p w:rsidR="00000000" w:rsidRPr="00710507" w:rsidP="00710507">
            <w:pPr>
              <w:pStyle w:val="ListBullet"/>
            </w:pPr>
            <w:r w:rsidRPr="00710507">
              <w:t>Australian and industry standards relevant to operating a portal boom crane</w:t>
            </w:r>
          </w:p>
          <w:p w:rsidR="00000000" w:rsidRPr="00710507" w:rsidP="00710507">
            <w:pPr>
              <w:pStyle w:val="ListBullet"/>
            </w:pPr>
            <w:r w:rsidRPr="00710507">
              <w:t xml:space="preserve">Commonwealth, state or territory WHS/OHS legislation, standards and codes of practice </w:t>
            </w:r>
            <w:r w:rsidRPr="00710507">
              <w:t>relevant to the full range of processes for the crane class</w:t>
            </w:r>
          </w:p>
          <w:p w:rsidR="00000000" w:rsidRPr="00710507" w:rsidP="00710507">
            <w:pPr>
              <w:pStyle w:val="ListBullet"/>
            </w:pPr>
            <w:r w:rsidRPr="00710507">
              <w:t>hazards including:</w:t>
            </w:r>
          </w:p>
          <w:p w:rsidR="00000000" w:rsidRPr="00710507" w:rsidP="00710507">
            <w:pPr>
              <w:pStyle w:val="ListBullet2"/>
            </w:pPr>
            <w:r w:rsidRPr="00710507">
              <w:t>environmental conditions (e.g. wind, lightning, storms)</w:t>
            </w:r>
          </w:p>
          <w:p w:rsidR="00000000" w:rsidRPr="00710507" w:rsidP="00710507">
            <w:pPr>
              <w:pStyle w:val="ListBullet2"/>
            </w:pPr>
            <w:r w:rsidRPr="00710507">
              <w:t>ground stability (e.g. ground condition or slopes for load placement)</w:t>
            </w:r>
          </w:p>
          <w:p w:rsidR="00000000" w:rsidRPr="00710507" w:rsidP="00710507">
            <w:pPr>
              <w:pStyle w:val="ListBullet2"/>
            </w:pPr>
            <w:r w:rsidRPr="00710507">
              <w:t>insufficient lighting</w:t>
            </w:r>
          </w:p>
          <w:p w:rsidR="00000000" w:rsidRPr="00710507" w:rsidP="00710507">
            <w:pPr>
              <w:pStyle w:val="ListBullet2"/>
            </w:pPr>
            <w:r w:rsidRPr="00710507">
              <w:t>other spe</w:t>
            </w:r>
            <w:r w:rsidRPr="00710507">
              <w:t>cific hazards (e.g. dangerous materials)</w:t>
            </w:r>
          </w:p>
          <w:p w:rsidR="00000000" w:rsidRPr="00710507" w:rsidP="00710507">
            <w:pPr>
              <w:pStyle w:val="ListBullet2"/>
            </w:pPr>
            <w:r w:rsidRPr="00710507">
              <w:t>overhead hazards (e.g. electric lines, service pipes)</w:t>
            </w:r>
          </w:p>
          <w:p w:rsidR="00000000" w:rsidRPr="00710507" w:rsidP="00710507">
            <w:pPr>
              <w:pStyle w:val="ListBullet2"/>
            </w:pPr>
            <w:r w:rsidRPr="00710507">
              <w:t>traffic (e.g. pedestrians, vehicles, plant)</w:t>
            </w:r>
          </w:p>
          <w:p w:rsidR="00000000" w:rsidRPr="00710507" w:rsidP="00710507">
            <w:pPr>
              <w:pStyle w:val="ListBullet"/>
            </w:pPr>
            <w:r w:rsidRPr="00710507">
              <w:t>hierarchy of hazard identification and control:</w:t>
            </w:r>
          </w:p>
          <w:p w:rsidR="00000000" w:rsidRPr="00710507" w:rsidP="00710507">
            <w:pPr>
              <w:pStyle w:val="ListBullet2"/>
            </w:pPr>
            <w:r w:rsidRPr="00710507">
              <w:t>elimination</w:t>
            </w:r>
          </w:p>
          <w:p w:rsidR="00000000" w:rsidRPr="00710507" w:rsidP="00710507">
            <w:pPr>
              <w:pStyle w:val="ListBullet2"/>
            </w:pPr>
            <w:r w:rsidRPr="00710507">
              <w:t>substitution</w:t>
            </w:r>
          </w:p>
          <w:p w:rsidR="00000000" w:rsidRPr="00710507" w:rsidP="00710507">
            <w:pPr>
              <w:pStyle w:val="ListBullet2"/>
            </w:pPr>
            <w:r w:rsidRPr="00710507">
              <w:t>isolation</w:t>
            </w:r>
          </w:p>
          <w:p w:rsidR="00000000" w:rsidRPr="00710507" w:rsidP="00710507">
            <w:pPr>
              <w:pStyle w:val="ListBullet2"/>
            </w:pPr>
            <w:r w:rsidRPr="00710507">
              <w:t xml:space="preserve">engineering controls </w:t>
            </w:r>
          </w:p>
          <w:p w:rsidR="00000000" w:rsidRPr="00710507" w:rsidP="00710507">
            <w:pPr>
              <w:pStyle w:val="ListBullet2"/>
            </w:pPr>
            <w:r w:rsidRPr="00710507">
              <w:t>administra</w:t>
            </w:r>
            <w:r w:rsidRPr="00710507">
              <w:t>tive controls</w:t>
            </w:r>
          </w:p>
          <w:p w:rsidR="00000000" w:rsidRPr="00710507" w:rsidP="00710507">
            <w:pPr>
              <w:pStyle w:val="ListBullet2"/>
            </w:pPr>
            <w:r w:rsidRPr="00710507">
              <w:t>personal protective equipment (PPE)</w:t>
            </w:r>
          </w:p>
          <w:p w:rsidR="00000000" w:rsidRPr="00710507" w:rsidP="00710507">
            <w:pPr>
              <w:pStyle w:val="ListBullet"/>
            </w:pPr>
            <w:r w:rsidRPr="00710507">
              <w:t>organisational and workplace standards, requirements, policies and procedures for conducting operations for the crane class</w:t>
            </w:r>
          </w:p>
          <w:p w:rsidR="00000000" w:rsidRPr="00710507" w:rsidP="00710507">
            <w:pPr>
              <w:pStyle w:val="ListBullet"/>
            </w:pPr>
            <w:r w:rsidRPr="00710507">
              <w:t>portal boom crane characteristics and capabilities to allow crane configuration t</w:t>
            </w:r>
            <w:r w:rsidRPr="00710507">
              <w:t>o suit the range of loads</w:t>
            </w:r>
          </w:p>
          <w:p w:rsidR="00000000" w:rsidRPr="00710507" w:rsidP="00710507">
            <w:pPr>
              <w:pStyle w:val="ListBullet"/>
            </w:pPr>
            <w:r w:rsidRPr="00710507">
              <w:t>procedures for recording, reporting and maintaining workplace records and information</w:t>
            </w:r>
          </w:p>
          <w:p w:rsidR="00000000" w:rsidRPr="00710507" w:rsidP="00710507">
            <w:pPr>
              <w:pStyle w:val="ListBullet"/>
            </w:pPr>
            <w:r w:rsidRPr="00710507">
              <w:t>rated capacity and working load limits (including use of crane load charts)</w:t>
            </w:r>
          </w:p>
          <w:p w:rsidR="00000000" w:rsidRPr="00710507" w:rsidP="00710507">
            <w:pPr>
              <w:pStyle w:val="ListBullet"/>
            </w:pPr>
            <w:r w:rsidRPr="00710507">
              <w:t xml:space="preserve">risks associated with overhead electric lines/electrical cables, access to cabin, other vehicles and clear access while travelling </w:t>
            </w:r>
          </w:p>
          <w:p w:rsidR="00000000" w:rsidRPr="00710507" w:rsidP="00710507">
            <w:pPr>
              <w:pStyle w:val="ListBullet"/>
            </w:pPr>
            <w:r w:rsidRPr="00710507">
              <w:t>systematic process of eliminating or reducing risk to personnel and property through the application of controls</w:t>
            </w:r>
          </w:p>
          <w:p w:rsidR="00000000" w:rsidRPr="00710507" w:rsidP="00710507">
            <w:pPr>
              <w:pStyle w:val="ListBullet"/>
            </w:pPr>
            <w:r w:rsidRPr="00710507">
              <w:t>typical rou</w:t>
            </w:r>
            <w:r w:rsidRPr="00710507">
              <w:t>tine problems encountered operating crane and equipment, and adjustments required for correction.</w:t>
            </w:r>
          </w:p>
        </w:tc>
      </w:tr>
    </w:tbl>
    <w:p w:rsidR="00FD3848" w:rsidP="00710507">
      <w:pPr>
        <w:pStyle w:val="BodyText"/>
      </w:pPr>
    </w:p>
    <w:p w:rsidR="00FD3848" w:rsidP="00710507">
      <w:pPr>
        <w:pStyle w:val="BodyText"/>
      </w:pPr>
    </w:p>
    <w:p w:rsidR="00000000" w:rsidRPr="00710507" w:rsidP="00710507">
      <w:pPr>
        <w:pStyle w:val="Heading1"/>
      </w:pPr>
      <w:bookmarkStart w:id="4" w:name="O_829418"/>
      <w:bookmarkEnd w:id="4"/>
      <w:r w:rsidRPr="00710507">
        <w:t>Assessment Conditions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8"/>
      </w:tblGrid>
      <w:tr w:rsidTr="0071050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0507" w:rsidP="00710507">
            <w:pPr>
              <w:pStyle w:val="BodyText"/>
            </w:pPr>
            <w:r w:rsidRPr="00710507">
              <w:t>Assessments must be conducted by an assessor accredited for this high risk work (HRW) licence class in the Commonwea</w:t>
            </w:r>
            <w:r w:rsidRPr="00710507">
              <w:t>lth/state/territory where the licence will be obtained (i.e. an assessor authorised by a Commonwealth/state/territory WHS/OHS regulator).</w:t>
            </w:r>
          </w:p>
          <w:p w:rsidR="00000000" w:rsidRPr="00710507" w:rsidP="00710507">
            <w:pPr>
              <w:pStyle w:val="BodyText"/>
            </w:pPr>
            <w:r w:rsidRPr="00710507">
              <w:t xml:space="preserve">As a minimum, assessors must satisfy applicable regulatory requirements, which may include requirements in the </w:t>
            </w:r>
            <w:r w:rsidRPr="00710507">
              <w:rPr>
                <w:rStyle w:val="Emphasis"/>
              </w:rPr>
              <w:t>Standar</w:t>
            </w:r>
            <w:r w:rsidRPr="00710507">
              <w:rPr>
                <w:rStyle w:val="Emphasis"/>
              </w:rPr>
              <w:t>ds for Registered Training Organisations</w:t>
            </w:r>
            <w:r w:rsidRPr="00710507">
              <w:t xml:space="preserve"> current at the time of assessment.</w:t>
            </w:r>
          </w:p>
          <w:p w:rsidR="00000000" w:rsidRPr="00710507" w:rsidP="00710507">
            <w:pPr>
              <w:pStyle w:val="BodyText"/>
            </w:pPr>
            <w:r w:rsidRPr="00710507">
              <w:t xml:space="preserve">Assessment processes and techniques must be appropriate to the language, literacy and numeracy requirements of the work being performed and all assessment must be conducted in the </w:t>
            </w:r>
            <w:r w:rsidRPr="00710507">
              <w:t>English language.</w:t>
            </w:r>
          </w:p>
          <w:p w:rsidR="00000000" w:rsidRPr="00710507" w:rsidP="00710507">
            <w:pPr>
              <w:pStyle w:val="BodyText"/>
            </w:pPr>
            <w:r w:rsidRPr="00710507">
              <w:t>Assessment of performance must be undertaken in the workplace and/or under realistic workplace conditions which typically reflect:</w:t>
            </w:r>
          </w:p>
          <w:p w:rsidR="00000000" w:rsidRPr="00710507" w:rsidP="00710507">
            <w:pPr>
              <w:pStyle w:val="ListBullet2"/>
            </w:pPr>
            <w:r w:rsidRPr="00710507">
              <w:t>performing tasks/activities within timelines that would be expected in a workplace</w:t>
            </w:r>
          </w:p>
          <w:p w:rsidR="00000000" w:rsidRPr="00710507" w:rsidP="00710507">
            <w:pPr>
              <w:pStyle w:val="ListBullet2"/>
            </w:pPr>
            <w:r w:rsidRPr="00710507">
              <w:t>standard and authorised work practices, safety requirements and environmental constraints</w:t>
            </w:r>
          </w:p>
          <w:p w:rsidR="00000000" w:rsidRPr="00710507" w:rsidP="00710507">
            <w:pPr>
              <w:pStyle w:val="ListBullet2"/>
            </w:pPr>
            <w:r w:rsidRPr="00710507">
              <w:t>using full-scale equipment.</w:t>
            </w:r>
          </w:p>
          <w:p w:rsidR="00000000" w:rsidRPr="00710507" w:rsidP="00710507">
            <w:pPr>
              <w:pStyle w:val="BodyText"/>
            </w:pPr>
            <w:r w:rsidRPr="00710507">
              <w:t xml:space="preserve">Portal boom crane operation assessment must be conducted in a working zone in accordance with state/territory arrangements. </w:t>
            </w:r>
          </w:p>
          <w:p w:rsidR="00000000" w:rsidRPr="00710507" w:rsidP="00710507">
            <w:pPr>
              <w:pStyle w:val="BodyText"/>
            </w:pPr>
            <w:r w:rsidRPr="00710507">
              <w:t>If the workin</w:t>
            </w:r>
            <w:r w:rsidRPr="00710507">
              <w:t>g zone is located at a ‘live’ site, assessment should continue in all weather conditions unless the safety of the candidate or others could be compromised.</w:t>
            </w:r>
          </w:p>
          <w:p w:rsidR="00000000" w:rsidRPr="00710507" w:rsidP="00710507">
            <w:pPr>
              <w:pStyle w:val="BodyText"/>
            </w:pPr>
            <w:r w:rsidRPr="00710507">
              <w:t xml:space="preserve">Simulators must </w:t>
            </w:r>
            <w:r w:rsidRPr="00710507">
              <w:rPr>
                <w:rStyle w:val="SpecialBold"/>
              </w:rPr>
              <w:t xml:space="preserve">not </w:t>
            </w:r>
            <w:r w:rsidRPr="00710507">
              <w:t>be used in the assessment of this unit of competency</w:t>
            </w:r>
          </w:p>
          <w:p w:rsidR="00000000" w:rsidRPr="00710507" w:rsidP="00710507">
            <w:pPr>
              <w:pStyle w:val="BodyText"/>
            </w:pPr>
            <w:r w:rsidRPr="00710507">
              <w:t>Accredited assessors are re</w:t>
            </w:r>
            <w:r w:rsidRPr="00710507">
              <w:t>sponsible for ensuring candidates have access to:</w:t>
            </w:r>
          </w:p>
          <w:p w:rsidR="00000000" w:rsidRPr="00710507" w:rsidP="00710507">
            <w:pPr>
              <w:pStyle w:val="ListBullet"/>
            </w:pPr>
            <w:r w:rsidRPr="00710507">
              <w:t>appropriate portal boom crane and associated equipment in safe condition specified by the endorsed Assessment Instrument</w:t>
            </w:r>
          </w:p>
          <w:p w:rsidR="00000000" w:rsidRPr="00710507" w:rsidP="00710507">
            <w:pPr>
              <w:pStyle w:val="ListBullet"/>
            </w:pPr>
            <w:r w:rsidRPr="00710507">
              <w:t>appropriate personnel to sling and direct loads including:</w:t>
            </w:r>
          </w:p>
          <w:p w:rsidR="00000000" w:rsidRPr="00710507" w:rsidP="00710507">
            <w:pPr>
              <w:pStyle w:val="ListBullet2"/>
            </w:pPr>
            <w:r w:rsidRPr="00710507">
              <w:t>doggers</w:t>
            </w:r>
          </w:p>
          <w:p w:rsidR="00000000" w:rsidRPr="00710507" w:rsidP="00710507">
            <w:pPr>
              <w:pStyle w:val="ListBullet2"/>
            </w:pPr>
            <w:r w:rsidRPr="00710507">
              <w:t>riggers</w:t>
            </w:r>
          </w:p>
          <w:p w:rsidR="00000000" w:rsidRPr="00710507" w:rsidP="00710507">
            <w:pPr>
              <w:pStyle w:val="ListBullet"/>
            </w:pPr>
            <w:r w:rsidRPr="00710507">
              <w:t>communi</w:t>
            </w:r>
            <w:r w:rsidRPr="00710507">
              <w:t>cations equipment including:</w:t>
            </w:r>
          </w:p>
          <w:p w:rsidR="00000000" w:rsidRPr="00710507" w:rsidP="00710507">
            <w:pPr>
              <w:pStyle w:val="ListBullet2"/>
            </w:pPr>
            <w:r w:rsidRPr="00710507">
              <w:t>bells</w:t>
            </w:r>
          </w:p>
          <w:p w:rsidR="00000000" w:rsidRPr="00710507" w:rsidP="00710507">
            <w:pPr>
              <w:pStyle w:val="ListBullet2"/>
            </w:pPr>
            <w:r w:rsidRPr="00710507">
              <w:t>buzzers</w:t>
            </w:r>
          </w:p>
          <w:p w:rsidR="00000000" w:rsidRPr="00710507" w:rsidP="00710507">
            <w:pPr>
              <w:pStyle w:val="ListBullet2"/>
            </w:pPr>
            <w:r w:rsidRPr="00710507">
              <w:t>fixed channel two-way radios</w:t>
            </w:r>
          </w:p>
          <w:p w:rsidR="00000000" w:rsidRPr="00710507" w:rsidP="00710507">
            <w:pPr>
              <w:pStyle w:val="ListBullet2"/>
            </w:pPr>
            <w:r w:rsidRPr="00710507">
              <w:t>whistles</w:t>
            </w:r>
          </w:p>
          <w:p w:rsidR="00000000" w:rsidRPr="00710507" w:rsidP="00710507">
            <w:pPr>
              <w:pStyle w:val="ListBullet"/>
            </w:pPr>
            <w:r w:rsidRPr="00710507">
              <w:t>controls including:</w:t>
            </w:r>
          </w:p>
          <w:p w:rsidR="00000000" w:rsidRPr="00710507" w:rsidP="00710507">
            <w:pPr>
              <w:pStyle w:val="ListBullet2"/>
            </w:pPr>
            <w:r w:rsidRPr="00710507">
              <w:t>hoisting and lowering levers</w:t>
            </w:r>
          </w:p>
          <w:p w:rsidR="00000000" w:rsidRPr="00710507" w:rsidP="00710507">
            <w:pPr>
              <w:pStyle w:val="ListBullet2"/>
            </w:pPr>
            <w:r w:rsidRPr="00710507">
              <w:t>luffing levers</w:t>
            </w:r>
          </w:p>
          <w:p w:rsidR="00000000" w:rsidRPr="00710507" w:rsidP="00710507">
            <w:pPr>
              <w:pStyle w:val="ListBullet2"/>
            </w:pPr>
            <w:r w:rsidRPr="00710507">
              <w:t>slewing levers including brake</w:t>
            </w:r>
          </w:p>
          <w:p w:rsidR="00000000" w:rsidRPr="00710507" w:rsidP="00710507">
            <w:pPr>
              <w:pStyle w:val="ListBullet"/>
            </w:pPr>
            <w:r w:rsidRPr="00710507">
              <w:t>required personal protective equipment (PPE) for the purpose of the Performance Assessment</w:t>
            </w:r>
          </w:p>
          <w:p w:rsidR="00000000" w:rsidRPr="00710507" w:rsidP="00710507">
            <w:pPr>
              <w:pStyle w:val="ListBullet"/>
            </w:pPr>
            <w:r w:rsidRPr="00710507">
              <w:t>safety devices including:</w:t>
            </w:r>
          </w:p>
          <w:p w:rsidR="00000000" w:rsidRPr="00710507" w:rsidP="00710507">
            <w:pPr>
              <w:pStyle w:val="ListBullet2"/>
            </w:pPr>
            <w:r w:rsidRPr="00710507">
              <w:t>audible and visual warning devices</w:t>
            </w:r>
          </w:p>
          <w:p w:rsidR="00000000" w:rsidRPr="00710507" w:rsidP="00710507">
            <w:pPr>
              <w:pStyle w:val="ListBullet2"/>
            </w:pPr>
            <w:r w:rsidRPr="00710507">
              <w:t>function limits</w:t>
            </w:r>
          </w:p>
          <w:p w:rsidR="00000000" w:rsidRPr="00710507" w:rsidP="00710507">
            <w:pPr>
              <w:pStyle w:val="ListBullet2"/>
            </w:pPr>
            <w:r w:rsidRPr="00710507">
              <w:t>lights</w:t>
            </w:r>
          </w:p>
          <w:p w:rsidR="00000000" w:rsidRPr="00710507" w:rsidP="00710507">
            <w:pPr>
              <w:pStyle w:val="ListBullet"/>
            </w:pPr>
            <w:r w:rsidRPr="00710507">
              <w:t>signage and labels including:</w:t>
            </w:r>
          </w:p>
          <w:p w:rsidR="00000000" w:rsidRPr="00710507" w:rsidP="00710507">
            <w:pPr>
              <w:pStyle w:val="ListBullet2"/>
            </w:pPr>
            <w:r w:rsidRPr="00710507">
              <w:t>crane data plates/labels</w:t>
            </w:r>
          </w:p>
          <w:p w:rsidR="00000000" w:rsidRPr="00710507" w:rsidP="00710507">
            <w:pPr>
              <w:pStyle w:val="ListBullet2"/>
            </w:pPr>
            <w:r w:rsidRPr="00710507">
              <w:t>crane decals</w:t>
            </w:r>
          </w:p>
          <w:p w:rsidR="00000000" w:rsidRPr="00710507" w:rsidP="00710507">
            <w:pPr>
              <w:pStyle w:val="ListBullet2"/>
            </w:pPr>
            <w:r w:rsidRPr="00710507">
              <w:t>control labels</w:t>
            </w:r>
          </w:p>
          <w:p w:rsidR="00000000" w:rsidRPr="00710507" w:rsidP="00710507">
            <w:pPr>
              <w:pStyle w:val="ListBullet2"/>
            </w:pPr>
            <w:r w:rsidRPr="00710507">
              <w:t>load charts</w:t>
            </w:r>
          </w:p>
          <w:p w:rsidR="00000000" w:rsidRPr="00710507" w:rsidP="00710507">
            <w:pPr>
              <w:pStyle w:val="ListBullet"/>
            </w:pPr>
            <w:r w:rsidRPr="00710507">
              <w:t>where appropriate, relevant workplace procedures and standards for operating a portal boom crane including:</w:t>
            </w:r>
          </w:p>
          <w:p w:rsidR="00000000" w:rsidRPr="00710507" w:rsidP="00710507">
            <w:pPr>
              <w:pStyle w:val="ListBullet2"/>
            </w:pPr>
            <w:r w:rsidRPr="00710507">
              <w:t>approved codes of practice and guidance</w:t>
            </w:r>
          </w:p>
          <w:p w:rsidR="00000000" w:rsidRPr="00710507" w:rsidP="00710507">
            <w:pPr>
              <w:pStyle w:val="ListBullet2"/>
            </w:pPr>
            <w:r w:rsidRPr="00710507">
              <w:t>Australian Standards</w:t>
            </w:r>
          </w:p>
          <w:p w:rsidR="00000000" w:rsidRPr="00710507" w:rsidP="00710507">
            <w:pPr>
              <w:pStyle w:val="ListBullet2"/>
            </w:pPr>
            <w:r w:rsidRPr="00710507">
              <w:t>checklists</w:t>
            </w:r>
          </w:p>
          <w:p w:rsidR="00000000" w:rsidRPr="00710507" w:rsidP="00710507">
            <w:pPr>
              <w:pStyle w:val="ListBullet2"/>
            </w:pPr>
            <w:r w:rsidRPr="00710507">
              <w:t>industry operating procedures</w:t>
            </w:r>
          </w:p>
          <w:p w:rsidR="00000000" w:rsidRPr="00710507" w:rsidP="00710507">
            <w:pPr>
              <w:pStyle w:val="ListBullet2"/>
            </w:pPr>
            <w:r w:rsidRPr="00710507">
              <w:t>relevant industry</w:t>
            </w:r>
            <w:r w:rsidRPr="00710507">
              <w:t xml:space="preserve"> standards (where applicable)</w:t>
            </w:r>
          </w:p>
          <w:p w:rsidR="00000000" w:rsidRPr="00710507" w:rsidP="00710507">
            <w:pPr>
              <w:pStyle w:val="ListBullet2"/>
            </w:pPr>
            <w:r w:rsidRPr="00710507">
              <w:t>logbook</w:t>
            </w:r>
          </w:p>
          <w:p w:rsidR="00000000" w:rsidRPr="00710507" w:rsidP="00710507">
            <w:pPr>
              <w:pStyle w:val="ListBullet2"/>
            </w:pPr>
            <w:r w:rsidRPr="00710507">
              <w:t>manufacturer guidelines (instructions, specifications or checklists) for the purpose of the Performance Assessment</w:t>
            </w:r>
          </w:p>
          <w:p w:rsidR="00000000" w:rsidRPr="00710507" w:rsidP="00710507">
            <w:pPr>
              <w:pStyle w:val="ListBullet2"/>
            </w:pPr>
            <w:r w:rsidRPr="00710507">
              <w:t>safe work method statement (SWMS), as required</w:t>
            </w:r>
          </w:p>
          <w:p w:rsidR="00000000" w:rsidRPr="00710507" w:rsidP="00710507">
            <w:pPr>
              <w:pStyle w:val="ListBullet2"/>
            </w:pPr>
            <w:r w:rsidRPr="00710507">
              <w:t>service logbook.</w:t>
            </w:r>
          </w:p>
        </w:tc>
      </w:tr>
    </w:tbl>
    <w:p w:rsidR="00FD3848" w:rsidP="00710507">
      <w:pPr>
        <w:pStyle w:val="BodyText"/>
      </w:pPr>
    </w:p>
    <w:p w:rsidR="00FD3848" w:rsidP="00710507">
      <w:pPr>
        <w:pStyle w:val="BodyText"/>
      </w:pPr>
    </w:p>
    <w:p w:rsidR="00000000" w:rsidRPr="00710507" w:rsidP="00710507">
      <w:pPr>
        <w:pStyle w:val="Heading1"/>
      </w:pPr>
      <w:bookmarkStart w:id="5" w:name="O_829421"/>
      <w:bookmarkEnd w:id="5"/>
      <w:r w:rsidRPr="00710507">
        <w:t>Links</w:t>
      </w:r>
    </w:p>
    <w:p w:rsidR="00000000" w:rsidRPr="00710507" w:rsidP="00710507">
      <w:pPr>
        <w:pStyle w:val="BodyText"/>
      </w:pPr>
      <w:r w:rsidRPr="00710507">
        <w:t>Companion Volume implementation guides are found in VETNet - https://vetnet.education.gov.au/Pages/TrainingDocs.aspx?q=df441c6e-213d-43e3-874c-0b3f7036d851</w:t>
      </w:r>
    </w:p>
    <w:p w:rsidR="00000000" w:rsidRPr="00710507" w:rsidP="00710507"/>
    <w:sectPr w:rsidSect="00710507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050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0507" w:rsidRPr="00FD3848" w:rsidP="00FD384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050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3848" w:rsidP="0071050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D3848" w:rsidP="0071050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2018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FD3848" w:rsidP="0071050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050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384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10507" w:rsidRPr="00FD3848" w:rsidP="00FD384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050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3848" w:rsidRPr="002D2AF8" w:rsidP="0071050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TLILIC3007 Licence to operate a portal boom crane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4 July 2018</w:t>
    </w:r>
    <w:r>
      <w:fldChar w:fldCharType="end"/>
    </w:r>
  </w:p>
  <w:p w:rsidR="00FD3848" w:rsidP="0071050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1224BD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794E76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9B652C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1050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1050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1050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1050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1050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1050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1050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1050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1050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1050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1050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10507"/>
  </w:style>
  <w:style w:type="character" w:customStyle="1" w:styleId="Heading1Char">
    <w:name w:val="Heading 1 Char"/>
    <w:basedOn w:val="DefaultParagraphFont"/>
    <w:link w:val="Heading1"/>
    <w:rsid w:val="0071050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1050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1050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10507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10507"/>
    <w:rPr>
      <w:b/>
      <w:spacing w:val="0"/>
    </w:rPr>
  </w:style>
  <w:style w:type="paragraph" w:styleId="ListBullet2">
    <w:name w:val="List Bullet 2"/>
    <w:basedOn w:val="List2"/>
    <w:rsid w:val="00710507"/>
    <w:pPr>
      <w:numPr>
        <w:numId w:val="14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710507"/>
    <w:rPr>
      <w:i/>
    </w:rPr>
  </w:style>
  <w:style w:type="paragraph" w:customStyle="1" w:styleId="SuperHeading">
    <w:name w:val="SuperHeading"/>
    <w:basedOn w:val="Normal"/>
    <w:rsid w:val="0071050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1050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1050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1050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1050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1050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1050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1050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1050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1050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1050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1050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1050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1050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1050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1050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1050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1050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1050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1050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1050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1050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1050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1050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1050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1050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1050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1050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1050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1050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1050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1050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1050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10507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71050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1050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1050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10507"/>
  </w:style>
  <w:style w:type="paragraph" w:styleId="TableofFigures">
    <w:name w:val="table of figures"/>
    <w:basedOn w:val="Normal"/>
    <w:next w:val="Normal"/>
    <w:semiHidden/>
    <w:rsid w:val="0071050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10507"/>
    <w:pPr>
      <w:numPr>
        <w:numId w:val="11"/>
      </w:numPr>
    </w:pPr>
  </w:style>
  <w:style w:type="character" w:customStyle="1" w:styleId="WingdingSymbols">
    <w:name w:val="Wingding Symbols"/>
    <w:rsid w:val="00710507"/>
    <w:rPr>
      <w:rFonts w:ascii="Wingdings" w:hAnsi="Wingdings"/>
    </w:rPr>
  </w:style>
  <w:style w:type="paragraph" w:customStyle="1" w:styleId="TableHeading">
    <w:name w:val="Table Heading"/>
    <w:basedOn w:val="HeadingBase"/>
    <w:rsid w:val="0071050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10507"/>
    <w:rPr>
      <w:color w:val="0033CC"/>
      <w:u w:val="none"/>
    </w:rPr>
  </w:style>
  <w:style w:type="paragraph" w:customStyle="1" w:styleId="BodyTextRight">
    <w:name w:val="Body Text Right"/>
    <w:basedOn w:val="BodyText"/>
    <w:rsid w:val="0071050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1050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1050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1050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1050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1050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10507"/>
    <w:rPr>
      <w:sz w:val="32"/>
    </w:rPr>
  </w:style>
  <w:style w:type="paragraph" w:customStyle="1" w:styleId="HeadingProcedure">
    <w:name w:val="Heading Procedure"/>
    <w:basedOn w:val="HeadingBase"/>
    <w:next w:val="Normal"/>
    <w:rsid w:val="0071050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10507"/>
    <w:pPr>
      <w:spacing w:before="60" w:after="60"/>
    </w:pPr>
  </w:style>
  <w:style w:type="paragraph" w:styleId="ListContinue">
    <w:name w:val="List Continue"/>
    <w:basedOn w:val="List"/>
    <w:rsid w:val="00710507"/>
    <w:pPr>
      <w:ind w:firstLine="0"/>
    </w:pPr>
  </w:style>
  <w:style w:type="paragraph" w:customStyle="1" w:styleId="ListNote">
    <w:name w:val="List Note"/>
    <w:basedOn w:val="List"/>
    <w:rsid w:val="0071050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1050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1050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10507"/>
    <w:rPr>
      <w:rFonts w:ascii="Courier New" w:hAnsi="Courier New"/>
    </w:rPr>
  </w:style>
  <w:style w:type="paragraph" w:customStyle="1" w:styleId="NoteBullet">
    <w:name w:val="Note Bullet"/>
    <w:basedOn w:val="Note"/>
    <w:rsid w:val="0071050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1050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1050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1050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10507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71050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1050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10507"/>
    <w:rPr>
      <w:b/>
      <w:smallCaps/>
    </w:rPr>
  </w:style>
  <w:style w:type="paragraph" w:customStyle="1" w:styleId="TableListNumber">
    <w:name w:val="Table List Number"/>
    <w:basedOn w:val="ListNumber"/>
    <w:rsid w:val="0071050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1050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10507"/>
    <w:pPr>
      <w:numPr>
        <w:numId w:val="9"/>
      </w:numPr>
    </w:pPr>
  </w:style>
  <w:style w:type="paragraph" w:customStyle="1" w:styleId="ListAlpha2">
    <w:name w:val="List Alpha 2"/>
    <w:basedOn w:val="List2"/>
    <w:rsid w:val="00710507"/>
    <w:pPr>
      <w:numPr>
        <w:numId w:val="8"/>
      </w:numPr>
    </w:pPr>
  </w:style>
  <w:style w:type="paragraph" w:styleId="List2">
    <w:name w:val="List 2"/>
    <w:basedOn w:val="BodyText"/>
    <w:rsid w:val="0071050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1050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1050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1050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10507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10507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710507"/>
    <w:pPr>
      <w:numPr>
        <w:numId w:val="4"/>
      </w:numPr>
    </w:pPr>
  </w:style>
  <w:style w:type="paragraph" w:styleId="ListContinue2">
    <w:name w:val="List Continue 2"/>
    <w:basedOn w:val="List2"/>
    <w:rsid w:val="00710507"/>
    <w:pPr>
      <w:ind w:firstLine="0"/>
    </w:pPr>
  </w:style>
  <w:style w:type="paragraph" w:styleId="ListContinue3">
    <w:name w:val="List Continue 3"/>
    <w:basedOn w:val="List3"/>
    <w:rsid w:val="00710507"/>
    <w:pPr>
      <w:ind w:left="1021" w:firstLine="0"/>
    </w:pPr>
  </w:style>
  <w:style w:type="paragraph" w:styleId="ListContinue4">
    <w:name w:val="List Continue 4"/>
    <w:basedOn w:val="List4"/>
    <w:rsid w:val="00710507"/>
    <w:pPr>
      <w:ind w:firstLine="0"/>
    </w:pPr>
  </w:style>
  <w:style w:type="paragraph" w:styleId="ListContinue5">
    <w:name w:val="List Continue 5"/>
    <w:basedOn w:val="List5"/>
    <w:rsid w:val="00710507"/>
    <w:pPr>
      <w:ind w:firstLine="0"/>
    </w:pPr>
  </w:style>
  <w:style w:type="paragraph" w:styleId="ListNumber3">
    <w:name w:val="List Number 3"/>
    <w:basedOn w:val="List3"/>
    <w:rsid w:val="00710507"/>
    <w:pPr>
      <w:numPr>
        <w:numId w:val="5"/>
      </w:numPr>
    </w:pPr>
  </w:style>
  <w:style w:type="paragraph" w:styleId="ListNumber4">
    <w:name w:val="List Number 4"/>
    <w:basedOn w:val="List4"/>
    <w:rsid w:val="00710507"/>
    <w:pPr>
      <w:numPr>
        <w:numId w:val="6"/>
      </w:numPr>
    </w:pPr>
  </w:style>
  <w:style w:type="paragraph" w:styleId="ListNumber5">
    <w:name w:val="List Number 5"/>
    <w:basedOn w:val="List5"/>
    <w:rsid w:val="00710507"/>
    <w:pPr>
      <w:numPr>
        <w:numId w:val="7"/>
      </w:numPr>
    </w:pPr>
  </w:style>
  <w:style w:type="paragraph" w:styleId="BlockText">
    <w:name w:val="Block Text"/>
    <w:basedOn w:val="Normal"/>
    <w:rsid w:val="0071050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1050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10507"/>
    <w:rPr>
      <w:sz w:val="16"/>
      <w:vertAlign w:val="superscript"/>
    </w:rPr>
  </w:style>
  <w:style w:type="character" w:customStyle="1" w:styleId="Symbols">
    <w:name w:val="Symbols"/>
    <w:basedOn w:val="DefaultParagraphFont"/>
    <w:rsid w:val="00710507"/>
    <w:rPr>
      <w:rFonts w:ascii="Symbol" w:hAnsi="Symbol"/>
    </w:rPr>
  </w:style>
  <w:style w:type="character" w:customStyle="1" w:styleId="MenuOptions">
    <w:name w:val="Menu Options"/>
    <w:basedOn w:val="DefaultParagraphFont"/>
    <w:rsid w:val="0071050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10507"/>
    <w:rPr>
      <w:b/>
    </w:rPr>
  </w:style>
  <w:style w:type="character" w:customStyle="1" w:styleId="Underlined">
    <w:name w:val="Underlined"/>
    <w:basedOn w:val="DefaultParagraphFont"/>
    <w:rsid w:val="00710507"/>
    <w:rPr>
      <w:u w:val="single"/>
    </w:rPr>
  </w:style>
  <w:style w:type="paragraph" w:customStyle="1" w:styleId="TableBodyTextRight">
    <w:name w:val="Table Body Text Right"/>
    <w:basedOn w:val="TableBodyText"/>
    <w:rsid w:val="0071050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10507"/>
    <w:rPr>
      <w:sz w:val="18"/>
    </w:rPr>
  </w:style>
  <w:style w:type="paragraph" w:customStyle="1" w:styleId="BodySmallRight">
    <w:name w:val="Body Small Right"/>
    <w:basedOn w:val="BodyTextRight"/>
    <w:rsid w:val="00710507"/>
    <w:rPr>
      <w:sz w:val="18"/>
      <w:szCs w:val="18"/>
    </w:rPr>
  </w:style>
  <w:style w:type="paragraph" w:customStyle="1" w:styleId="MarginEdition">
    <w:name w:val="Margin Edition"/>
    <w:basedOn w:val="MarginNote"/>
    <w:rsid w:val="0071050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10507"/>
    <w:rPr>
      <w:sz w:val="2"/>
      <w:szCs w:val="2"/>
    </w:rPr>
  </w:style>
  <w:style w:type="character" w:customStyle="1" w:styleId="Small">
    <w:name w:val="Small"/>
    <w:basedOn w:val="DefaultParagraphFont"/>
    <w:rsid w:val="00710507"/>
    <w:rPr>
      <w:sz w:val="16"/>
    </w:rPr>
  </w:style>
  <w:style w:type="paragraph" w:customStyle="1" w:styleId="WideTable">
    <w:name w:val="Wide Table"/>
    <w:basedOn w:val="Normal"/>
    <w:rsid w:val="0071050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10507"/>
  </w:style>
  <w:style w:type="paragraph" w:styleId="Quote">
    <w:name w:val="Quote"/>
    <w:basedOn w:val="Heading1"/>
    <w:link w:val="QuoteChar"/>
    <w:qFormat/>
    <w:rsid w:val="0071050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1050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10507"/>
    <w:pPr>
      <w:pageBreakBefore/>
    </w:pPr>
  </w:style>
  <w:style w:type="paragraph" w:customStyle="1" w:styleId="Border">
    <w:name w:val="Border"/>
    <w:basedOn w:val="Normal"/>
    <w:qFormat/>
    <w:rsid w:val="0071050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1050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1050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1050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1050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1050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1050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1050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1050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10507"/>
    <w:rPr>
      <w:u w:val="single"/>
    </w:rPr>
  </w:style>
  <w:style w:type="character" w:customStyle="1" w:styleId="BoldandItalics">
    <w:name w:val="Bold and Italics"/>
    <w:qFormat/>
    <w:rsid w:val="00710507"/>
    <w:rPr>
      <w:b/>
      <w:i/>
      <w:u w:val="none"/>
    </w:rPr>
  </w:style>
  <w:style w:type="paragraph" w:styleId="BalloonText">
    <w:name w:val="Balloon Text"/>
    <w:basedOn w:val="Normal"/>
    <w:link w:val="BalloonTextChar"/>
    <w:rsid w:val="0071050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1050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1050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1050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1050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1050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10507"/>
    <w:pPr>
      <w:spacing w:before="0" w:after="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1086</Words>
  <Characters>7197</Characters>
  <Application>Microsoft Office Word</Application>
  <DocSecurity>0</DocSecurity>
  <Lines>196</Lines>
  <Paragraphs>159</Paragraphs>
  <ScaleCrop>false</ScaleCrop>
  <Company>Author-it Software Corporation Ltd.</Company>
  <LinksUpToDate>false</LinksUpToDate>
  <CharactersWithSpaces>8289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TLILIC3007 Licence to operate a portal boom crane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2018-07-04T09:01:00Z</dcterms:created>
  <dcterms:modified xsi:type="dcterms:W3CDTF">2018-07-04T09:01:00Z</dcterms:modified>
</cp:coreProperties>
</file>