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372" w:rsidP="007633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TLILIC3004 Licence to operate a derrick crane</w:t>
      </w:r>
      <w:r>
        <w:fldChar w:fldCharType="end"/>
      </w:r>
    </w:p>
    <w:p w:rsidR="00763372" w:rsidP="00763372">
      <w:pPr>
        <w:pStyle w:val="Version"/>
        <w:sectPr w:rsidSect="00DF6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6A36" w:rsidP="00DF6A36">
      <w:pPr>
        <w:pStyle w:val="SuperHeading"/>
      </w:pPr>
      <w:r w:rsidRPr="00DF6A36">
        <w:t>Assessment Requirements for TLILIC3004 Licence to operate a derrick crane</w:t>
      </w:r>
    </w:p>
    <w:p w:rsidR="00000000" w:rsidRPr="00DF6A36" w:rsidP="00DF6A36">
      <w:pPr>
        <w:pStyle w:val="Heading1"/>
      </w:pPr>
      <w:bookmarkStart w:id="1" w:name="O_829332"/>
      <w:bookmarkEnd w:id="1"/>
      <w:r w:rsidRPr="00DF6A36">
        <w:t>Modification History</w:t>
      </w:r>
    </w:p>
    <w:p w:rsidR="00763372" w:rsidP="00DF6A36">
      <w:pPr>
        <w:pStyle w:val="BodyText"/>
      </w:pPr>
      <w:r w:rsidRPr="00DF6A36">
        <w:t>Release 1. This is the first release of this unit of competency in the TLI Transport and Logistics Training Package.</w:t>
      </w:r>
    </w:p>
    <w:p w:rsidR="00763372" w:rsidP="00DF6A36">
      <w:pPr>
        <w:pStyle w:val="BodyText"/>
      </w:pPr>
    </w:p>
    <w:p w:rsidR="00000000" w:rsidRPr="00DF6A36" w:rsidP="00DF6A36">
      <w:pPr>
        <w:pStyle w:val="Heading1"/>
      </w:pPr>
      <w:bookmarkStart w:id="2" w:name="O_829333"/>
      <w:bookmarkEnd w:id="2"/>
      <w:r w:rsidRPr="00DF6A36">
        <w:t>Per</w:t>
      </w:r>
      <w:r w:rsidRPr="00DF6A36">
        <w:t>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3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36">
            <w:pPr>
              <w:pStyle w:val="BodyText"/>
              <w:rPr>
                <w:lang w:val="en-NZ"/>
              </w:rPr>
            </w:pPr>
            <w:r w:rsidRPr="00DF6A36">
              <w:t>A person who demonstrates competency in this unit must provide evidence of safely operating a derrick crane and satisfy all of the elements, performance criteria and foundation skills requirements of the unit on at least one occasion incl</w:t>
            </w:r>
            <w:r w:rsidRPr="00DF6A36">
              <w:t>uding:</w:t>
            </w:r>
          </w:p>
        </w:tc>
      </w:tr>
      <w:tr w:rsidTr="00763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36" w:rsidP="00DF6A36">
            <w:pPr>
              <w:pStyle w:val="ListBullet"/>
            </w:pPr>
            <w:r w:rsidRPr="00DF6A36">
              <w:t>applying appropriate mathematical procedures to estimate loads</w:t>
            </w:r>
          </w:p>
          <w:p w:rsidR="00000000" w:rsidRPr="00DF6A36" w:rsidP="00DF6A36">
            <w:pPr>
              <w:pStyle w:val="ListBullet"/>
            </w:pPr>
            <w:r w:rsidRPr="00DF6A36">
              <w:t>applying hazard prevention/control measures including:</w:t>
            </w:r>
          </w:p>
          <w:p w:rsidR="00000000" w:rsidRPr="00DF6A36" w:rsidP="00DF6A36">
            <w:pPr>
              <w:pStyle w:val="ListBullet2"/>
            </w:pPr>
            <w:r w:rsidRPr="00DF6A36">
              <w:t>adequate illumination</w:t>
            </w:r>
          </w:p>
          <w:p w:rsidR="00000000" w:rsidRPr="00DF6A36" w:rsidP="00DF6A36">
            <w:pPr>
              <w:pStyle w:val="ListBullet2"/>
            </w:pPr>
            <w:r w:rsidRPr="00DF6A36">
              <w:t>disconnected power</w:t>
            </w:r>
          </w:p>
          <w:p w:rsidR="00000000" w:rsidRPr="00DF6A36" w:rsidP="00DF6A36">
            <w:pPr>
              <w:pStyle w:val="ListBullet2"/>
            </w:pPr>
            <w:r w:rsidRPr="00DF6A36">
              <w:t>insulated electric lines</w:t>
            </w:r>
          </w:p>
          <w:p w:rsidR="00000000" w:rsidRPr="00DF6A36" w:rsidP="00DF6A36">
            <w:pPr>
              <w:pStyle w:val="ListBullet2"/>
            </w:pPr>
            <w:r w:rsidRPr="00DF6A36">
              <w:t>moving obstructions</w:t>
            </w:r>
          </w:p>
          <w:p w:rsidR="00000000" w:rsidRPr="00DF6A36" w:rsidP="00DF6A36">
            <w:pPr>
              <w:pStyle w:val="ListBullet2"/>
            </w:pPr>
            <w:r w:rsidRPr="00DF6A36">
              <w:t>pedestrian barricades</w:t>
            </w:r>
          </w:p>
          <w:p w:rsidR="00000000" w:rsidRPr="00DF6A36" w:rsidP="00DF6A36">
            <w:pPr>
              <w:pStyle w:val="ListBullet2"/>
            </w:pPr>
            <w:r w:rsidRPr="00DF6A36">
              <w:t>personal protective equipment</w:t>
            </w:r>
          </w:p>
          <w:p w:rsidR="00000000" w:rsidRPr="00DF6A36" w:rsidP="00DF6A36">
            <w:pPr>
              <w:pStyle w:val="ListBullet2"/>
            </w:pPr>
            <w:r w:rsidRPr="00DF6A36">
              <w:t>safety tags on electrical switches/isolators</w:t>
            </w:r>
          </w:p>
          <w:p w:rsidR="00000000" w:rsidRPr="00DF6A36" w:rsidP="00DF6A36">
            <w:pPr>
              <w:pStyle w:val="ListBullet2"/>
            </w:pPr>
            <w:r w:rsidRPr="00DF6A36">
              <w:t>using safety observer inside exclusion zone</w:t>
            </w:r>
          </w:p>
          <w:p w:rsidR="00000000" w:rsidRPr="00DF6A36" w:rsidP="00DF6A36">
            <w:pPr>
              <w:pStyle w:val="ListBullet2"/>
            </w:pPr>
            <w:r w:rsidRPr="00DF6A36">
              <w:t>traffic barricades and control</w:t>
            </w:r>
          </w:p>
          <w:p w:rsidR="00000000" w:rsidRPr="00DF6A36" w:rsidP="00DF6A36">
            <w:pPr>
              <w:pStyle w:val="ListBullet2"/>
            </w:pPr>
            <w:r w:rsidRPr="00DF6A36">
              <w:t>trench covers</w:t>
            </w:r>
          </w:p>
          <w:p w:rsidR="00000000" w:rsidRPr="00DF6A36" w:rsidP="00DF6A36">
            <w:pPr>
              <w:pStyle w:val="ListBullet"/>
            </w:pPr>
            <w:r w:rsidRPr="00DF6A36">
              <w:t>applying risk assessment and hazard control strategies, including hierarchy of control as a</w:t>
            </w:r>
            <w:r w:rsidRPr="00DF6A36">
              <w:t xml:space="preserve">pplied to the safe operation of the crane 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applying risk assessment and management procedures 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communicating with other workplace personnel through: 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appropriate worksite protocols </w:t>
            </w:r>
          </w:p>
          <w:p w:rsidR="00000000" w:rsidRPr="00DF6A36" w:rsidP="00DF6A36">
            <w:pPr>
              <w:pStyle w:val="ListBullet2"/>
            </w:pPr>
            <w:r w:rsidRPr="00DF6A36">
              <w:t>bells</w:t>
            </w:r>
          </w:p>
          <w:p w:rsidR="00000000" w:rsidRPr="00DF6A36" w:rsidP="00DF6A36">
            <w:pPr>
              <w:pStyle w:val="ListBullet2"/>
            </w:pPr>
            <w:r w:rsidRPr="00DF6A36">
              <w:t>buzzers</w:t>
            </w:r>
          </w:p>
          <w:p w:rsidR="00000000" w:rsidRPr="00DF6A36" w:rsidP="00DF6A36">
            <w:pPr>
              <w:pStyle w:val="ListBullet2"/>
            </w:pPr>
            <w:r w:rsidRPr="00DF6A36">
              <w:t>listening</w:t>
            </w:r>
          </w:p>
          <w:p w:rsidR="00000000" w:rsidRPr="00DF6A36" w:rsidP="00DF6A36">
            <w:pPr>
              <w:pStyle w:val="ListBullet2"/>
            </w:pPr>
            <w:r w:rsidRPr="00DF6A36">
              <w:t>making and interpreting hand signals</w:t>
            </w:r>
          </w:p>
          <w:p w:rsidR="00000000" w:rsidRPr="00DF6A36" w:rsidP="00DF6A36">
            <w:pPr>
              <w:pStyle w:val="ListBullet2"/>
            </w:pPr>
            <w:r w:rsidRPr="00DF6A36">
              <w:t>questioning to confirm understanding</w:t>
            </w:r>
          </w:p>
          <w:p w:rsidR="00000000" w:rsidRPr="00DF6A36" w:rsidP="00DF6A36">
            <w:pPr>
              <w:pStyle w:val="ListBullet2"/>
            </w:pPr>
            <w:r w:rsidRPr="00DF6A36">
              <w:t>signage</w:t>
            </w:r>
          </w:p>
          <w:p w:rsidR="00000000" w:rsidRPr="00DF6A36" w:rsidP="00DF6A36">
            <w:pPr>
              <w:pStyle w:val="ListBullet2"/>
            </w:pPr>
            <w:r w:rsidRPr="00DF6A36">
              <w:t>two-way radios</w:t>
            </w:r>
          </w:p>
          <w:p w:rsidR="00000000" w:rsidRPr="00DF6A36" w:rsidP="00DF6A36">
            <w:pPr>
              <w:pStyle w:val="ListBullet2"/>
            </w:pPr>
            <w:r w:rsidRPr="00DF6A36">
              <w:t>verbal and non-verbal language</w:t>
            </w:r>
          </w:p>
          <w:p w:rsidR="00000000" w:rsidRPr="00DF6A36" w:rsidP="00DF6A36">
            <w:pPr>
              <w:pStyle w:val="ListBullet2"/>
            </w:pPr>
            <w:r w:rsidRPr="00DF6A36">
              <w:t>written instructions</w:t>
            </w:r>
          </w:p>
          <w:p w:rsidR="00000000" w:rsidRPr="00DF6A36" w:rsidP="00DF6A36">
            <w:pPr>
              <w:pStyle w:val="ListBullet"/>
            </w:pPr>
            <w:r w:rsidRPr="00DF6A36">
              <w:t>complying with WHS/OHS licensing legislation</w:t>
            </w:r>
          </w:p>
          <w:p w:rsidR="00000000" w:rsidRPr="00DF6A36" w:rsidP="00DF6A36">
            <w:pPr>
              <w:pStyle w:val="ListBullet"/>
            </w:pPr>
            <w:r w:rsidRPr="00DF6A36">
              <w:t>operating a derrick crane for lifting and moving loads to the safe working rated capacity in conju</w:t>
            </w:r>
            <w:r w:rsidRPr="00DF6A36">
              <w:t>nction with other associated personnel while applying relevant crane movements including:</w:t>
            </w:r>
          </w:p>
          <w:p w:rsidR="00000000" w:rsidRPr="00DF6A36" w:rsidP="00DF6A36">
            <w:pPr>
              <w:pStyle w:val="ListBullet2"/>
            </w:pPr>
            <w:r w:rsidRPr="00DF6A36">
              <w:t>hoisting and lowering loads</w:t>
            </w:r>
          </w:p>
          <w:p w:rsidR="00000000" w:rsidRPr="00DF6A36" w:rsidP="00DF6A36">
            <w:pPr>
              <w:pStyle w:val="ListBullet2"/>
            </w:pPr>
            <w:r w:rsidRPr="00DF6A36">
              <w:t>luffing</w:t>
            </w:r>
          </w:p>
          <w:p w:rsidR="00000000" w:rsidRPr="00DF6A36" w:rsidP="00DF6A36">
            <w:pPr>
              <w:pStyle w:val="ListBullet2"/>
            </w:pPr>
            <w:r w:rsidRPr="00DF6A36">
              <w:t>slewing</w:t>
            </w:r>
          </w:p>
          <w:p w:rsidR="00000000" w:rsidRPr="00DF6A36" w:rsidP="00DF6A36">
            <w:pPr>
              <w:pStyle w:val="ListBullet"/>
            </w:pPr>
            <w:r w:rsidRPr="00DF6A36">
              <w:t>receiving and interpreting workplace instructions, safety information, emergency procedures</w:t>
            </w:r>
          </w:p>
          <w:p w:rsidR="00000000" w:rsidRPr="00DF6A36" w:rsidP="00DF6A36">
            <w:pPr>
              <w:pStyle w:val="ListBullet"/>
            </w:pPr>
            <w:r w:rsidRPr="00DF6A36">
              <w:t>recording and maintaining accurate information relating to crane operations</w:t>
            </w:r>
          </w:p>
          <w:p w:rsidR="00000000" w:rsidRPr="00DF6A36" w:rsidP="00DF6A36">
            <w:pPr>
              <w:pStyle w:val="ListBullet"/>
            </w:pPr>
            <w:r w:rsidRPr="00DF6A36">
              <w:t>shutting down derrick crane in accordance with manufacturer specifications and workplace procedures including:</w:t>
            </w:r>
          </w:p>
          <w:p w:rsidR="00000000" w:rsidRPr="00DF6A36" w:rsidP="00DF6A36">
            <w:pPr>
              <w:pStyle w:val="ListBullet2"/>
            </w:pPr>
            <w:r w:rsidRPr="00DF6A36">
              <w:t>idling engine to stabilise temperature as required</w:t>
            </w:r>
          </w:p>
          <w:p w:rsidR="00000000" w:rsidRPr="00DF6A36" w:rsidP="00DF6A36">
            <w:pPr>
              <w:pStyle w:val="ListBullet2"/>
            </w:pPr>
            <w:r w:rsidRPr="00DF6A36">
              <w:t>isolating power s</w:t>
            </w:r>
            <w:r w:rsidRPr="00DF6A36">
              <w:t>upply to crane</w:t>
            </w:r>
          </w:p>
          <w:p w:rsidR="00000000" w:rsidRPr="00DF6A36" w:rsidP="00DF6A36">
            <w:pPr>
              <w:pStyle w:val="ListBullet2"/>
            </w:pPr>
            <w:r w:rsidRPr="00DF6A36">
              <w:t>locking and securing cabin as required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raising boom/jib to clear buildings and structures as required 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removing key as required </w:t>
            </w:r>
          </w:p>
          <w:p w:rsidR="00000000" w:rsidRPr="00DF6A36" w:rsidP="00DF6A36">
            <w:pPr>
              <w:pStyle w:val="ListBullet2"/>
            </w:pPr>
            <w:r w:rsidRPr="00DF6A36">
              <w:t>retracting hoist rope and hook block</w:t>
            </w:r>
          </w:p>
          <w:p w:rsidR="00000000" w:rsidRPr="00DF6A36" w:rsidP="00DF6A36">
            <w:pPr>
              <w:pStyle w:val="ListBullet2"/>
            </w:pPr>
            <w:r w:rsidRPr="00DF6A36">
              <w:t>securing crane for travel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turning off engine as required </w:t>
            </w:r>
          </w:p>
          <w:p w:rsidR="00000000" w:rsidRPr="00DF6A36" w:rsidP="00DF6A36">
            <w:pPr>
              <w:pStyle w:val="ListBullet"/>
            </w:pPr>
            <w:r w:rsidRPr="00DF6A36">
              <w:t>test-lifting loa</w:t>
            </w:r>
            <w:r w:rsidRPr="00DF6A36">
              <w:t>d just clear of lifting plane to ensure:</w:t>
            </w:r>
          </w:p>
          <w:p w:rsidR="00000000" w:rsidRPr="00DF6A36" w:rsidP="00DF6A36">
            <w:pPr>
              <w:pStyle w:val="ListBullet2"/>
            </w:pPr>
            <w:r w:rsidRPr="00DF6A36">
              <w:t>adjustments to slinging can be made in a safe manner</w:t>
            </w:r>
          </w:p>
          <w:p w:rsidR="00000000" w:rsidRPr="00DF6A36" w:rsidP="00DF6A36">
            <w:pPr>
              <w:pStyle w:val="ListBullet2"/>
            </w:pPr>
            <w:r w:rsidRPr="00DF6A36">
              <w:t>all crane equipment is functioning properly</w:t>
            </w:r>
          </w:p>
          <w:p w:rsidR="00000000" w:rsidRPr="00DF6A36" w:rsidP="00DF6A36">
            <w:pPr>
              <w:pStyle w:val="ListBullet2"/>
            </w:pPr>
            <w:r w:rsidRPr="00DF6A36">
              <w:t>load measuring equipment can be used to verify calculated weight of load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loads of unusual shape or weight distribution are correctly slung </w:t>
            </w:r>
          </w:p>
          <w:p w:rsidR="00000000" w:rsidRPr="00DF6A36" w:rsidP="00DF6A36">
            <w:pPr>
              <w:pStyle w:val="ListBullet2"/>
            </w:pPr>
            <w:r w:rsidRPr="00DF6A36">
              <w:t>near capacity loads do not overload the crane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using and interpreting crane manufacturer specifications and data, or engineer specifications, assessments or designs, including load charts, </w:t>
            </w:r>
            <w:r w:rsidRPr="00DF6A36">
              <w:t>or load limits at various radii, to enable crane to be configured for load</w:t>
            </w:r>
          </w:p>
          <w:p w:rsidR="00000000" w:rsidRPr="00DF6A36" w:rsidP="00DF6A36">
            <w:pPr>
              <w:pStyle w:val="ListBullet"/>
            </w:pPr>
            <w:r w:rsidRPr="00DF6A36">
              <w:t>using communications signals including:</w:t>
            </w:r>
          </w:p>
          <w:p w:rsidR="00000000" w:rsidRPr="00DF6A36" w:rsidP="00DF6A36">
            <w:pPr>
              <w:pStyle w:val="ListBullet2"/>
            </w:pPr>
            <w:r w:rsidRPr="00DF6A36">
              <w:t>hoist up – hand</w:t>
            </w:r>
          </w:p>
          <w:p w:rsidR="00000000" w:rsidRPr="00DF6A36" w:rsidP="00DF6A36">
            <w:pPr>
              <w:pStyle w:val="ListBullet2"/>
            </w:pPr>
            <w:r w:rsidRPr="00DF6A36">
              <w:t>hoist up – whistle</w:t>
            </w:r>
          </w:p>
          <w:p w:rsidR="00000000" w:rsidRPr="00DF6A36" w:rsidP="00DF6A36">
            <w:pPr>
              <w:pStyle w:val="ListBullet2"/>
            </w:pPr>
            <w:r w:rsidRPr="00DF6A36">
              <w:t>hoist down – hand</w:t>
            </w:r>
          </w:p>
          <w:p w:rsidR="00000000" w:rsidRPr="00DF6A36" w:rsidP="00DF6A36">
            <w:pPr>
              <w:pStyle w:val="ListBullet2"/>
            </w:pPr>
            <w:r w:rsidRPr="00DF6A36">
              <w:t>hoist down – whistle</w:t>
            </w:r>
          </w:p>
          <w:p w:rsidR="00000000" w:rsidRPr="00DF6A36" w:rsidP="00DF6A36">
            <w:pPr>
              <w:pStyle w:val="ListBullet2"/>
            </w:pPr>
            <w:r w:rsidRPr="00DF6A36">
              <w:t>luff boom down – hand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luff boom down – whistle </w:t>
            </w:r>
          </w:p>
          <w:p w:rsidR="00000000" w:rsidRPr="00DF6A36" w:rsidP="00DF6A36">
            <w:pPr>
              <w:pStyle w:val="ListBullet2"/>
            </w:pPr>
            <w:r w:rsidRPr="00DF6A36">
              <w:t>luff boom up – han</w:t>
            </w:r>
            <w:r w:rsidRPr="00DF6A36">
              <w:t>d</w:t>
            </w:r>
          </w:p>
          <w:p w:rsidR="00000000" w:rsidRPr="00DF6A36" w:rsidP="00DF6A36">
            <w:pPr>
              <w:pStyle w:val="ListBullet2"/>
            </w:pPr>
            <w:r w:rsidRPr="00DF6A36">
              <w:t>luff boom up – whistle</w:t>
            </w:r>
          </w:p>
          <w:p w:rsidR="00000000" w:rsidRPr="00DF6A36" w:rsidP="00DF6A36">
            <w:pPr>
              <w:pStyle w:val="ListBullet2"/>
            </w:pPr>
            <w:r w:rsidRPr="00DF6A36">
              <w:t>stop – hand</w:t>
            </w:r>
          </w:p>
          <w:p w:rsidR="00000000" w:rsidRPr="00DF6A36" w:rsidP="00DF6A36">
            <w:pPr>
              <w:pStyle w:val="ListBullet2"/>
            </w:pPr>
            <w:r w:rsidRPr="00DF6A36">
              <w:t>stop – whistle</w:t>
            </w:r>
          </w:p>
          <w:p w:rsidR="00000000" w:rsidRPr="00DF6A36" w:rsidP="00DF6A36">
            <w:pPr>
              <w:pStyle w:val="ListBullet2"/>
            </w:pPr>
            <w:r w:rsidRPr="00DF6A36">
              <w:t>slew left – hand</w:t>
            </w:r>
          </w:p>
          <w:p w:rsidR="00000000" w:rsidRPr="00DF6A36" w:rsidP="00DF6A36">
            <w:pPr>
              <w:pStyle w:val="ListBullet2"/>
            </w:pPr>
            <w:r w:rsidRPr="00DF6A36">
              <w:t>slew left – whistle</w:t>
            </w:r>
          </w:p>
          <w:p w:rsidR="00000000" w:rsidRPr="00DF6A36" w:rsidP="00DF6A36">
            <w:pPr>
              <w:pStyle w:val="ListBullet2"/>
            </w:pPr>
            <w:r w:rsidRPr="00DF6A36">
              <w:t>slew right – hand</w:t>
            </w:r>
          </w:p>
          <w:p w:rsidR="00000000" w:rsidRPr="00DF6A36" w:rsidP="00DF6A36">
            <w:pPr>
              <w:pStyle w:val="ListBullet2"/>
            </w:pPr>
            <w:r w:rsidRPr="00DF6A36">
              <w:t>slew right - whistle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verifying problems and equipment faults, and applying appropriate response procedures </w:t>
            </w:r>
            <w:r w:rsidRPr="00DF6A36">
              <w:t>to unplanned and/or unsafe situations including:</w:t>
            </w:r>
          </w:p>
          <w:p w:rsidR="00000000" w:rsidRPr="00DF6A36" w:rsidP="00DF6A36">
            <w:pPr>
              <w:pStyle w:val="ListBullet2"/>
            </w:pPr>
            <w:r w:rsidRPr="00DF6A36">
              <w:t>environmental conditions (e.g. wind, lightning, storms, etc.)</w:t>
            </w:r>
          </w:p>
          <w:p w:rsidR="00000000" w:rsidRPr="00DF6A36" w:rsidP="00DF6A36">
            <w:pPr>
              <w:pStyle w:val="ListBullet2"/>
            </w:pPr>
            <w:r w:rsidRPr="00DF6A36">
              <w:t>failure/loss of control (e.g. brakes and steering)</w:t>
            </w:r>
          </w:p>
          <w:p w:rsidR="00000000" w:rsidRPr="00DF6A36" w:rsidP="00DF6A36">
            <w:pPr>
              <w:pStyle w:val="ListBullet2"/>
            </w:pPr>
            <w:r w:rsidRPr="00DF6A36">
              <w:t>failure of equipment (e.g. hydraulic system)</w:t>
            </w:r>
          </w:p>
          <w:p w:rsidR="00000000" w:rsidRPr="00DF6A36" w:rsidP="00DF6A36">
            <w:pPr>
              <w:pStyle w:val="ListBullet2"/>
            </w:pPr>
            <w:r w:rsidRPr="00DF6A36">
              <w:t>obstacles and obstructions</w:t>
            </w:r>
          </w:p>
          <w:p w:rsidR="00000000" w:rsidRPr="00DF6A36" w:rsidP="00DF6A36">
            <w:pPr>
              <w:pStyle w:val="ListBullet2"/>
            </w:pPr>
            <w:r w:rsidRPr="00DF6A36">
              <w:t xml:space="preserve">unusual or difficult </w:t>
            </w:r>
            <w:r w:rsidRPr="00DF6A36">
              <w:t>terrains.</w:t>
            </w:r>
          </w:p>
        </w:tc>
      </w:tr>
    </w:tbl>
    <w:p w:rsidR="00763372" w:rsidP="00DF6A36">
      <w:pPr>
        <w:pStyle w:val="BodyText"/>
      </w:pPr>
    </w:p>
    <w:p w:rsidR="00763372" w:rsidP="00DF6A36">
      <w:pPr>
        <w:pStyle w:val="BodyText"/>
      </w:pPr>
    </w:p>
    <w:p w:rsidR="00000000" w:rsidRPr="00DF6A36" w:rsidP="00DF6A36">
      <w:pPr>
        <w:pStyle w:val="Heading1"/>
      </w:pPr>
      <w:bookmarkStart w:id="3" w:name="O_829334"/>
      <w:bookmarkEnd w:id="3"/>
      <w:r w:rsidRPr="00DF6A36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3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6A36">
            <w:pPr>
              <w:pStyle w:val="BodyText"/>
              <w:rPr>
                <w:lang w:val="en-NZ"/>
              </w:rPr>
            </w:pPr>
            <w:r w:rsidRPr="00DF6A36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6337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36" w:rsidP="00DF6A36">
            <w:pPr>
              <w:pStyle w:val="ListBullet"/>
            </w:pPr>
            <w:r w:rsidRPr="00DF6A36">
              <w:t>appropriate mathematical procedures for estimating and measuring loads</w:t>
            </w:r>
          </w:p>
          <w:p w:rsidR="00000000" w:rsidRPr="00DF6A36" w:rsidP="00DF6A36">
            <w:pPr>
              <w:pStyle w:val="ListBullet"/>
            </w:pPr>
            <w:r w:rsidRPr="00DF6A36">
              <w:t>Australian and industry standards relevant to operating a derrick crane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Commonwealth, state or territory WHS/OHS legislation, standards and codes of practice relevant to the full range </w:t>
            </w:r>
            <w:r w:rsidRPr="00DF6A36">
              <w:t>of processes for the crane class</w:t>
            </w:r>
          </w:p>
          <w:p w:rsidR="00000000" w:rsidRPr="00DF6A36" w:rsidP="00DF6A36">
            <w:pPr>
              <w:pStyle w:val="ListBullet"/>
            </w:pPr>
            <w:r w:rsidRPr="00DF6A36">
              <w:t>crane configuration including:</w:t>
            </w:r>
          </w:p>
          <w:p w:rsidR="00000000" w:rsidRPr="00DF6A36" w:rsidP="00DF6A36">
            <w:pPr>
              <w:pStyle w:val="ListBullet2"/>
            </w:pPr>
            <w:r w:rsidRPr="00DF6A36">
              <w:t>backstays and counterweights</w:t>
            </w:r>
          </w:p>
          <w:p w:rsidR="00000000" w:rsidRPr="00DF6A36" w:rsidP="00DF6A36">
            <w:pPr>
              <w:pStyle w:val="ListBullet2"/>
            </w:pPr>
            <w:r w:rsidRPr="00DF6A36">
              <w:t>boom/jib</w:t>
            </w:r>
          </w:p>
          <w:p w:rsidR="00000000" w:rsidRPr="00DF6A36" w:rsidP="00DF6A36">
            <w:pPr>
              <w:pStyle w:val="ListBullet2"/>
            </w:pPr>
            <w:r w:rsidRPr="00DF6A36">
              <w:t>guys</w:t>
            </w:r>
          </w:p>
          <w:p w:rsidR="00000000" w:rsidRPr="00DF6A36" w:rsidP="00DF6A36">
            <w:pPr>
              <w:pStyle w:val="ListBullet"/>
            </w:pPr>
            <w:r w:rsidRPr="00DF6A36">
              <w:t>derrick crane characteristics and capabilities to allow for operating the crane to suit the range of loads</w:t>
            </w:r>
          </w:p>
          <w:p w:rsidR="00000000" w:rsidRPr="00DF6A36" w:rsidP="00DF6A36">
            <w:pPr>
              <w:pStyle w:val="ListBullet"/>
            </w:pPr>
            <w:r w:rsidRPr="00DF6A36">
              <w:t>ground suitability including:</w:t>
            </w:r>
          </w:p>
          <w:p w:rsidR="00000000" w:rsidRPr="00DF6A36" w:rsidP="00DF6A36">
            <w:pPr>
              <w:pStyle w:val="ListBullet2"/>
            </w:pPr>
            <w:r w:rsidRPr="00DF6A36">
              <w:t>backfilled ground</w:t>
            </w:r>
          </w:p>
          <w:p w:rsidR="00000000" w:rsidRPr="00DF6A36" w:rsidP="00DF6A36">
            <w:pPr>
              <w:pStyle w:val="ListBullet2"/>
            </w:pPr>
            <w:r w:rsidRPr="00DF6A36">
              <w:t>bitumen</w:t>
            </w:r>
          </w:p>
          <w:p w:rsidR="00000000" w:rsidRPr="00DF6A36" w:rsidP="00DF6A36">
            <w:pPr>
              <w:pStyle w:val="ListBullet2"/>
            </w:pPr>
            <w:r w:rsidRPr="00DF6A36">
              <w:t>concrete</w:t>
            </w:r>
          </w:p>
          <w:p w:rsidR="00000000" w:rsidRPr="00DF6A36" w:rsidP="00DF6A36">
            <w:pPr>
              <w:pStyle w:val="ListBullet2"/>
            </w:pPr>
            <w:r w:rsidRPr="00DF6A36">
              <w:t>hard compacted soil</w:t>
            </w:r>
          </w:p>
          <w:p w:rsidR="00000000" w:rsidRPr="00DF6A36" w:rsidP="00DF6A36">
            <w:pPr>
              <w:pStyle w:val="ListBullet2"/>
            </w:pPr>
            <w:r w:rsidRPr="00DF6A36">
              <w:t>rock</w:t>
            </w:r>
          </w:p>
          <w:p w:rsidR="00000000" w:rsidRPr="00DF6A36" w:rsidP="00DF6A36">
            <w:pPr>
              <w:pStyle w:val="ListBullet2"/>
            </w:pPr>
            <w:r w:rsidRPr="00DF6A36">
              <w:t>rough uneven ground</w:t>
            </w:r>
          </w:p>
          <w:p w:rsidR="00000000" w:rsidRPr="00DF6A36" w:rsidP="00DF6A36">
            <w:pPr>
              <w:pStyle w:val="ListBullet2"/>
            </w:pPr>
            <w:r w:rsidRPr="00DF6A36">
              <w:t>soft soils</w:t>
            </w:r>
          </w:p>
          <w:p w:rsidR="00000000" w:rsidRPr="00DF6A36" w:rsidP="00DF6A36">
            <w:pPr>
              <w:pStyle w:val="ListBullet"/>
            </w:pPr>
            <w:r w:rsidRPr="00DF6A36">
              <w:t>hazards including:</w:t>
            </w:r>
          </w:p>
          <w:p w:rsidR="00000000" w:rsidRPr="00DF6A36" w:rsidP="00DF6A36">
            <w:pPr>
              <w:pStyle w:val="ListBullet2"/>
            </w:pPr>
            <w:r w:rsidRPr="00DF6A36">
              <w:t>environmental conditions (e.g. wind, lightning, storms)</w:t>
            </w:r>
          </w:p>
          <w:p w:rsidR="00000000" w:rsidRPr="00DF6A36" w:rsidP="00DF6A36">
            <w:pPr>
              <w:pStyle w:val="ListBullet2"/>
            </w:pPr>
            <w:r w:rsidRPr="00DF6A36">
              <w:t>ground stability (e.g. ground condition or slopes for load placement)</w:t>
            </w:r>
          </w:p>
          <w:p w:rsidR="00000000" w:rsidRPr="00DF6A36" w:rsidP="00DF6A36">
            <w:pPr>
              <w:pStyle w:val="ListBullet2"/>
            </w:pPr>
            <w:r w:rsidRPr="00DF6A36">
              <w:t>insufficient lighting</w:t>
            </w:r>
          </w:p>
          <w:p w:rsidR="00000000" w:rsidRPr="00DF6A36" w:rsidP="00DF6A36">
            <w:pPr>
              <w:pStyle w:val="ListBullet2"/>
            </w:pPr>
            <w:r w:rsidRPr="00DF6A36">
              <w:t>other specific hazards (e.g. dangerous materials)</w:t>
            </w:r>
          </w:p>
          <w:p w:rsidR="00000000" w:rsidRPr="00DF6A36" w:rsidP="00DF6A36">
            <w:pPr>
              <w:pStyle w:val="ListBullet2"/>
            </w:pPr>
            <w:r w:rsidRPr="00DF6A36">
              <w:t>overhead hazards (e.g. electric lines, service pipes)</w:t>
            </w:r>
          </w:p>
          <w:p w:rsidR="00000000" w:rsidRPr="00DF6A36" w:rsidP="00DF6A36">
            <w:pPr>
              <w:pStyle w:val="ListBullet2"/>
            </w:pPr>
            <w:r w:rsidRPr="00DF6A36">
              <w:t>traffic (e.g. pedestrians, vehicles, plant)</w:t>
            </w:r>
          </w:p>
          <w:p w:rsidR="00000000" w:rsidRPr="00DF6A36" w:rsidP="00DF6A36">
            <w:pPr>
              <w:pStyle w:val="ListBullet"/>
            </w:pPr>
            <w:r w:rsidRPr="00DF6A36">
              <w:t>hierarchy of hazard identification and control:</w:t>
            </w:r>
          </w:p>
          <w:p w:rsidR="00000000" w:rsidRPr="00DF6A36" w:rsidP="00DF6A36">
            <w:pPr>
              <w:pStyle w:val="ListBullet2"/>
            </w:pPr>
            <w:r w:rsidRPr="00DF6A36">
              <w:t>elimination</w:t>
            </w:r>
          </w:p>
          <w:p w:rsidR="00000000" w:rsidRPr="00DF6A36" w:rsidP="00DF6A36">
            <w:pPr>
              <w:pStyle w:val="ListBullet2"/>
            </w:pPr>
            <w:r w:rsidRPr="00DF6A36">
              <w:t>substitution</w:t>
            </w:r>
          </w:p>
          <w:p w:rsidR="00000000" w:rsidRPr="00DF6A36" w:rsidP="00DF6A36">
            <w:pPr>
              <w:pStyle w:val="ListBullet2"/>
            </w:pPr>
            <w:r w:rsidRPr="00DF6A36">
              <w:t>isolation</w:t>
            </w:r>
          </w:p>
          <w:p w:rsidR="00000000" w:rsidRPr="00DF6A36" w:rsidP="00DF6A36">
            <w:pPr>
              <w:pStyle w:val="ListBullet2"/>
            </w:pPr>
            <w:r w:rsidRPr="00DF6A36">
              <w:t>e</w:t>
            </w:r>
            <w:r w:rsidRPr="00DF6A36">
              <w:t xml:space="preserve">ngineering controls </w:t>
            </w:r>
          </w:p>
          <w:p w:rsidR="00000000" w:rsidRPr="00DF6A36" w:rsidP="00DF6A36">
            <w:pPr>
              <w:pStyle w:val="ListBullet2"/>
            </w:pPr>
            <w:r w:rsidRPr="00DF6A36">
              <w:t>administrative controls</w:t>
            </w:r>
          </w:p>
          <w:p w:rsidR="00000000" w:rsidRPr="00DF6A36" w:rsidP="00DF6A36">
            <w:pPr>
              <w:pStyle w:val="ListBullet2"/>
            </w:pPr>
            <w:r w:rsidRPr="00DF6A36">
              <w:t>personal protective equipment (PPE)</w:t>
            </w:r>
          </w:p>
          <w:p w:rsidR="00000000" w:rsidRPr="00DF6A36" w:rsidP="00DF6A36">
            <w:pPr>
              <w:pStyle w:val="ListBullet"/>
            </w:pPr>
            <w:r w:rsidRPr="00DF6A36">
              <w:t>organisational and workplace standards, requirements, policies and procedures for conducting operations for the crane class</w:t>
            </w:r>
          </w:p>
          <w:p w:rsidR="00000000" w:rsidRPr="00DF6A36" w:rsidP="00DF6A36">
            <w:pPr>
              <w:pStyle w:val="ListBullet"/>
            </w:pPr>
            <w:r w:rsidRPr="00DF6A36">
              <w:t>procedures for recording, reporting and maintainin</w:t>
            </w:r>
            <w:r w:rsidRPr="00DF6A36">
              <w:t>g workplace records and information</w:t>
            </w:r>
          </w:p>
          <w:p w:rsidR="00000000" w:rsidRPr="00DF6A36" w:rsidP="00DF6A36">
            <w:pPr>
              <w:pStyle w:val="ListBullet"/>
            </w:pPr>
            <w:r w:rsidRPr="00DF6A36">
              <w:t>rated capacity and working load limits (including use of crane load charts)</w:t>
            </w:r>
          </w:p>
          <w:p w:rsidR="00000000" w:rsidRPr="00DF6A36" w:rsidP="00DF6A36">
            <w:pPr>
              <w:pStyle w:val="ListBullet"/>
            </w:pPr>
            <w:r w:rsidRPr="00DF6A36">
              <w:t>ris</w:t>
            </w:r>
            <w:r w:rsidRPr="00DF6A36">
              <w:t xml:space="preserve">ks associated with overhead electric lines/electrical cables, ground conditions, crane tipping and demolition sites, and other personnel or vehicles </w:t>
            </w:r>
          </w:p>
          <w:p w:rsidR="00000000" w:rsidRPr="00DF6A36" w:rsidP="00DF6A36">
            <w:pPr>
              <w:pStyle w:val="ListBullet"/>
            </w:pPr>
            <w:r w:rsidRPr="00DF6A36">
              <w:t>systematic process of eliminating or reducing risk to personnel and property through the application of co</w:t>
            </w:r>
            <w:r w:rsidRPr="00DF6A36">
              <w:t>ntrols</w:t>
            </w:r>
          </w:p>
          <w:p w:rsidR="00000000" w:rsidRPr="00DF6A36" w:rsidP="00DF6A36">
            <w:pPr>
              <w:pStyle w:val="ListBullet"/>
            </w:pPr>
            <w:r w:rsidRPr="00DF6A36">
              <w:t>typical routine problems encountered operating a crane and equipment, and adjustments required for correction.</w:t>
            </w:r>
          </w:p>
        </w:tc>
      </w:tr>
    </w:tbl>
    <w:p w:rsidR="00763372" w:rsidP="00DF6A36">
      <w:pPr>
        <w:pStyle w:val="BodyText"/>
      </w:pPr>
    </w:p>
    <w:p w:rsidR="00763372" w:rsidP="00DF6A36">
      <w:pPr>
        <w:pStyle w:val="BodyText"/>
      </w:pPr>
    </w:p>
    <w:p w:rsidR="00000000" w:rsidRPr="00DF6A36" w:rsidP="00DF6A36">
      <w:pPr>
        <w:pStyle w:val="Heading1"/>
      </w:pPr>
      <w:bookmarkStart w:id="4" w:name="O_829335"/>
      <w:bookmarkEnd w:id="4"/>
      <w:r w:rsidRPr="00DF6A36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6337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6A36" w:rsidP="00DF6A36">
            <w:pPr>
              <w:pStyle w:val="BodyText"/>
            </w:pPr>
            <w:r w:rsidRPr="00DF6A36">
              <w:t>Assessments must be conducted by an assessor accredited for this high risk work (HRW) licence cl</w:t>
            </w:r>
            <w:r w:rsidRPr="00DF6A36">
              <w:t>ass in the Commonwealth/state/territory where the licence will be obtained (i.e. an assessor authorised by a Commonwealth/state/territory WHS/OHS regulator).</w:t>
            </w:r>
          </w:p>
          <w:p w:rsidR="00000000" w:rsidRPr="00DF6A36" w:rsidP="00DF6A36">
            <w:pPr>
              <w:pStyle w:val="BodyText"/>
            </w:pPr>
            <w:r w:rsidRPr="00DF6A36">
              <w:t>As a minimum, assessors must satisfy applicable regulatory requirements, which may include require</w:t>
            </w:r>
            <w:r w:rsidRPr="00DF6A36">
              <w:t xml:space="preserve">ments in the </w:t>
            </w:r>
            <w:r w:rsidRPr="00DF6A36">
              <w:rPr>
                <w:rStyle w:val="Emphasis"/>
              </w:rPr>
              <w:t>Standards for Registered Training Organisations</w:t>
            </w:r>
            <w:r w:rsidRPr="00DF6A36">
              <w:t xml:space="preserve"> current at the time of assessment.</w:t>
            </w:r>
          </w:p>
          <w:p w:rsidR="00000000" w:rsidRPr="00DF6A36" w:rsidP="00DF6A36">
            <w:pPr>
              <w:pStyle w:val="BodyText"/>
            </w:pPr>
            <w:r w:rsidRPr="00DF6A36">
              <w:t xml:space="preserve">Assessment processes and techniques must be appropriate to the language, literacy and numeracy requirements of the work being performed and all assessment must </w:t>
            </w:r>
            <w:r w:rsidRPr="00DF6A36">
              <w:t>be conducted in the English language.</w:t>
            </w:r>
          </w:p>
          <w:p w:rsidR="00000000" w:rsidRPr="00DF6A36" w:rsidP="00DF6A36">
            <w:pPr>
              <w:pStyle w:val="BodyText"/>
            </w:pPr>
            <w:r w:rsidRPr="00DF6A36">
              <w:t>Assessment of performance must be undertaken in the workplace and/or under realistic workplace conditions which typically reflect:</w:t>
            </w:r>
          </w:p>
          <w:p w:rsidR="00000000" w:rsidRPr="00DF6A36" w:rsidP="00DF6A36">
            <w:pPr>
              <w:pStyle w:val="ListBullet"/>
            </w:pPr>
            <w:r w:rsidRPr="00DF6A36">
              <w:t>performing tasks/activities within timelines that would be expected in a workplace</w:t>
            </w:r>
          </w:p>
          <w:p w:rsidR="00000000" w:rsidRPr="00DF6A36" w:rsidP="00DF6A36">
            <w:pPr>
              <w:pStyle w:val="ListBullet"/>
            </w:pPr>
            <w:r w:rsidRPr="00DF6A36">
              <w:t>sta</w:t>
            </w:r>
            <w:r w:rsidRPr="00DF6A36">
              <w:t>ndard and authorised work practices, safety requirements and environmental constraints</w:t>
            </w:r>
          </w:p>
          <w:p w:rsidR="00000000" w:rsidRPr="00DF6A36" w:rsidP="00DF6A36">
            <w:pPr>
              <w:pStyle w:val="ListBullet"/>
            </w:pPr>
            <w:r w:rsidRPr="00DF6A36">
              <w:t>using full-scale equipment.</w:t>
            </w:r>
          </w:p>
          <w:p w:rsidR="00000000" w:rsidRPr="00DF6A36" w:rsidP="00DF6A36">
            <w:pPr>
              <w:pStyle w:val="BodyText"/>
            </w:pPr>
            <w:r w:rsidRPr="00DF6A36">
              <w:t xml:space="preserve">Derrick crane operation assessment must be conducted in a working zone in accordance with state/territory arrangements. </w:t>
            </w:r>
          </w:p>
          <w:p w:rsidR="00000000" w:rsidRPr="00DF6A36" w:rsidP="00DF6A36">
            <w:pPr>
              <w:pStyle w:val="BodyText"/>
            </w:pPr>
            <w:r w:rsidRPr="00DF6A36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DF6A36" w:rsidP="00DF6A36">
            <w:pPr>
              <w:pStyle w:val="BodyText"/>
            </w:pPr>
            <w:r w:rsidRPr="00DF6A36">
              <w:t xml:space="preserve">Simulators must </w:t>
            </w:r>
            <w:r w:rsidRPr="00DF6A36">
              <w:rPr>
                <w:rStyle w:val="SpecialBold"/>
              </w:rPr>
              <w:t xml:space="preserve">not </w:t>
            </w:r>
            <w:r w:rsidRPr="00DF6A36">
              <w:t xml:space="preserve">be used in the assessment of this unit of competency. </w:t>
            </w:r>
          </w:p>
          <w:p w:rsidR="00000000" w:rsidRPr="00DF6A36" w:rsidP="00DF6A36">
            <w:pPr>
              <w:pStyle w:val="BodyText"/>
            </w:pPr>
            <w:r w:rsidRPr="00DF6A36">
              <w:t>Accredited a</w:t>
            </w:r>
            <w:r w:rsidRPr="00DF6A36">
              <w:t xml:space="preserve">ssessors are responsible for ensuring candidates have access to: </w:t>
            </w:r>
          </w:p>
          <w:p w:rsidR="00000000" w:rsidRPr="00DF6A36" w:rsidP="00DF6A36">
            <w:pPr>
              <w:pStyle w:val="ListBullet"/>
            </w:pPr>
            <w:r w:rsidRPr="00DF6A36">
              <w:t>appropriate derrick crane and associated equipment in safe condition comprising a strut-boom crane with its boom pivoted at the base of a mast which is either guyed (guy-derrick) or held by</w:t>
            </w:r>
            <w:r w:rsidRPr="00DF6A36">
              <w:t xml:space="preserve"> backstays (stiff-leg derrick) and which is capable of luffing under load</w:t>
            </w:r>
          </w:p>
          <w:p w:rsidR="00000000" w:rsidRPr="00DF6A36" w:rsidP="00DF6A36">
            <w:pPr>
              <w:pStyle w:val="ListBullet"/>
            </w:pPr>
            <w:r w:rsidRPr="00DF6A36">
              <w:t>appropriate personnel to sling and direct loads including:</w:t>
            </w:r>
          </w:p>
          <w:p w:rsidR="00000000" w:rsidRPr="00DF6A36" w:rsidP="00DF6A36">
            <w:pPr>
              <w:pStyle w:val="ListBullet2"/>
            </w:pPr>
            <w:r w:rsidRPr="00DF6A36">
              <w:t>doggers</w:t>
            </w:r>
          </w:p>
          <w:p w:rsidR="00000000" w:rsidRPr="00DF6A36" w:rsidP="00DF6A36">
            <w:pPr>
              <w:pStyle w:val="ListBullet2"/>
            </w:pPr>
            <w:r w:rsidRPr="00DF6A36">
              <w:t>riggers</w:t>
            </w:r>
          </w:p>
          <w:p w:rsidR="00000000" w:rsidRPr="00DF6A36" w:rsidP="00DF6A36">
            <w:pPr>
              <w:pStyle w:val="ListBullet"/>
            </w:pPr>
            <w:r w:rsidRPr="00DF6A36">
              <w:t>communications equipment including:</w:t>
            </w:r>
          </w:p>
          <w:p w:rsidR="00000000" w:rsidRPr="00DF6A36" w:rsidP="00DF6A36">
            <w:pPr>
              <w:pStyle w:val="ListBullet2"/>
            </w:pPr>
            <w:r w:rsidRPr="00DF6A36">
              <w:t>bells</w:t>
            </w:r>
          </w:p>
          <w:p w:rsidR="00000000" w:rsidRPr="00DF6A36" w:rsidP="00DF6A36">
            <w:pPr>
              <w:pStyle w:val="ListBullet2"/>
            </w:pPr>
            <w:r w:rsidRPr="00DF6A36">
              <w:t>buzzers</w:t>
            </w:r>
          </w:p>
          <w:p w:rsidR="00000000" w:rsidRPr="00DF6A36" w:rsidP="00DF6A36">
            <w:pPr>
              <w:pStyle w:val="ListBullet2"/>
            </w:pPr>
            <w:r w:rsidRPr="00DF6A36">
              <w:t>two-way radios</w:t>
            </w:r>
          </w:p>
          <w:p w:rsidR="00000000" w:rsidRPr="00DF6A36" w:rsidP="00DF6A36">
            <w:pPr>
              <w:pStyle w:val="ListBullet2"/>
            </w:pPr>
            <w:r w:rsidRPr="00DF6A36">
              <w:t>whistles</w:t>
            </w:r>
          </w:p>
          <w:p w:rsidR="00000000" w:rsidRPr="00DF6A36" w:rsidP="00DF6A36">
            <w:pPr>
              <w:pStyle w:val="ListBullet"/>
            </w:pPr>
            <w:r w:rsidRPr="00DF6A36">
              <w:t>controls including:</w:t>
            </w:r>
          </w:p>
          <w:p w:rsidR="00000000" w:rsidRPr="00DF6A36" w:rsidP="00DF6A36">
            <w:pPr>
              <w:pStyle w:val="ListBullet2"/>
            </w:pPr>
            <w:r w:rsidRPr="00DF6A36">
              <w:t>hoisting and lowering levers</w:t>
            </w:r>
          </w:p>
          <w:p w:rsidR="00000000" w:rsidRPr="00DF6A36" w:rsidP="00DF6A36">
            <w:pPr>
              <w:pStyle w:val="ListBullet2"/>
            </w:pPr>
            <w:r w:rsidRPr="00DF6A36">
              <w:t>luffing levers</w:t>
            </w:r>
          </w:p>
          <w:p w:rsidR="00000000" w:rsidRPr="00DF6A36" w:rsidP="00DF6A36">
            <w:pPr>
              <w:pStyle w:val="ListBullet2"/>
            </w:pPr>
            <w:r w:rsidRPr="00DF6A36">
              <w:t>slewing levers including brake</w:t>
            </w:r>
          </w:p>
          <w:p w:rsidR="00000000" w:rsidRPr="00DF6A36" w:rsidP="00DF6A36">
            <w:pPr>
              <w:pStyle w:val="ListBullet"/>
            </w:pPr>
            <w:r w:rsidRPr="00DF6A36">
              <w:t xml:space="preserve">required personal protective equipment (PPE) for the purpose of Performance Assessment </w:t>
            </w:r>
          </w:p>
          <w:p w:rsidR="00000000" w:rsidRPr="00DF6A36" w:rsidP="00DF6A36">
            <w:pPr>
              <w:pStyle w:val="ListBullet"/>
            </w:pPr>
            <w:r w:rsidRPr="00DF6A36">
              <w:t>safety devices including:</w:t>
            </w:r>
          </w:p>
          <w:p w:rsidR="00000000" w:rsidRPr="00DF6A36" w:rsidP="00DF6A36">
            <w:pPr>
              <w:pStyle w:val="ListBullet2"/>
            </w:pPr>
            <w:r w:rsidRPr="00DF6A36">
              <w:t>audible and visual warning devices</w:t>
            </w:r>
          </w:p>
          <w:p w:rsidR="00000000" w:rsidRPr="00DF6A36" w:rsidP="00DF6A36">
            <w:pPr>
              <w:pStyle w:val="ListBullet2"/>
            </w:pPr>
            <w:r w:rsidRPr="00DF6A36">
              <w:t>function limits</w:t>
            </w:r>
          </w:p>
          <w:p w:rsidR="00000000" w:rsidRPr="00DF6A36" w:rsidP="00DF6A36">
            <w:pPr>
              <w:pStyle w:val="ListBullet2"/>
            </w:pPr>
            <w:r w:rsidRPr="00DF6A36">
              <w:t>lights</w:t>
            </w:r>
          </w:p>
          <w:p w:rsidR="00000000" w:rsidRPr="00DF6A36" w:rsidP="00DF6A36">
            <w:pPr>
              <w:pStyle w:val="ListBullet"/>
            </w:pPr>
            <w:r w:rsidRPr="00DF6A36">
              <w:t>signag</w:t>
            </w:r>
            <w:r w:rsidRPr="00DF6A36">
              <w:t>e and labels including:</w:t>
            </w:r>
          </w:p>
          <w:p w:rsidR="00000000" w:rsidRPr="00DF6A36" w:rsidP="00DF6A36">
            <w:pPr>
              <w:pStyle w:val="ListBullet2"/>
            </w:pPr>
            <w:r w:rsidRPr="00DF6A36">
              <w:t>crane data plates/labels</w:t>
            </w:r>
          </w:p>
          <w:p w:rsidR="00000000" w:rsidRPr="00DF6A36" w:rsidP="00DF6A36">
            <w:pPr>
              <w:pStyle w:val="ListBullet2"/>
            </w:pPr>
            <w:r w:rsidRPr="00DF6A36">
              <w:t>load charts</w:t>
            </w:r>
          </w:p>
          <w:p w:rsidR="00000000" w:rsidRPr="00DF6A36" w:rsidP="00DF6A36">
            <w:pPr>
              <w:pStyle w:val="ListBullet2"/>
            </w:pPr>
            <w:r w:rsidRPr="00DF6A36">
              <w:t>crane decals</w:t>
            </w:r>
          </w:p>
          <w:p w:rsidR="00000000" w:rsidRPr="00DF6A36" w:rsidP="00DF6A36">
            <w:pPr>
              <w:pStyle w:val="ListBullet2"/>
            </w:pPr>
            <w:r w:rsidRPr="00DF6A36">
              <w:t>control labels</w:t>
            </w:r>
          </w:p>
          <w:p w:rsidR="00000000" w:rsidRPr="00DF6A36" w:rsidP="00DF6A36">
            <w:pPr>
              <w:pStyle w:val="ListBullet"/>
            </w:pPr>
            <w:r w:rsidRPr="00DF6A36">
              <w:t>where appropriate relevant workplace procedures and standards for operating a derrick crane including:</w:t>
            </w:r>
          </w:p>
          <w:p w:rsidR="00000000" w:rsidRPr="00DF6A36" w:rsidP="00DF6A36">
            <w:pPr>
              <w:pStyle w:val="ListBullet2"/>
            </w:pPr>
            <w:r w:rsidRPr="00DF6A36">
              <w:t>approved codes of practice and guidance</w:t>
            </w:r>
          </w:p>
          <w:p w:rsidR="00000000" w:rsidRPr="00DF6A36" w:rsidP="00DF6A36">
            <w:pPr>
              <w:pStyle w:val="ListBullet2"/>
            </w:pPr>
            <w:r w:rsidRPr="00DF6A36">
              <w:t>Australian Standards</w:t>
            </w:r>
          </w:p>
          <w:p w:rsidR="00000000" w:rsidRPr="00DF6A36" w:rsidP="00DF6A36">
            <w:pPr>
              <w:pStyle w:val="ListBullet2"/>
            </w:pPr>
            <w:r w:rsidRPr="00DF6A36">
              <w:t>checklists</w:t>
            </w:r>
          </w:p>
          <w:p w:rsidR="00000000" w:rsidRPr="00DF6A36" w:rsidP="00DF6A36">
            <w:pPr>
              <w:pStyle w:val="ListBullet2"/>
            </w:pPr>
            <w:r w:rsidRPr="00DF6A36">
              <w:t>control labels</w:t>
            </w:r>
          </w:p>
          <w:p w:rsidR="00000000" w:rsidRPr="00DF6A36" w:rsidP="00DF6A36">
            <w:pPr>
              <w:pStyle w:val="ListBullet2"/>
            </w:pPr>
            <w:r w:rsidRPr="00DF6A36">
              <w:t>crane data plates/labels</w:t>
            </w:r>
          </w:p>
          <w:p w:rsidR="00000000" w:rsidRPr="00DF6A36" w:rsidP="00DF6A36">
            <w:pPr>
              <w:pStyle w:val="ListBullet2"/>
            </w:pPr>
            <w:r w:rsidRPr="00DF6A36">
              <w:t>crane decals</w:t>
            </w:r>
          </w:p>
          <w:p w:rsidR="00000000" w:rsidRPr="00DF6A36" w:rsidP="00DF6A36">
            <w:pPr>
              <w:pStyle w:val="ListBullet2"/>
            </w:pPr>
            <w:r w:rsidRPr="00DF6A36">
              <w:t>history record system where service and maintenance history is kept</w:t>
            </w:r>
          </w:p>
          <w:p w:rsidR="00000000" w:rsidRPr="00DF6A36" w:rsidP="00DF6A36">
            <w:pPr>
              <w:pStyle w:val="ListBullet2"/>
            </w:pPr>
            <w:r w:rsidRPr="00DF6A36">
              <w:t>industry operating procedures</w:t>
            </w:r>
          </w:p>
          <w:p w:rsidR="00000000" w:rsidRPr="00DF6A36" w:rsidP="00DF6A36">
            <w:pPr>
              <w:pStyle w:val="ListBullet2"/>
            </w:pPr>
            <w:r w:rsidRPr="00DF6A36">
              <w:t>relevant industry standards (where applicable)</w:t>
            </w:r>
          </w:p>
          <w:p w:rsidR="00000000" w:rsidRPr="00DF6A36" w:rsidP="00DF6A36">
            <w:pPr>
              <w:pStyle w:val="ListBullet2"/>
            </w:pPr>
            <w:r w:rsidRPr="00DF6A36">
              <w:t>load charts</w:t>
            </w:r>
          </w:p>
          <w:p w:rsidR="00000000" w:rsidRPr="00DF6A36" w:rsidP="00DF6A36">
            <w:pPr>
              <w:pStyle w:val="ListBullet2"/>
            </w:pPr>
            <w:r w:rsidRPr="00DF6A36">
              <w:t>logbook</w:t>
            </w:r>
          </w:p>
          <w:p w:rsidR="00000000" w:rsidRPr="00DF6A36" w:rsidP="00DF6A36">
            <w:pPr>
              <w:pStyle w:val="ListBullet2"/>
            </w:pPr>
            <w:r w:rsidRPr="00DF6A36">
              <w:t>manufacturer guidelines (in</w:t>
            </w:r>
            <w:r w:rsidRPr="00DF6A36">
              <w:t xml:space="preserve">structions, specifications or checklists) for the purpose of Performance Assessment  </w:t>
            </w:r>
          </w:p>
          <w:p w:rsidR="00000000" w:rsidRPr="00DF6A36" w:rsidP="00DF6A36">
            <w:pPr>
              <w:pStyle w:val="ListBullet2"/>
            </w:pPr>
            <w:r w:rsidRPr="00DF6A36">
              <w:t>safe work method statement (SWMS), as required</w:t>
            </w:r>
          </w:p>
          <w:p w:rsidR="00000000" w:rsidRPr="00DF6A36" w:rsidP="00DF6A36">
            <w:pPr>
              <w:pStyle w:val="ListBullet2"/>
            </w:pPr>
            <w:r w:rsidRPr="00DF6A36">
              <w:t>service logbook.</w:t>
            </w:r>
          </w:p>
        </w:tc>
      </w:tr>
    </w:tbl>
    <w:p w:rsidR="00763372" w:rsidP="00DF6A36">
      <w:pPr>
        <w:pStyle w:val="BodyText"/>
      </w:pPr>
    </w:p>
    <w:p w:rsidR="00763372" w:rsidP="00DF6A36">
      <w:pPr>
        <w:pStyle w:val="BodyText"/>
      </w:pPr>
    </w:p>
    <w:p w:rsidR="00000000" w:rsidRPr="00DF6A36" w:rsidP="00DF6A36">
      <w:pPr>
        <w:pStyle w:val="Heading1"/>
      </w:pPr>
      <w:bookmarkStart w:id="5" w:name="O_829338"/>
      <w:bookmarkEnd w:id="5"/>
      <w:r w:rsidRPr="00DF6A36">
        <w:t>Links</w:t>
      </w:r>
    </w:p>
    <w:p w:rsidR="00000000" w:rsidRPr="00DF6A36" w:rsidP="00DF6A36">
      <w:pPr>
        <w:pStyle w:val="BodyText"/>
      </w:pPr>
      <w:r w:rsidRPr="00DF6A36">
        <w:t>Companion Volume implementation guides</w:t>
      </w:r>
      <w:r w:rsidRPr="00DF6A36">
        <w:t xml:space="preserve"> are found in VETNet - https://vetnet.education.gov.au/Pages/TrainingDocs.aspx?q=df441c6e-213d-43e3-874c-0b3f7036d851</w:t>
      </w:r>
    </w:p>
    <w:p w:rsidR="00000000" w:rsidRPr="00DF6A36" w:rsidP="00DF6A36"/>
    <w:sectPr w:rsidSect="00DF6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6" w:rsidRPr="00763372" w:rsidP="007633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72" w:rsidP="00DF6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63372" w:rsidP="00DF6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63372" w:rsidP="00DF6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6A36" w:rsidRPr="00763372" w:rsidP="007633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372" w:rsidRPr="002D2AF8" w:rsidP="00DF6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TLILIC3004 Licence to operate a derrick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763372" w:rsidP="00DF6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BA34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E8A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0849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6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6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6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6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6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6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6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6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6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6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6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6A36"/>
  </w:style>
  <w:style w:type="character" w:customStyle="1" w:styleId="Heading1Char">
    <w:name w:val="Heading 1 Char"/>
    <w:basedOn w:val="DefaultParagraphFont"/>
    <w:link w:val="Heading1"/>
    <w:rsid w:val="00DF6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6A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6A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6A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F6A36"/>
    <w:rPr>
      <w:b/>
      <w:spacing w:val="0"/>
    </w:rPr>
  </w:style>
  <w:style w:type="paragraph" w:styleId="ListBullet2">
    <w:name w:val="List Bullet 2"/>
    <w:basedOn w:val="List2"/>
    <w:rsid w:val="00DF6A36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F6A36"/>
    <w:rPr>
      <w:i/>
    </w:rPr>
  </w:style>
  <w:style w:type="paragraph" w:customStyle="1" w:styleId="SuperHeading">
    <w:name w:val="SuperHeading"/>
    <w:basedOn w:val="Normal"/>
    <w:rsid w:val="00DF6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6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6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6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6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6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6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6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6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6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6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6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6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6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6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6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6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6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6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6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6A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6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F6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6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6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6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6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6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6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6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6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6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6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6A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6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6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6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6A36"/>
  </w:style>
  <w:style w:type="paragraph" w:styleId="TableofFigures">
    <w:name w:val="table of figures"/>
    <w:basedOn w:val="Normal"/>
    <w:next w:val="Normal"/>
    <w:semiHidden/>
    <w:rsid w:val="00DF6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6A36"/>
    <w:pPr>
      <w:numPr>
        <w:numId w:val="11"/>
      </w:numPr>
    </w:pPr>
  </w:style>
  <w:style w:type="character" w:customStyle="1" w:styleId="WingdingSymbols">
    <w:name w:val="Wingding Symbols"/>
    <w:rsid w:val="00DF6A36"/>
    <w:rPr>
      <w:rFonts w:ascii="Wingdings" w:hAnsi="Wingdings"/>
    </w:rPr>
  </w:style>
  <w:style w:type="paragraph" w:customStyle="1" w:styleId="TableHeading">
    <w:name w:val="Table Heading"/>
    <w:basedOn w:val="HeadingBase"/>
    <w:rsid w:val="00DF6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6A36"/>
    <w:rPr>
      <w:color w:val="0033CC"/>
      <w:u w:val="none"/>
    </w:rPr>
  </w:style>
  <w:style w:type="paragraph" w:customStyle="1" w:styleId="BodyTextRight">
    <w:name w:val="Body Text Right"/>
    <w:basedOn w:val="BodyText"/>
    <w:rsid w:val="00DF6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6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6A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6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6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6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6A36"/>
    <w:rPr>
      <w:sz w:val="32"/>
    </w:rPr>
  </w:style>
  <w:style w:type="paragraph" w:customStyle="1" w:styleId="HeadingProcedure">
    <w:name w:val="Heading Procedure"/>
    <w:basedOn w:val="HeadingBase"/>
    <w:next w:val="Normal"/>
    <w:rsid w:val="00DF6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6A36"/>
    <w:pPr>
      <w:spacing w:before="60" w:after="60"/>
    </w:pPr>
  </w:style>
  <w:style w:type="paragraph" w:styleId="ListContinue">
    <w:name w:val="List Continue"/>
    <w:basedOn w:val="List"/>
    <w:rsid w:val="00DF6A36"/>
    <w:pPr>
      <w:ind w:firstLine="0"/>
    </w:pPr>
  </w:style>
  <w:style w:type="paragraph" w:customStyle="1" w:styleId="ListNote">
    <w:name w:val="List Note"/>
    <w:basedOn w:val="List"/>
    <w:rsid w:val="00DF6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6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6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6A36"/>
    <w:rPr>
      <w:rFonts w:ascii="Courier New" w:hAnsi="Courier New"/>
    </w:rPr>
  </w:style>
  <w:style w:type="paragraph" w:customStyle="1" w:styleId="NoteBullet">
    <w:name w:val="Note Bullet"/>
    <w:basedOn w:val="Note"/>
    <w:rsid w:val="00DF6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6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6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6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6A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F6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6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6A36"/>
    <w:rPr>
      <w:b/>
      <w:smallCaps/>
    </w:rPr>
  </w:style>
  <w:style w:type="paragraph" w:customStyle="1" w:styleId="TableListNumber">
    <w:name w:val="Table List Number"/>
    <w:basedOn w:val="ListNumber"/>
    <w:rsid w:val="00DF6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6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6A36"/>
    <w:pPr>
      <w:numPr>
        <w:numId w:val="9"/>
      </w:numPr>
    </w:pPr>
  </w:style>
  <w:style w:type="paragraph" w:customStyle="1" w:styleId="ListAlpha2">
    <w:name w:val="List Alpha 2"/>
    <w:basedOn w:val="List2"/>
    <w:rsid w:val="00DF6A36"/>
    <w:pPr>
      <w:numPr>
        <w:numId w:val="8"/>
      </w:numPr>
    </w:pPr>
  </w:style>
  <w:style w:type="paragraph" w:styleId="List2">
    <w:name w:val="List 2"/>
    <w:basedOn w:val="BodyText"/>
    <w:rsid w:val="00DF6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6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6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6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6A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6A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6A36"/>
    <w:pPr>
      <w:numPr>
        <w:numId w:val="4"/>
      </w:numPr>
    </w:pPr>
  </w:style>
  <w:style w:type="paragraph" w:styleId="ListContinue2">
    <w:name w:val="List Continue 2"/>
    <w:basedOn w:val="List2"/>
    <w:rsid w:val="00DF6A36"/>
    <w:pPr>
      <w:ind w:firstLine="0"/>
    </w:pPr>
  </w:style>
  <w:style w:type="paragraph" w:styleId="ListContinue3">
    <w:name w:val="List Continue 3"/>
    <w:basedOn w:val="List3"/>
    <w:rsid w:val="00DF6A36"/>
    <w:pPr>
      <w:ind w:left="1021" w:firstLine="0"/>
    </w:pPr>
  </w:style>
  <w:style w:type="paragraph" w:styleId="ListContinue4">
    <w:name w:val="List Continue 4"/>
    <w:basedOn w:val="List4"/>
    <w:rsid w:val="00DF6A36"/>
    <w:pPr>
      <w:ind w:firstLine="0"/>
    </w:pPr>
  </w:style>
  <w:style w:type="paragraph" w:styleId="ListContinue5">
    <w:name w:val="List Continue 5"/>
    <w:basedOn w:val="List5"/>
    <w:rsid w:val="00DF6A36"/>
    <w:pPr>
      <w:ind w:firstLine="0"/>
    </w:pPr>
  </w:style>
  <w:style w:type="paragraph" w:styleId="ListNumber3">
    <w:name w:val="List Number 3"/>
    <w:basedOn w:val="List3"/>
    <w:rsid w:val="00DF6A36"/>
    <w:pPr>
      <w:numPr>
        <w:numId w:val="5"/>
      </w:numPr>
    </w:pPr>
  </w:style>
  <w:style w:type="paragraph" w:styleId="ListNumber4">
    <w:name w:val="List Number 4"/>
    <w:basedOn w:val="List4"/>
    <w:rsid w:val="00DF6A36"/>
    <w:pPr>
      <w:numPr>
        <w:numId w:val="6"/>
      </w:numPr>
    </w:pPr>
  </w:style>
  <w:style w:type="paragraph" w:styleId="ListNumber5">
    <w:name w:val="List Number 5"/>
    <w:basedOn w:val="List5"/>
    <w:rsid w:val="00DF6A36"/>
    <w:pPr>
      <w:numPr>
        <w:numId w:val="7"/>
      </w:numPr>
    </w:pPr>
  </w:style>
  <w:style w:type="paragraph" w:styleId="BlockText">
    <w:name w:val="Block Text"/>
    <w:basedOn w:val="Normal"/>
    <w:rsid w:val="00DF6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6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6A36"/>
    <w:rPr>
      <w:sz w:val="16"/>
      <w:vertAlign w:val="superscript"/>
    </w:rPr>
  </w:style>
  <w:style w:type="character" w:customStyle="1" w:styleId="Symbols">
    <w:name w:val="Symbols"/>
    <w:basedOn w:val="DefaultParagraphFont"/>
    <w:rsid w:val="00DF6A36"/>
    <w:rPr>
      <w:rFonts w:ascii="Symbol" w:hAnsi="Symbol"/>
    </w:rPr>
  </w:style>
  <w:style w:type="character" w:customStyle="1" w:styleId="MenuOptions">
    <w:name w:val="Menu Options"/>
    <w:basedOn w:val="DefaultParagraphFont"/>
    <w:rsid w:val="00DF6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6A36"/>
    <w:rPr>
      <w:b/>
    </w:rPr>
  </w:style>
  <w:style w:type="character" w:customStyle="1" w:styleId="Underlined">
    <w:name w:val="Underlined"/>
    <w:basedOn w:val="DefaultParagraphFont"/>
    <w:rsid w:val="00DF6A36"/>
    <w:rPr>
      <w:u w:val="single"/>
    </w:rPr>
  </w:style>
  <w:style w:type="paragraph" w:customStyle="1" w:styleId="TableBodyTextRight">
    <w:name w:val="Table Body Text Right"/>
    <w:basedOn w:val="TableBodyText"/>
    <w:rsid w:val="00DF6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6A36"/>
    <w:rPr>
      <w:sz w:val="18"/>
    </w:rPr>
  </w:style>
  <w:style w:type="paragraph" w:customStyle="1" w:styleId="BodySmallRight">
    <w:name w:val="Body Small Right"/>
    <w:basedOn w:val="BodyTextRight"/>
    <w:rsid w:val="00DF6A36"/>
    <w:rPr>
      <w:sz w:val="18"/>
      <w:szCs w:val="18"/>
    </w:rPr>
  </w:style>
  <w:style w:type="paragraph" w:customStyle="1" w:styleId="MarginEdition">
    <w:name w:val="Margin Edition"/>
    <w:basedOn w:val="MarginNote"/>
    <w:rsid w:val="00DF6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6A36"/>
    <w:rPr>
      <w:sz w:val="2"/>
      <w:szCs w:val="2"/>
    </w:rPr>
  </w:style>
  <w:style w:type="character" w:customStyle="1" w:styleId="Small">
    <w:name w:val="Small"/>
    <w:basedOn w:val="DefaultParagraphFont"/>
    <w:rsid w:val="00DF6A36"/>
    <w:rPr>
      <w:sz w:val="16"/>
    </w:rPr>
  </w:style>
  <w:style w:type="paragraph" w:customStyle="1" w:styleId="WideTable">
    <w:name w:val="Wide Table"/>
    <w:basedOn w:val="Normal"/>
    <w:rsid w:val="00DF6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6A36"/>
  </w:style>
  <w:style w:type="paragraph" w:styleId="Quote">
    <w:name w:val="Quote"/>
    <w:basedOn w:val="Heading1"/>
    <w:link w:val="QuoteChar"/>
    <w:qFormat/>
    <w:rsid w:val="00DF6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6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6A36"/>
    <w:pPr>
      <w:pageBreakBefore/>
    </w:pPr>
  </w:style>
  <w:style w:type="paragraph" w:customStyle="1" w:styleId="Border">
    <w:name w:val="Border"/>
    <w:basedOn w:val="Normal"/>
    <w:qFormat/>
    <w:rsid w:val="00DF6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6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6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6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6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6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6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6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6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6A36"/>
    <w:rPr>
      <w:u w:val="single"/>
    </w:rPr>
  </w:style>
  <w:style w:type="character" w:customStyle="1" w:styleId="BoldandItalics">
    <w:name w:val="Bold and Italics"/>
    <w:qFormat/>
    <w:rsid w:val="00DF6A36"/>
    <w:rPr>
      <w:b/>
      <w:i/>
      <w:u w:val="none"/>
    </w:rPr>
  </w:style>
  <w:style w:type="paragraph" w:styleId="BalloonText">
    <w:name w:val="Balloon Text"/>
    <w:basedOn w:val="Normal"/>
    <w:link w:val="BalloonTextChar"/>
    <w:rsid w:val="00DF6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6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6A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6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6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6A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6A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1116</Words>
  <Characters>7360</Characters>
  <Application>Microsoft Office Word</Application>
  <DocSecurity>0</DocSecurity>
  <Lines>199</Lines>
  <Paragraphs>166</Paragraphs>
  <ScaleCrop>false</ScaleCrop>
  <Company>Author-it Software Corporation Ltd.</Company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TLILIC3004 Licence to operate a derrick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2018-07-04T08:26:00Z</dcterms:created>
  <dcterms:modified xsi:type="dcterms:W3CDTF">2018-07-04T08:26:00Z</dcterms:modified>
</cp:coreProperties>
</file>