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698E" w:rsidP="0004698E">
      <w:pPr>
        <w:pStyle w:val="Title"/>
      </w:pPr>
      <w:r>
        <w:fldChar w:fldCharType="begin"/>
      </w:r>
      <w:r>
        <w:instrText xml:space="preserve"> TITLE   \* MERGEFORMAT </w:instrText>
      </w:r>
      <w:r>
        <w:fldChar w:fldCharType="separate"/>
      </w:r>
      <w:r>
        <w:t>Assessment Requirements for TLILIC2002 Licence to operate an order picking forklift truck</w:t>
      </w:r>
      <w:r>
        <w:fldChar w:fldCharType="end"/>
      </w:r>
    </w:p>
    <w:p w:rsidR="0004698E" w:rsidP="0004698E">
      <w:pPr>
        <w:pStyle w:val="Version"/>
        <w:sectPr w:rsidSect="00C125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125C3" w:rsidP="00C125C3">
      <w:pPr>
        <w:pStyle w:val="SuperHeading"/>
      </w:pPr>
      <w:r w:rsidRPr="00C125C3">
        <w:t>Assessment Requirements for TLILIC2002 Licence to operate an order picking forklift truck</w:t>
      </w:r>
    </w:p>
    <w:p w:rsidR="00000000" w:rsidRPr="00C125C3" w:rsidP="00C125C3">
      <w:pPr>
        <w:pStyle w:val="Heading1"/>
      </w:pPr>
      <w:bookmarkStart w:id="1" w:name="O_829251"/>
      <w:bookmarkEnd w:id="1"/>
      <w:r w:rsidRPr="00C125C3">
        <w:t>Modification History</w:t>
      </w:r>
    </w:p>
    <w:p w:rsidR="0004698E" w:rsidP="0004698E">
      <w:pPr>
        <w:pStyle w:val="BodyText"/>
      </w:pPr>
      <w:r w:rsidRPr="00C125C3">
        <w:t>Release 1. This is the first release of this unit of competency in the TLI Transport and Logistics Training Package.</w:t>
      </w:r>
    </w:p>
    <w:p w:rsidR="00000000" w:rsidRPr="00C125C3" w:rsidP="00C125C3">
      <w:pPr>
        <w:pStyle w:val="Heading1"/>
      </w:pPr>
      <w:bookmarkStart w:id="2" w:name="O_829252"/>
      <w:bookmarkEnd w:id="2"/>
      <w:r w:rsidRPr="00C125C3">
        <w:t>Performance Evidence</w:t>
      </w:r>
    </w:p>
    <w:tbl>
      <w:tblPr>
        <w:tblW w:w="0" w:type="auto"/>
        <w:tblCellMar>
          <w:left w:w="62" w:type="dxa"/>
          <w:right w:w="62" w:type="dxa"/>
        </w:tblCellMar>
        <w:tblLook w:val="0000"/>
      </w:tblPr>
      <w:tblGrid>
        <w:gridCol w:w="9196"/>
      </w:tblGrid>
      <w:tr w:rsidTr="0004698E">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125C3">
            <w:pPr>
              <w:pStyle w:val="BodyText"/>
              <w:rPr>
                <w:lang w:val="en-NZ"/>
              </w:rPr>
            </w:pPr>
            <w:r w:rsidRPr="00C125C3">
              <w:t xml:space="preserve">A person who demonstrates competency in this unit must provide evidence of safely operating an order picking forklift truck and satisfy all of the unit elements, performance criteria and foundation requirements on at least one </w:t>
            </w:r>
            <w:r w:rsidRPr="00C125C3">
              <w:t>occasion including:</w:t>
            </w:r>
          </w:p>
        </w:tc>
      </w:tr>
      <w:tr w:rsidTr="0004698E">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C125C3" w:rsidP="00C125C3">
            <w:pPr>
              <w:pStyle w:val="ListBullet"/>
            </w:pPr>
            <w:r w:rsidRPr="00C125C3">
              <w:t>applying risk assessment and hazard control strategies, including hierarchy of control as applied to safely operating an order picking forklift truck</w:t>
            </w:r>
          </w:p>
          <w:p w:rsidR="00000000" w:rsidRPr="00C125C3" w:rsidP="00C125C3">
            <w:pPr>
              <w:pStyle w:val="ListBullet"/>
            </w:pPr>
            <w:r w:rsidRPr="00C125C3">
              <w:t>carrying out post-start operational checks, which must ensure:</w:t>
            </w:r>
          </w:p>
          <w:p w:rsidR="00000000" w:rsidRPr="00C125C3" w:rsidP="00C125C3">
            <w:pPr>
              <w:pStyle w:val="ListBullet2"/>
            </w:pPr>
            <w:r w:rsidRPr="00C125C3">
              <w:t>attachment movements</w:t>
            </w:r>
            <w:r w:rsidRPr="00C125C3">
              <w:t xml:space="preserve"> and control functions are smooth and comply with operating requirements</w:t>
            </w:r>
          </w:p>
          <w:p w:rsidR="00000000" w:rsidRPr="00C125C3" w:rsidP="00C125C3">
            <w:pPr>
              <w:pStyle w:val="ListBullet2"/>
            </w:pPr>
            <w:r w:rsidRPr="00C125C3">
              <w:t>hazard warning systems (e.g. lights and horns) are functional</w:t>
            </w:r>
          </w:p>
          <w:p w:rsidR="00000000" w:rsidRPr="00C125C3" w:rsidP="00C125C3">
            <w:pPr>
              <w:pStyle w:val="ListBullet2"/>
            </w:pPr>
            <w:r w:rsidRPr="00C125C3">
              <w:t>safety devices are checked, including</w:t>
            </w:r>
          </w:p>
          <w:p w:rsidR="00000000" w:rsidRPr="00C125C3" w:rsidP="00C125C3">
            <w:pPr>
              <w:pStyle w:val="ListBullet3"/>
            </w:pPr>
            <w:r w:rsidRPr="00C125C3">
              <w:t>safety gates and interlocks</w:t>
            </w:r>
          </w:p>
          <w:p w:rsidR="00000000" w:rsidRPr="00C125C3" w:rsidP="00C125C3">
            <w:pPr>
              <w:pStyle w:val="ListBullet3"/>
            </w:pPr>
            <w:r w:rsidRPr="00C125C3">
              <w:t>reversing beepers</w:t>
            </w:r>
          </w:p>
          <w:p w:rsidR="00000000" w:rsidRPr="00C125C3" w:rsidP="00C125C3">
            <w:pPr>
              <w:pStyle w:val="ListBullet3"/>
            </w:pPr>
            <w:r w:rsidRPr="00C125C3">
              <w:t>emergency descent device (hydraulic)</w:t>
            </w:r>
          </w:p>
          <w:p w:rsidR="00000000" w:rsidRPr="00C125C3" w:rsidP="00C125C3">
            <w:pPr>
              <w:pStyle w:val="ListBullet3"/>
            </w:pPr>
            <w:r w:rsidRPr="00C125C3">
              <w:t xml:space="preserve">deadman’s switch </w:t>
            </w:r>
          </w:p>
          <w:p w:rsidR="00000000" w:rsidRPr="00C125C3" w:rsidP="00C125C3">
            <w:pPr>
              <w:pStyle w:val="ListBullet2"/>
            </w:pPr>
            <w:r w:rsidRPr="00C125C3">
              <w:t>start up is in accordance with procedures</w:t>
            </w:r>
          </w:p>
          <w:p w:rsidR="00000000" w:rsidRPr="00C125C3" w:rsidP="00C125C3">
            <w:pPr>
              <w:pStyle w:val="ListBullet2"/>
            </w:pPr>
            <w:r w:rsidRPr="00C125C3">
              <w:t>steering, transmission and brake functions comply with operating requirements</w:t>
            </w:r>
          </w:p>
          <w:p w:rsidR="00000000" w:rsidRPr="00C125C3" w:rsidP="00C125C3">
            <w:pPr>
              <w:pStyle w:val="ListBullet"/>
            </w:pPr>
            <w:r w:rsidRPr="00C125C3">
              <w:t>carrying out pre-start operational checks, which must include:</w:t>
            </w:r>
          </w:p>
          <w:p w:rsidR="00000000" w:rsidRPr="00C125C3" w:rsidP="00C125C3">
            <w:pPr>
              <w:pStyle w:val="ListBullet2"/>
            </w:pPr>
            <w:r w:rsidRPr="00C125C3">
              <w:t>all controls are located, identified and confirmed</w:t>
            </w:r>
          </w:p>
          <w:p w:rsidR="00000000" w:rsidRPr="00C125C3" w:rsidP="00C125C3">
            <w:pPr>
              <w:pStyle w:val="ListBullet2"/>
            </w:pPr>
            <w:r w:rsidRPr="00C125C3">
              <w:t>all signage and labels are visible and legible</w:t>
            </w:r>
          </w:p>
          <w:p w:rsidR="00000000" w:rsidRPr="00C125C3" w:rsidP="00C125C3">
            <w:pPr>
              <w:pStyle w:val="ListBullet2"/>
            </w:pPr>
            <w:r w:rsidRPr="00C125C3">
              <w:t>identifying approved modifications and/or attachments fitted to manufacturer specifications in accordance with order picking forklift data plate</w:t>
            </w:r>
          </w:p>
          <w:p w:rsidR="00000000" w:rsidRPr="00C125C3" w:rsidP="00C125C3">
            <w:pPr>
              <w:pStyle w:val="ListBullet2"/>
            </w:pPr>
            <w:r w:rsidRPr="00C125C3">
              <w:t>battery charge checks</w:t>
            </w:r>
          </w:p>
          <w:p w:rsidR="00000000" w:rsidRPr="00C125C3" w:rsidP="00C125C3">
            <w:pPr>
              <w:pStyle w:val="ListBullet2"/>
            </w:pPr>
            <w:r w:rsidRPr="00C125C3">
              <w:t>checks for adaptations or modifications ou</w:t>
            </w:r>
            <w:r w:rsidRPr="00C125C3">
              <w:t xml:space="preserve">tside manufacturer specifications (i.e. not listed on the order picking forklift data plate) </w:t>
            </w:r>
          </w:p>
          <w:p w:rsidR="00000000" w:rsidRPr="00C125C3" w:rsidP="00C125C3">
            <w:pPr>
              <w:pStyle w:val="ListBullet2"/>
            </w:pPr>
            <w:r w:rsidRPr="00C125C3">
              <w:t>fluid checks</w:t>
            </w:r>
          </w:p>
          <w:p w:rsidR="00000000" w:rsidRPr="00C125C3" w:rsidP="00C125C3">
            <w:pPr>
              <w:pStyle w:val="ListBullet2"/>
            </w:pPr>
            <w:r w:rsidRPr="00C125C3">
              <w:t xml:space="preserve">ensuring availability of logbook, handbook or operating manuals </w:t>
            </w:r>
          </w:p>
          <w:p w:rsidR="00000000" w:rsidRPr="00C125C3" w:rsidP="00C125C3">
            <w:pPr>
              <w:pStyle w:val="ListBullet2"/>
            </w:pPr>
            <w:r w:rsidRPr="00C125C3">
              <w:t>ensuring safety devices/alarms are fitted and operational</w:t>
            </w:r>
          </w:p>
          <w:p w:rsidR="00000000" w:rsidRPr="00C125C3" w:rsidP="00C125C3">
            <w:pPr>
              <w:pStyle w:val="ListBullet2"/>
            </w:pPr>
            <w:r w:rsidRPr="00C125C3">
              <w:t>fitting and interpreting o</w:t>
            </w:r>
            <w:r w:rsidRPr="00C125C3">
              <w:t xml:space="preserve">rder picking forklift data plate </w:t>
            </w:r>
          </w:p>
          <w:p w:rsidR="00000000" w:rsidRPr="00C125C3" w:rsidP="00C125C3">
            <w:pPr>
              <w:pStyle w:val="ListBullet2"/>
            </w:pPr>
            <w:r w:rsidRPr="00C125C3">
              <w:t>order picking forklift truck attachment security checks</w:t>
            </w:r>
          </w:p>
          <w:p w:rsidR="00000000" w:rsidRPr="00C125C3" w:rsidP="00C125C3">
            <w:pPr>
              <w:pStyle w:val="ListBullet2"/>
            </w:pPr>
            <w:r w:rsidRPr="00C125C3">
              <w:t>updating records as required</w:t>
            </w:r>
          </w:p>
          <w:p w:rsidR="00000000" w:rsidRPr="00C125C3" w:rsidP="00C125C3">
            <w:pPr>
              <w:pStyle w:val="ListBullet2"/>
            </w:pPr>
            <w:r w:rsidRPr="00C125C3">
              <w:t>safety equipment checks</w:t>
            </w:r>
          </w:p>
          <w:p w:rsidR="00000000" w:rsidRPr="00C125C3" w:rsidP="00C125C3">
            <w:pPr>
              <w:pStyle w:val="ListBullet"/>
            </w:pPr>
            <w:r w:rsidRPr="00C125C3">
              <w:t>communicating with other workplace personnel through:</w:t>
            </w:r>
          </w:p>
          <w:p w:rsidR="00000000" w:rsidRPr="00C125C3" w:rsidP="00C125C3">
            <w:pPr>
              <w:pStyle w:val="ListBullet2"/>
            </w:pPr>
            <w:r w:rsidRPr="00C125C3">
              <w:t>using appropriate worksite protocol</w:t>
            </w:r>
          </w:p>
          <w:p w:rsidR="00000000" w:rsidRPr="00C125C3" w:rsidP="00C125C3">
            <w:pPr>
              <w:pStyle w:val="ListBullet2"/>
            </w:pPr>
            <w:r w:rsidRPr="00C125C3">
              <w:t>listening</w:t>
            </w:r>
          </w:p>
          <w:p w:rsidR="00000000" w:rsidRPr="00C125C3" w:rsidP="00C125C3">
            <w:pPr>
              <w:pStyle w:val="ListBullet2"/>
            </w:pPr>
            <w:r w:rsidRPr="00C125C3">
              <w:t>making and interpreting hand signals</w:t>
            </w:r>
          </w:p>
          <w:p w:rsidR="00000000" w:rsidRPr="00C125C3" w:rsidP="00C125C3">
            <w:pPr>
              <w:pStyle w:val="ListBullet2"/>
            </w:pPr>
            <w:r w:rsidRPr="00C125C3">
              <w:t>questioning to confirm understanding</w:t>
            </w:r>
          </w:p>
          <w:p w:rsidR="00000000" w:rsidRPr="00C125C3" w:rsidP="00C125C3">
            <w:pPr>
              <w:pStyle w:val="ListBullet2"/>
            </w:pPr>
            <w:r w:rsidRPr="00C125C3">
              <w:t>signage</w:t>
            </w:r>
          </w:p>
          <w:p w:rsidR="00000000" w:rsidRPr="00C125C3" w:rsidP="00C125C3">
            <w:pPr>
              <w:pStyle w:val="ListBullet2"/>
            </w:pPr>
            <w:r w:rsidRPr="00C125C3">
              <w:t>verbal and non-verbal language</w:t>
            </w:r>
          </w:p>
          <w:p w:rsidR="00000000" w:rsidRPr="00C125C3" w:rsidP="00C125C3">
            <w:pPr>
              <w:pStyle w:val="ListBullet2"/>
            </w:pPr>
            <w:r w:rsidRPr="00C125C3">
              <w:t>written instructions</w:t>
            </w:r>
          </w:p>
          <w:p w:rsidR="00000000" w:rsidRPr="00C125C3" w:rsidP="00C125C3">
            <w:pPr>
              <w:pStyle w:val="ListBullet"/>
            </w:pPr>
            <w:r w:rsidRPr="00C125C3">
              <w:t>complying with Commonwealth, state and territory work health and safety (WHS)/occupational health and safety (OHS) legisl</w:t>
            </w:r>
            <w:r w:rsidRPr="00C125C3">
              <w:t xml:space="preserve">ation and regulations </w:t>
            </w:r>
          </w:p>
          <w:p w:rsidR="00000000" w:rsidRPr="00C125C3" w:rsidP="00C125C3">
            <w:pPr>
              <w:pStyle w:val="ListBullet"/>
            </w:pPr>
            <w:r w:rsidRPr="00C125C3">
              <w:t xml:space="preserve">conducting and monitoring safe order picking forklift truck operations that includes picking and placing loads safely at various heights, driving, manoeuvring and placing loads in a safe manner, and carrying out all functions to the </w:t>
            </w:r>
            <w:r w:rsidRPr="00C125C3">
              <w:t>maximum height and load capacity</w:t>
            </w:r>
          </w:p>
          <w:p w:rsidR="00000000" w:rsidRPr="00C125C3" w:rsidP="00C125C3">
            <w:pPr>
              <w:pStyle w:val="ListBullet"/>
            </w:pPr>
            <w:r w:rsidRPr="00C125C3">
              <w:t>driving order picking forklift truck with load in forward and reverse, while maintaining visibility</w:t>
            </w:r>
          </w:p>
          <w:p w:rsidR="00000000" w:rsidRPr="00C125C3" w:rsidP="00C125C3">
            <w:pPr>
              <w:pStyle w:val="ListBullet"/>
            </w:pPr>
            <w:r w:rsidRPr="00C125C3">
              <w:t>planning and preparing for order picking forklift truck operations including:</w:t>
            </w:r>
          </w:p>
          <w:p w:rsidR="00000000" w:rsidRPr="00C125C3" w:rsidP="00C125C3">
            <w:pPr>
              <w:pStyle w:val="ListBullet2"/>
            </w:pPr>
            <w:r w:rsidRPr="00C125C3">
              <w:t xml:space="preserve">conducting a workplace risk assessment </w:t>
            </w:r>
          </w:p>
          <w:p w:rsidR="00000000" w:rsidRPr="00C125C3" w:rsidP="00C125C3">
            <w:pPr>
              <w:pStyle w:val="ListBullet2"/>
            </w:pPr>
            <w:r w:rsidRPr="00C125C3">
              <w:t>iden</w:t>
            </w:r>
            <w:r w:rsidRPr="00C125C3">
              <w:t>tifying hazards associated with operating an order picking forklift truck, which must include :</w:t>
            </w:r>
          </w:p>
          <w:p w:rsidR="00000000" w:rsidRPr="00C125C3" w:rsidP="00C125C3">
            <w:pPr>
              <w:pStyle w:val="ListBullet3"/>
            </w:pPr>
            <w:r w:rsidRPr="00C125C3">
              <w:t>ground conditions (e.g. condition of surface, slopes)</w:t>
            </w:r>
          </w:p>
          <w:p w:rsidR="00000000" w:rsidRPr="00C125C3" w:rsidP="00C125C3">
            <w:pPr>
              <w:pStyle w:val="ListBullet3"/>
            </w:pPr>
            <w:r w:rsidRPr="00C125C3">
              <w:t>insufficient lighting</w:t>
            </w:r>
          </w:p>
          <w:p w:rsidR="00000000" w:rsidRPr="00C125C3" w:rsidP="00C125C3">
            <w:pPr>
              <w:pStyle w:val="ListBullet3"/>
            </w:pPr>
            <w:r w:rsidRPr="00C125C3">
              <w:t>overhead hazards (e.g. electric lines, service pipes)</w:t>
            </w:r>
          </w:p>
          <w:p w:rsidR="00000000" w:rsidRPr="00C125C3" w:rsidP="00C125C3">
            <w:pPr>
              <w:pStyle w:val="ListBullet3"/>
            </w:pPr>
            <w:r w:rsidRPr="00C125C3">
              <w:t>risk of collision with people, moving plant and fixed structures</w:t>
            </w:r>
          </w:p>
          <w:p w:rsidR="00000000" w:rsidRPr="00C125C3" w:rsidP="00C125C3">
            <w:pPr>
              <w:pStyle w:val="ListBullet3"/>
            </w:pPr>
            <w:r w:rsidRPr="00C125C3">
              <w:t>order picking forklift instability (e.g. overloading, poor load placement, irregular loads)</w:t>
            </w:r>
          </w:p>
          <w:p w:rsidR="00000000" w:rsidRPr="00C125C3" w:rsidP="00C125C3">
            <w:pPr>
              <w:pStyle w:val="ListBullet3"/>
            </w:pPr>
            <w:r w:rsidRPr="00C125C3">
              <w:t>other specific hazards (e.g. falling from platform, dangerous materials)</w:t>
            </w:r>
          </w:p>
          <w:p w:rsidR="00000000" w:rsidRPr="00C125C3" w:rsidP="00C125C3">
            <w:pPr>
              <w:pStyle w:val="ListBullet3"/>
            </w:pPr>
            <w:r w:rsidRPr="00C125C3">
              <w:t>traffic (e.g. pedestrians,</w:t>
            </w:r>
            <w:r w:rsidRPr="00C125C3">
              <w:t xml:space="preserve"> vehicles, other plant)</w:t>
            </w:r>
          </w:p>
          <w:p w:rsidR="00000000" w:rsidRPr="00C125C3" w:rsidP="00C125C3">
            <w:pPr>
              <w:pStyle w:val="ListBullet3"/>
            </w:pPr>
            <w:r w:rsidRPr="00C125C3">
              <w:t>weather conditions (e.g. wind, lightning, rain)</w:t>
            </w:r>
          </w:p>
          <w:p w:rsidR="00000000" w:rsidRPr="00C125C3" w:rsidP="00C125C3">
            <w:pPr>
              <w:pStyle w:val="ListBullet"/>
            </w:pPr>
            <w:r w:rsidRPr="00C125C3">
              <w:t xml:space="preserve">putting in place effective hazard controls for those hazards identified </w:t>
            </w:r>
          </w:p>
          <w:p w:rsidR="00000000" w:rsidRPr="00C125C3" w:rsidP="00C125C3">
            <w:pPr>
              <w:pStyle w:val="ListBullet"/>
            </w:pPr>
            <w:r w:rsidRPr="00C125C3">
              <w:t>receiving and interpreting workplace instructions, safety information and emergency procedures</w:t>
            </w:r>
          </w:p>
          <w:p w:rsidR="00000000" w:rsidRPr="00C125C3" w:rsidP="00C125C3">
            <w:pPr>
              <w:pStyle w:val="ListBullet"/>
            </w:pPr>
            <w:r w:rsidRPr="00C125C3">
              <w:t>selecting hazar</w:t>
            </w:r>
            <w:r w:rsidRPr="00C125C3">
              <w:t>d prevention strategies, in accordance with the hierarchy of control</w:t>
            </w:r>
          </w:p>
          <w:p w:rsidR="00000000" w:rsidRPr="00C125C3" w:rsidP="00C125C3">
            <w:pPr>
              <w:pStyle w:val="ListBullet"/>
            </w:pPr>
            <w:r w:rsidRPr="00C125C3">
              <w:t>shutting down order picking forklift truck and equipment in accordance with manufacturer specifications and workplace procedures including:</w:t>
            </w:r>
          </w:p>
          <w:p w:rsidR="00000000" w:rsidRPr="00C125C3" w:rsidP="00C125C3">
            <w:pPr>
              <w:pStyle w:val="ListBullet2"/>
            </w:pPr>
            <w:r w:rsidRPr="00C125C3">
              <w:t>parking in a suitable location away from dange</w:t>
            </w:r>
            <w:r w:rsidRPr="00C125C3">
              <w:t>rous areas</w:t>
            </w:r>
          </w:p>
          <w:p w:rsidR="00000000" w:rsidRPr="00C125C3" w:rsidP="00C125C3">
            <w:pPr>
              <w:pStyle w:val="ListBullet2"/>
            </w:pPr>
            <w:r w:rsidRPr="00C125C3">
              <w:t xml:space="preserve">lowering forks to the ground </w:t>
            </w:r>
          </w:p>
          <w:p w:rsidR="00000000" w:rsidRPr="00C125C3" w:rsidP="00C125C3">
            <w:pPr>
              <w:pStyle w:val="ListBullet2"/>
            </w:pPr>
            <w:r w:rsidRPr="00C125C3">
              <w:t xml:space="preserve">ensuring brakes and motion locks are applied </w:t>
            </w:r>
          </w:p>
          <w:p w:rsidR="00000000" w:rsidRPr="00C125C3" w:rsidP="00C125C3">
            <w:pPr>
              <w:pStyle w:val="ListBullet2"/>
            </w:pPr>
            <w:r w:rsidRPr="00C125C3">
              <w:t xml:space="preserve">turning off engine power </w:t>
            </w:r>
          </w:p>
          <w:p w:rsidR="00000000" w:rsidRPr="00C125C3" w:rsidP="00C125C3">
            <w:pPr>
              <w:pStyle w:val="ListBullet2"/>
            </w:pPr>
            <w:r w:rsidRPr="00C125C3">
              <w:t>securing equipment in accordance with manufacturer specifications and against unauthorised movement</w:t>
            </w:r>
          </w:p>
          <w:p w:rsidR="00000000" w:rsidRPr="00C125C3" w:rsidP="00C125C3">
            <w:pPr>
              <w:pStyle w:val="ListBullet2"/>
            </w:pPr>
            <w:r w:rsidRPr="00C125C3">
              <w:t>securing site</w:t>
            </w:r>
          </w:p>
          <w:p w:rsidR="00000000" w:rsidRPr="00C125C3" w:rsidP="00C125C3">
            <w:pPr>
              <w:pStyle w:val="ListBullet2"/>
            </w:pPr>
            <w:r w:rsidRPr="00C125C3">
              <w:t>ensuring access ways are clear</w:t>
            </w:r>
          </w:p>
          <w:p w:rsidR="00000000" w:rsidRPr="00C125C3" w:rsidP="00C125C3">
            <w:pPr>
              <w:pStyle w:val="ListBullet2"/>
            </w:pPr>
            <w:r w:rsidRPr="00C125C3">
              <w:t>removing ignition key as required</w:t>
            </w:r>
          </w:p>
          <w:p w:rsidR="00000000" w:rsidRPr="00C125C3" w:rsidP="00C125C3">
            <w:pPr>
              <w:pStyle w:val="ListBullet2"/>
            </w:pPr>
            <w:r w:rsidRPr="00C125C3">
              <w:t>identifying and segregating defective equipment and reporting to authorised personnel</w:t>
            </w:r>
          </w:p>
          <w:p w:rsidR="00000000" w:rsidRPr="00C125C3" w:rsidP="00C125C3">
            <w:pPr>
              <w:pStyle w:val="ListBullet2"/>
            </w:pPr>
            <w:r w:rsidRPr="00C125C3">
              <w:t>connecting batteries to charger as required</w:t>
            </w:r>
          </w:p>
          <w:p w:rsidR="00000000" w:rsidRPr="00C125C3" w:rsidP="00C125C3">
            <w:pPr>
              <w:pStyle w:val="ListBullet"/>
            </w:pPr>
            <w:r w:rsidRPr="00C125C3">
              <w:t>verifying problems and equipment faults, and implementing ap</w:t>
            </w:r>
            <w:r w:rsidRPr="00C125C3">
              <w:t>propriate response procedures to unplanned and/or unsafe situations including:</w:t>
            </w:r>
          </w:p>
          <w:p w:rsidR="00000000" w:rsidRPr="00C125C3" w:rsidP="00C125C3">
            <w:pPr>
              <w:pStyle w:val="ListBullet2"/>
            </w:pPr>
            <w:r w:rsidRPr="00C125C3">
              <w:t>environmental conditions (e.g. wind, lightning, storms)</w:t>
            </w:r>
          </w:p>
          <w:p w:rsidR="00000000" w:rsidRPr="00C125C3" w:rsidP="00C125C3">
            <w:pPr>
              <w:pStyle w:val="ListBullet2"/>
            </w:pPr>
            <w:r w:rsidRPr="00C125C3">
              <w:t>failure/loss of control (e.g. brakes and steering)</w:t>
            </w:r>
          </w:p>
          <w:p w:rsidR="00000000" w:rsidRPr="00C125C3" w:rsidP="00C125C3">
            <w:pPr>
              <w:pStyle w:val="ListBullet2"/>
            </w:pPr>
            <w:r w:rsidRPr="00C125C3">
              <w:t>failure of equipment (e.g. hydraulic system)</w:t>
            </w:r>
          </w:p>
          <w:p w:rsidR="00000000" w:rsidRPr="00C125C3" w:rsidP="00C125C3">
            <w:pPr>
              <w:pStyle w:val="ListBullet2"/>
            </w:pPr>
            <w:r w:rsidRPr="00C125C3">
              <w:t>order picking forklift t</w:t>
            </w:r>
            <w:r w:rsidRPr="00C125C3">
              <w:t xml:space="preserve">ruck instability (e.g. due to deterioration of ground condition, overloading, poor load placement, irregular loads) </w:t>
            </w:r>
          </w:p>
          <w:p w:rsidR="00000000" w:rsidRPr="00C125C3" w:rsidP="00C125C3">
            <w:pPr>
              <w:pStyle w:val="ListBullet"/>
            </w:pPr>
            <w:r w:rsidRPr="00C125C3">
              <w:t>visually checking order picker forklift truck for any damage or defects prior to operation including:</w:t>
            </w:r>
          </w:p>
          <w:p w:rsidR="00000000" w:rsidRPr="00C125C3" w:rsidP="00C125C3">
            <w:pPr>
              <w:pStyle w:val="ListBullet2"/>
            </w:pPr>
            <w:r w:rsidRPr="00C125C3">
              <w:t xml:space="preserve">evidence of damage </w:t>
            </w:r>
          </w:p>
          <w:p w:rsidR="00000000" w:rsidRPr="00C125C3" w:rsidP="00C125C3">
            <w:pPr>
              <w:pStyle w:val="ListBullet2"/>
            </w:pPr>
            <w:r w:rsidRPr="00C125C3">
              <w:t>leaks</w:t>
            </w:r>
          </w:p>
          <w:p w:rsidR="00000000" w:rsidRPr="00C125C3" w:rsidP="00C125C3">
            <w:pPr>
              <w:pStyle w:val="ListBullet2"/>
            </w:pPr>
            <w:r w:rsidRPr="00C125C3">
              <w:t xml:space="preserve">structural weaknesses (including paint separation or stressed welds) </w:t>
            </w:r>
          </w:p>
          <w:p w:rsidR="00000000" w:rsidRPr="00C125C3" w:rsidP="00C125C3">
            <w:pPr>
              <w:pStyle w:val="ListBullet"/>
            </w:pPr>
            <w:r w:rsidRPr="00C125C3">
              <w:t xml:space="preserve">working safely at heights using safety equipment safely and efficiently. </w:t>
            </w:r>
          </w:p>
        </w:tc>
      </w:tr>
    </w:tbl>
    <w:p w:rsidR="0004698E" w:rsidP="00C125C3">
      <w:pPr>
        <w:pStyle w:val="BodyText"/>
      </w:pPr>
    </w:p>
    <w:p w:rsidR="0004698E" w:rsidP="00C125C3">
      <w:pPr>
        <w:pStyle w:val="BodyText"/>
      </w:pPr>
    </w:p>
    <w:p w:rsidR="00000000" w:rsidRPr="00C125C3" w:rsidP="00C125C3">
      <w:pPr>
        <w:pStyle w:val="Heading1"/>
      </w:pPr>
      <w:bookmarkStart w:id="3" w:name="O_829253"/>
      <w:bookmarkEnd w:id="3"/>
      <w:r w:rsidRPr="00C125C3">
        <w:t>Knowledge Evidence</w:t>
      </w:r>
    </w:p>
    <w:tbl>
      <w:tblPr>
        <w:tblW w:w="0" w:type="auto"/>
        <w:tblCellMar>
          <w:left w:w="62" w:type="dxa"/>
          <w:right w:w="62" w:type="dxa"/>
        </w:tblCellMar>
        <w:tblLook w:val="0000"/>
      </w:tblPr>
      <w:tblGrid>
        <w:gridCol w:w="9196"/>
      </w:tblGrid>
      <w:tr w:rsidTr="0004698E">
        <w:tblPrEx>
          <w:tblW w:w="0" w:type="auto"/>
          <w:tblCellMar>
            <w:left w:w="62" w:type="dxa"/>
            <w:right w:w="62" w:type="dxa"/>
          </w:tblCellMar>
          <w:tblLook w:val="0000"/>
        </w:tblPrEx>
        <w:trPr>
          <w:trHeight w:val="868"/>
        </w:trPr>
        <w:tc>
          <w:tcPr>
            <w:tcW w:w="0" w:type="auto"/>
            <w:tcBorders>
              <w:top w:val="nil"/>
              <w:left w:val="nil"/>
              <w:bottom w:val="nil"/>
              <w:right w:val="nil"/>
            </w:tcBorders>
            <w:tcMar>
              <w:top w:w="0" w:type="dxa"/>
              <w:left w:w="62" w:type="dxa"/>
              <w:bottom w:w="0" w:type="dxa"/>
              <w:right w:w="62" w:type="dxa"/>
            </w:tcMar>
          </w:tcPr>
          <w:p w:rsidR="00000000" w:rsidP="00C125C3">
            <w:pPr>
              <w:pStyle w:val="BodyText"/>
              <w:rPr>
                <w:lang w:val="en-NZ"/>
              </w:rPr>
            </w:pPr>
            <w:r w:rsidRPr="00C125C3">
              <w:t>Evidence required to demonstrate competence in this unit must be relevant to and satisfy all of the requirements of the elements and performance criteria and include knowledge of:</w:t>
            </w:r>
          </w:p>
        </w:tc>
      </w:tr>
      <w:tr w:rsidTr="0004698E">
        <w:tblPrEx>
          <w:tblW w:w="0" w:type="auto"/>
          <w:tblCellMar>
            <w:left w:w="62" w:type="dxa"/>
            <w:right w:w="62" w:type="dxa"/>
          </w:tblCellMar>
          <w:tblLook w:val="0000"/>
        </w:tblPrEx>
        <w:trPr>
          <w:trHeight w:val="567"/>
        </w:trPr>
        <w:tc>
          <w:tcPr>
            <w:tcW w:w="0" w:type="auto"/>
            <w:tcBorders>
              <w:top w:val="nil"/>
              <w:left w:val="nil"/>
              <w:bottom w:val="nil"/>
              <w:right w:val="nil"/>
            </w:tcBorders>
            <w:tcMar>
              <w:top w:w="0" w:type="dxa"/>
              <w:left w:w="62" w:type="dxa"/>
              <w:bottom w:w="0" w:type="dxa"/>
              <w:right w:w="62" w:type="dxa"/>
            </w:tcMar>
          </w:tcPr>
          <w:p w:rsidR="00000000" w:rsidRPr="00C125C3" w:rsidP="00C125C3">
            <w:pPr>
              <w:pStyle w:val="ListBullet"/>
            </w:pPr>
            <w:r w:rsidRPr="00C125C3">
              <w:t>Australian and industry standards relevant to operating an order picking f</w:t>
            </w:r>
            <w:r w:rsidRPr="00C125C3">
              <w:t>orklift truck</w:t>
            </w:r>
          </w:p>
          <w:p w:rsidR="00000000" w:rsidRPr="00C125C3" w:rsidP="00C125C3">
            <w:pPr>
              <w:pStyle w:val="ListBullet"/>
            </w:pPr>
            <w:r w:rsidRPr="00C125C3">
              <w:t>Commonwealth, state or territory WHS/OHS legislation and approved codes of practice in relation to one’s own responsibilities</w:t>
            </w:r>
          </w:p>
          <w:p w:rsidR="00000000" w:rsidRPr="00C125C3" w:rsidP="00C125C3">
            <w:pPr>
              <w:pStyle w:val="ListBullet"/>
            </w:pPr>
            <w:r w:rsidRPr="00C125C3">
              <w:t>hierarchy of control:</w:t>
            </w:r>
          </w:p>
          <w:p w:rsidR="00000000" w:rsidRPr="00C125C3" w:rsidP="00C125C3">
            <w:pPr>
              <w:pStyle w:val="ListBullet2"/>
            </w:pPr>
            <w:r w:rsidRPr="00C125C3">
              <w:t>elimination</w:t>
            </w:r>
          </w:p>
          <w:p w:rsidR="00000000" w:rsidRPr="00C125C3" w:rsidP="00C125C3">
            <w:pPr>
              <w:pStyle w:val="ListBullet2"/>
            </w:pPr>
            <w:r w:rsidRPr="00C125C3">
              <w:t>substitution</w:t>
            </w:r>
          </w:p>
          <w:p w:rsidR="00000000" w:rsidRPr="00C125C3" w:rsidP="00C125C3">
            <w:pPr>
              <w:pStyle w:val="ListBullet2"/>
            </w:pPr>
            <w:r w:rsidRPr="00C125C3">
              <w:t>isolation</w:t>
            </w:r>
          </w:p>
          <w:p w:rsidR="00000000" w:rsidRPr="00C125C3" w:rsidP="00C125C3">
            <w:pPr>
              <w:pStyle w:val="ListBullet2"/>
            </w:pPr>
            <w:r w:rsidRPr="00C125C3">
              <w:t xml:space="preserve">engineering controls </w:t>
            </w:r>
          </w:p>
          <w:p w:rsidR="00000000" w:rsidRPr="00C125C3" w:rsidP="00C125C3">
            <w:pPr>
              <w:pStyle w:val="ListBullet2"/>
            </w:pPr>
            <w:r w:rsidRPr="00C125C3">
              <w:t xml:space="preserve">administrative controls </w:t>
            </w:r>
          </w:p>
          <w:p w:rsidR="00000000" w:rsidRPr="00C125C3" w:rsidP="00C125C3">
            <w:pPr>
              <w:pStyle w:val="ListBullet2"/>
            </w:pPr>
            <w:r w:rsidRPr="00C125C3">
              <w:t>personal protective equipment (PPE)</w:t>
            </w:r>
          </w:p>
          <w:p w:rsidR="00000000" w:rsidRPr="00C125C3" w:rsidP="00C125C3">
            <w:pPr>
              <w:pStyle w:val="ListBullet"/>
            </w:pPr>
            <w:r w:rsidRPr="00C125C3">
              <w:t>methodology to determine weight of a load including the estimation or determination from labels, markings or load paperwork such as:</w:t>
            </w:r>
          </w:p>
          <w:p w:rsidR="00000000" w:rsidRPr="00C125C3" w:rsidP="00C125C3">
            <w:pPr>
              <w:pStyle w:val="ListBullet2"/>
            </w:pPr>
            <w:r w:rsidRPr="00C125C3">
              <w:t>control labels</w:t>
            </w:r>
          </w:p>
          <w:p w:rsidR="00000000" w:rsidRPr="00C125C3" w:rsidP="00C125C3">
            <w:pPr>
              <w:pStyle w:val="ListBullet2"/>
            </w:pPr>
            <w:r w:rsidRPr="00C125C3">
              <w:t>forklift data plates/labels</w:t>
            </w:r>
          </w:p>
          <w:p w:rsidR="00000000" w:rsidRPr="00C125C3" w:rsidP="00C125C3">
            <w:pPr>
              <w:pStyle w:val="ListBullet2"/>
            </w:pPr>
            <w:r w:rsidRPr="00C125C3">
              <w:t>forklift warning decals</w:t>
            </w:r>
          </w:p>
          <w:p w:rsidR="00000000" w:rsidRPr="00C125C3" w:rsidP="00C125C3">
            <w:pPr>
              <w:pStyle w:val="ListBullet"/>
            </w:pPr>
            <w:r w:rsidRPr="00C125C3">
              <w:t>order picking for</w:t>
            </w:r>
            <w:r w:rsidRPr="00C125C3">
              <w:t>klift truck operations and safe operating techniques</w:t>
            </w:r>
          </w:p>
          <w:p w:rsidR="00000000" w:rsidRPr="00C125C3" w:rsidP="00C125C3">
            <w:pPr>
              <w:pStyle w:val="ListBullet"/>
            </w:pPr>
            <w:r w:rsidRPr="00C125C3">
              <w:t>order picking forklift truck characteristics and capabilities, (including use of load data plates)</w:t>
            </w:r>
          </w:p>
          <w:p w:rsidR="00000000" w:rsidRPr="00C125C3" w:rsidP="00C125C3">
            <w:pPr>
              <w:pStyle w:val="ListBullet"/>
            </w:pPr>
            <w:r w:rsidRPr="00C125C3">
              <w:t>organisational and workplace standards, requirements, policies and procedures for operating an order pic</w:t>
            </w:r>
            <w:r w:rsidRPr="00C125C3">
              <w:t>ker forklift truck</w:t>
            </w:r>
          </w:p>
          <w:p w:rsidR="00000000" w:rsidRPr="00C125C3" w:rsidP="00C125C3">
            <w:pPr>
              <w:pStyle w:val="ListBullet"/>
            </w:pPr>
            <w:r w:rsidRPr="00C125C3">
              <w:t>procedures for recording, reporting and maintaining workplace records and information</w:t>
            </w:r>
          </w:p>
          <w:p w:rsidR="00000000" w:rsidRPr="00C125C3" w:rsidP="00C125C3">
            <w:pPr>
              <w:pStyle w:val="ListBullet"/>
            </w:pPr>
            <w:r w:rsidRPr="00C125C3">
              <w:t>rated capacity and working load limits identification</w:t>
            </w:r>
          </w:p>
          <w:p w:rsidR="00000000" w:rsidRPr="00C125C3" w:rsidP="00C125C3">
            <w:pPr>
              <w:pStyle w:val="ListBullet"/>
            </w:pPr>
            <w:r w:rsidRPr="00C125C3">
              <w:t>relevant Australian and industry standards, codes of practice a</w:t>
            </w:r>
            <w:r w:rsidRPr="00C125C3">
              <w:t>nd guidelines to safely operate an order picking forklift truck</w:t>
            </w:r>
          </w:p>
          <w:p w:rsidR="00000000" w:rsidRPr="00C125C3" w:rsidP="00C125C3">
            <w:pPr>
              <w:pStyle w:val="ListBullet"/>
            </w:pPr>
            <w:r w:rsidRPr="00C125C3">
              <w:t>risk control measures including:</w:t>
            </w:r>
          </w:p>
          <w:p w:rsidR="00000000" w:rsidRPr="00C125C3" w:rsidP="00C125C3">
            <w:pPr>
              <w:pStyle w:val="ListBullet2"/>
            </w:pPr>
            <w:r w:rsidRPr="00C125C3">
              <w:t>barricades and traffic control (e.g. traffic management plan)</w:t>
            </w:r>
          </w:p>
          <w:p w:rsidR="00000000" w:rsidRPr="00C125C3" w:rsidP="00C125C3">
            <w:pPr>
              <w:pStyle w:val="ListBullet2"/>
            </w:pPr>
            <w:r w:rsidRPr="00C125C3">
              <w:t>compliance with permit condition requirements from electrical supply authority, including</w:t>
            </w:r>
          </w:p>
          <w:p w:rsidR="00000000" w:rsidRPr="00C125C3" w:rsidP="00C125C3">
            <w:pPr>
              <w:pStyle w:val="ListBullet3"/>
            </w:pPr>
            <w:r w:rsidRPr="00C125C3">
              <w:t>adequ</w:t>
            </w:r>
            <w:r w:rsidRPr="00C125C3">
              <w:t>ate illumination</w:t>
            </w:r>
          </w:p>
          <w:p w:rsidR="00000000" w:rsidRPr="00C125C3" w:rsidP="00C125C3">
            <w:pPr>
              <w:pStyle w:val="ListBullet3"/>
            </w:pPr>
            <w:r w:rsidRPr="00C125C3">
              <w:t>bridging plates</w:t>
            </w:r>
          </w:p>
          <w:p w:rsidR="00000000" w:rsidRPr="00C125C3" w:rsidP="00C125C3">
            <w:pPr>
              <w:pStyle w:val="ListBullet3"/>
            </w:pPr>
            <w:r w:rsidRPr="00C125C3">
              <w:t>disconnected power</w:t>
            </w:r>
          </w:p>
          <w:p w:rsidR="00000000" w:rsidRPr="00C125C3" w:rsidP="00C125C3">
            <w:pPr>
              <w:pStyle w:val="ListBullet3"/>
            </w:pPr>
            <w:r w:rsidRPr="00C125C3">
              <w:t>excavation safeguards</w:t>
            </w:r>
          </w:p>
          <w:p w:rsidR="00000000" w:rsidRPr="00C125C3" w:rsidP="00C125C3">
            <w:pPr>
              <w:pStyle w:val="ListBullet3"/>
            </w:pPr>
            <w:r w:rsidRPr="00C125C3">
              <w:t>insulated electric lines</w:t>
            </w:r>
          </w:p>
          <w:p w:rsidR="00000000" w:rsidRPr="00C125C3" w:rsidP="00C125C3">
            <w:pPr>
              <w:pStyle w:val="ListBullet3"/>
            </w:pPr>
            <w:r w:rsidRPr="00C125C3">
              <w:t>maintaining safety observer zone</w:t>
            </w:r>
          </w:p>
          <w:p w:rsidR="00000000" w:rsidRPr="00C125C3" w:rsidP="00C125C3">
            <w:pPr>
              <w:pStyle w:val="ListBullet3"/>
            </w:pPr>
            <w:r w:rsidRPr="00C125C3">
              <w:t>movement of obstructions</w:t>
            </w:r>
          </w:p>
          <w:p w:rsidR="00000000" w:rsidRPr="00C125C3" w:rsidP="00C125C3">
            <w:pPr>
              <w:pStyle w:val="ListBullet3"/>
            </w:pPr>
            <w:r w:rsidRPr="00C125C3">
              <w:t>observing limits of approach</w:t>
            </w:r>
          </w:p>
          <w:p w:rsidR="00000000" w:rsidRPr="00C125C3" w:rsidP="00C125C3">
            <w:pPr>
              <w:pStyle w:val="ListBullet3"/>
            </w:pPr>
            <w:r w:rsidRPr="00C125C3">
              <w:t>pedestrian control (barricades, signs, etc.)</w:t>
            </w:r>
          </w:p>
          <w:p w:rsidR="00000000" w:rsidRPr="00C125C3" w:rsidP="00C125C3">
            <w:pPr>
              <w:pStyle w:val="ListBullet3"/>
            </w:pPr>
            <w:r w:rsidRPr="00C125C3">
              <w:t>power disconnection or compliance with electrical supply authority requirements</w:t>
            </w:r>
          </w:p>
          <w:p w:rsidR="00000000" w:rsidRPr="00C125C3" w:rsidP="00C125C3">
            <w:pPr>
              <w:pStyle w:val="ListBullet3"/>
            </w:pPr>
            <w:r w:rsidRPr="00C125C3">
              <w:t>safety tags on electrical switches/isolators</w:t>
            </w:r>
          </w:p>
          <w:p w:rsidR="00000000" w:rsidRPr="00C125C3" w:rsidP="00C125C3">
            <w:pPr>
              <w:pStyle w:val="ListBullet3"/>
            </w:pPr>
            <w:r w:rsidRPr="00C125C3">
              <w:t>using safety observer inside exclusion zone</w:t>
            </w:r>
          </w:p>
          <w:p w:rsidR="00000000" w:rsidRPr="00C125C3" w:rsidP="00C125C3">
            <w:pPr>
              <w:pStyle w:val="ListBullet3"/>
            </w:pPr>
            <w:r w:rsidRPr="00C125C3">
              <w:t>using personal protective equipment</w:t>
            </w:r>
          </w:p>
          <w:p w:rsidR="00000000" w:rsidRPr="00C125C3" w:rsidP="00C125C3">
            <w:pPr>
              <w:pStyle w:val="ListBullet"/>
            </w:pPr>
            <w:r w:rsidRPr="00C125C3">
              <w:t>selecting order picking forklift truck to suit loa</w:t>
            </w:r>
            <w:r w:rsidRPr="00C125C3">
              <w:t>d and workplace conditions</w:t>
            </w:r>
          </w:p>
          <w:p w:rsidR="00000000" w:rsidRPr="00C125C3" w:rsidP="00C125C3">
            <w:pPr>
              <w:pStyle w:val="ListBullet"/>
            </w:pPr>
            <w:r w:rsidRPr="00C125C3">
              <w:t xml:space="preserve">typical routine problems encountered operating an order picker forklift truck and equipment, and adjustments required for correction. </w:t>
            </w:r>
          </w:p>
        </w:tc>
      </w:tr>
    </w:tbl>
    <w:p w:rsidR="0004698E" w:rsidP="00C125C3">
      <w:pPr>
        <w:pStyle w:val="BodyText"/>
      </w:pPr>
    </w:p>
    <w:p w:rsidR="0004698E" w:rsidP="00C125C3">
      <w:pPr>
        <w:pStyle w:val="BodyText"/>
      </w:pPr>
    </w:p>
    <w:p w:rsidR="00000000" w:rsidRPr="00C125C3" w:rsidP="00C125C3">
      <w:pPr>
        <w:pStyle w:val="Heading1"/>
      </w:pPr>
      <w:bookmarkStart w:id="4" w:name="O_829254"/>
      <w:bookmarkEnd w:id="4"/>
      <w:r w:rsidRPr="00C125C3">
        <w:t>Assessment Conditions</w:t>
      </w:r>
    </w:p>
    <w:tbl>
      <w:tblPr>
        <w:tblW w:w="0" w:type="auto"/>
        <w:tblCellMar>
          <w:left w:w="62" w:type="dxa"/>
          <w:right w:w="62" w:type="dxa"/>
        </w:tblCellMar>
        <w:tblLook w:val="0000"/>
      </w:tblPr>
      <w:tblGrid>
        <w:gridCol w:w="9196"/>
      </w:tblGrid>
      <w:tr w:rsidTr="0004698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125C3" w:rsidP="00C125C3">
            <w:pPr>
              <w:pStyle w:val="BodyText"/>
            </w:pPr>
            <w:r w:rsidRPr="00C125C3">
              <w:t>Assessments must be conducted by an assessor accredited for this high risk work (HRW) licence class in the Commonwealth/state/territory where the licence will be obtained (i.e. an assessor authorised by a Commonwealth/state/territory WHS/OHS regulator).</w:t>
            </w:r>
          </w:p>
          <w:p w:rsidR="00000000" w:rsidRPr="00C125C3" w:rsidP="00C125C3">
            <w:pPr>
              <w:pStyle w:val="BodyText"/>
            </w:pPr>
            <w:r w:rsidRPr="00C125C3">
              <w:t>As</w:t>
            </w:r>
            <w:r w:rsidRPr="00C125C3">
              <w:t xml:space="preserve"> a minimum, assessors must satisfy applicable regulatory requirements, which may include requirements in the Standards for </w:t>
            </w:r>
            <w:r w:rsidRPr="00C125C3">
              <w:rPr>
                <w:rStyle w:val="Emphasis"/>
              </w:rPr>
              <w:t>Registered Training Organisations</w:t>
            </w:r>
            <w:r w:rsidRPr="00C125C3">
              <w:t xml:space="preserve"> current at the time of assessment.</w:t>
            </w:r>
          </w:p>
          <w:p w:rsidR="00000000" w:rsidRPr="00C125C3" w:rsidP="00C125C3">
            <w:pPr>
              <w:pStyle w:val="BodyText"/>
            </w:pPr>
            <w:r w:rsidRPr="00C125C3">
              <w:t>Assessment processes and techniques must be appropriate to the l</w:t>
            </w:r>
            <w:r w:rsidRPr="00C125C3">
              <w:t>anguage, literacy and numeracy requirements of the work being performed and all assessment must be conducted in the English language.</w:t>
            </w:r>
          </w:p>
          <w:p w:rsidR="00000000" w:rsidRPr="00C125C3" w:rsidP="00C125C3">
            <w:pPr>
              <w:pStyle w:val="BodyText"/>
            </w:pPr>
            <w:r w:rsidRPr="00C125C3">
              <w:t xml:space="preserve">Assessment of performance must be undertaken in the workplace and/or under realistic workplace conditions which typically </w:t>
            </w:r>
            <w:r w:rsidRPr="00C125C3">
              <w:t>reflect:</w:t>
            </w:r>
          </w:p>
          <w:p w:rsidR="00000000" w:rsidRPr="00C125C3" w:rsidP="00C125C3">
            <w:pPr>
              <w:pStyle w:val="ListBullet"/>
            </w:pPr>
            <w:r w:rsidRPr="00C125C3">
              <w:t>performing tasks/activities within timelines that would be expected in a workplace</w:t>
            </w:r>
          </w:p>
          <w:p w:rsidR="00000000" w:rsidRPr="00C125C3" w:rsidP="00C125C3">
            <w:pPr>
              <w:pStyle w:val="ListBullet"/>
            </w:pPr>
            <w:r w:rsidRPr="00C125C3">
              <w:t>standard and authorised work practices, safety requirements and environmental constraints</w:t>
            </w:r>
          </w:p>
          <w:p w:rsidR="00000000" w:rsidRPr="00C125C3" w:rsidP="00C125C3">
            <w:pPr>
              <w:pStyle w:val="ListBullet"/>
            </w:pPr>
            <w:r w:rsidRPr="00C125C3">
              <w:t>using full-scale equipment</w:t>
            </w:r>
          </w:p>
          <w:p w:rsidR="00000000" w:rsidRPr="00C125C3" w:rsidP="00C125C3">
            <w:pPr>
              <w:pStyle w:val="BodyText"/>
            </w:pPr>
            <w:r w:rsidRPr="00C125C3">
              <w:t>Order picking forklift truck operation assessm</w:t>
            </w:r>
            <w:r w:rsidRPr="00C125C3">
              <w:t>ent must be conducted in a working zone in accordance with state/territory arrangements</w:t>
            </w:r>
          </w:p>
          <w:p w:rsidR="00000000" w:rsidRPr="00C125C3" w:rsidP="00C125C3">
            <w:pPr>
              <w:pStyle w:val="BodyText"/>
            </w:pPr>
            <w:r w:rsidRPr="00C125C3">
              <w:t>If the working zone is located at a ‘live’ site, assessment should continue in all weather conditions unless the safet</w:t>
            </w:r>
            <w:r w:rsidRPr="00C125C3">
              <w:rPr>
                <w:rStyle w:val="SpecialBold"/>
              </w:rPr>
              <w:t>y o</w:t>
            </w:r>
            <w:r w:rsidRPr="00C125C3">
              <w:t>f the candidate or others could be compromised.</w:t>
            </w:r>
          </w:p>
          <w:p w:rsidR="00000000" w:rsidRPr="00C125C3" w:rsidP="00C125C3">
            <w:pPr>
              <w:pStyle w:val="BodyText"/>
            </w:pPr>
            <w:r w:rsidRPr="00C125C3">
              <w:t>Simulators must not be used in the assessment of this unit of competency.</w:t>
            </w:r>
          </w:p>
          <w:p w:rsidR="00000000" w:rsidRPr="00C125C3" w:rsidP="00C125C3">
            <w:pPr>
              <w:pStyle w:val="BodyText"/>
            </w:pPr>
            <w:r w:rsidRPr="00C125C3">
              <w:t>Accredited assessors are responsible for ensuring candidates have access to:</w:t>
            </w:r>
          </w:p>
          <w:p w:rsidR="00000000" w:rsidRPr="00C125C3" w:rsidP="00C125C3">
            <w:pPr>
              <w:pStyle w:val="ListBullet"/>
            </w:pPr>
            <w:r w:rsidRPr="00C125C3">
              <w:t xml:space="preserve">a suitable order picking forklift truck that complies with AS 2359 Powered industrial </w:t>
            </w:r>
            <w:r w:rsidRPr="00C125C3">
              <w:t>trucks and is in a safe condition</w:t>
            </w:r>
          </w:p>
          <w:p w:rsidR="00000000" w:rsidRPr="00C125C3" w:rsidP="00C125C3">
            <w:pPr>
              <w:pStyle w:val="ListBullet"/>
            </w:pPr>
            <w:r w:rsidRPr="00C125C3">
              <w:t>associated equipment appropriate to order picking forklift truck operations</w:t>
            </w:r>
          </w:p>
          <w:p w:rsidR="00000000" w:rsidRPr="00C125C3" w:rsidP="00C125C3">
            <w:pPr>
              <w:pStyle w:val="ListBullet"/>
            </w:pPr>
            <w:r w:rsidRPr="00C125C3">
              <w:t>suitable loads</w:t>
            </w:r>
          </w:p>
          <w:p w:rsidR="00000000" w:rsidRPr="00C125C3" w:rsidP="00C125C3">
            <w:pPr>
              <w:pStyle w:val="ListBullet"/>
            </w:pPr>
            <w:r w:rsidRPr="00C125C3">
              <w:t>required personal protective equipment (PPE) for the purpose of the Performance Assessment</w:t>
            </w:r>
          </w:p>
          <w:p w:rsidR="00000000" w:rsidRPr="00C125C3" w:rsidP="00C125C3">
            <w:pPr>
              <w:pStyle w:val="ListBullet"/>
            </w:pPr>
            <w:r w:rsidRPr="00C125C3">
              <w:t>safety equipment, such as:</w:t>
            </w:r>
          </w:p>
          <w:p w:rsidR="00000000" w:rsidRPr="00C125C3" w:rsidP="00C125C3">
            <w:pPr>
              <w:pStyle w:val="ListBullet2"/>
            </w:pPr>
            <w:r w:rsidRPr="00C125C3">
              <w:t xml:space="preserve">appropriate </w:t>
            </w:r>
            <w:r w:rsidRPr="00C125C3">
              <w:t>attachment point</w:t>
            </w:r>
          </w:p>
          <w:p w:rsidR="00000000" w:rsidRPr="00C125C3" w:rsidP="00C125C3">
            <w:pPr>
              <w:pStyle w:val="ListBullet2"/>
            </w:pPr>
            <w:r w:rsidRPr="00C125C3">
              <w:t>harnesses</w:t>
            </w:r>
          </w:p>
          <w:p w:rsidR="00000000" w:rsidRPr="00C125C3" w:rsidP="00C125C3">
            <w:pPr>
              <w:pStyle w:val="ListBullet2"/>
            </w:pPr>
            <w:r w:rsidRPr="00C125C3">
              <w:t>lanyard</w:t>
            </w:r>
          </w:p>
          <w:p w:rsidR="00000000" w:rsidRPr="00C125C3" w:rsidP="00C125C3">
            <w:pPr>
              <w:pStyle w:val="ListBullet"/>
            </w:pPr>
            <w:r w:rsidRPr="00C125C3">
              <w:t xml:space="preserve">where appropriate, relevant workplace procedures and standards for operating an order picking forklift truck, including: </w:t>
            </w:r>
          </w:p>
          <w:p w:rsidR="00000000" w:rsidRPr="00C125C3" w:rsidP="00C125C3">
            <w:pPr>
              <w:pStyle w:val="ListBullet2"/>
            </w:pPr>
            <w:r w:rsidRPr="00C125C3">
              <w:t>approved codes of practice and guidance</w:t>
            </w:r>
          </w:p>
          <w:p w:rsidR="00000000" w:rsidRPr="00C125C3" w:rsidP="00C125C3">
            <w:pPr>
              <w:pStyle w:val="ListBullet2"/>
            </w:pPr>
            <w:r w:rsidRPr="00C125C3">
              <w:t>relevant Australian and international technical standards</w:t>
            </w:r>
          </w:p>
          <w:p w:rsidR="00000000" w:rsidRPr="00C125C3" w:rsidP="00C125C3">
            <w:pPr>
              <w:pStyle w:val="ListBullet2"/>
            </w:pPr>
            <w:r w:rsidRPr="00C125C3">
              <w:t xml:space="preserve">industry standards and operating procedures (where applicable) </w:t>
            </w:r>
          </w:p>
          <w:p w:rsidR="00000000" w:rsidRPr="00C125C3" w:rsidP="00C125C3">
            <w:pPr>
              <w:pStyle w:val="ListBullet2"/>
            </w:pPr>
            <w:r w:rsidRPr="00C125C3">
              <w:t>manufacturer guidelines (instructions, specifications or checklists) for the purpose of the Performance Assessment</w:t>
            </w:r>
          </w:p>
          <w:p w:rsidR="00000000" w:rsidRPr="00C125C3" w:rsidP="00C125C3">
            <w:pPr>
              <w:pStyle w:val="ListBullet2"/>
            </w:pPr>
            <w:r w:rsidRPr="00C125C3">
              <w:t>safe work method statements (SWMS), as required.</w:t>
            </w:r>
          </w:p>
        </w:tc>
      </w:tr>
    </w:tbl>
    <w:p w:rsidR="0004698E" w:rsidP="00C125C3">
      <w:pPr>
        <w:pStyle w:val="BodyText"/>
      </w:pPr>
    </w:p>
    <w:p w:rsidR="0004698E" w:rsidP="00C125C3">
      <w:pPr>
        <w:pStyle w:val="BodyText"/>
      </w:pPr>
    </w:p>
    <w:p w:rsidR="00000000" w:rsidRPr="00C125C3" w:rsidP="00C125C3">
      <w:pPr>
        <w:pStyle w:val="Heading1"/>
      </w:pPr>
      <w:bookmarkStart w:id="5" w:name="O_829257"/>
      <w:bookmarkEnd w:id="5"/>
      <w:r w:rsidRPr="00C125C3">
        <w:t>Links</w:t>
      </w:r>
    </w:p>
    <w:p w:rsidR="00000000" w:rsidRPr="00C125C3" w:rsidP="0004698E">
      <w:pPr>
        <w:pStyle w:val="BodyText"/>
      </w:pPr>
      <w:r w:rsidRPr="00C125C3">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F4233">
        <w:rPr>
          <w:rStyle w:val="Hyperlink"/>
        </w:rPr>
        <w:t>https://vetnet.gov.au/Pages/TrainingDocs.aspx?q=df441c6e-213d-43e3-874c-0b3f7036d851</w:t>
      </w:r>
      <w:r>
        <w:fldChar w:fldCharType="end"/>
      </w:r>
    </w:p>
    <w:p w:rsidR="00000000" w:rsidRPr="00C125C3" w:rsidP="00C125C3"/>
    <w:sectPr w:rsidSect="00C125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5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5C3" w:rsidRPr="0004698E" w:rsidP="000469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5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98E" w:rsidP="00C125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4698E" w:rsidP="00C125C3">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4698E" w:rsidP="00C125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5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9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25C3" w:rsidRPr="0004698E" w:rsidP="000469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5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698E" w:rsidRPr="002D2AF8" w:rsidP="00C125C3">
    <w:pPr>
      <w:pStyle w:val="Header"/>
      <w:framePr w:wrap="around"/>
    </w:pPr>
    <w:r>
      <w:fldChar w:fldCharType="begin"/>
    </w:r>
    <w:r>
      <w:instrText xml:space="preserve"> TITLE   \* MERGEFORMAT </w:instrText>
    </w:r>
    <w:r>
      <w:fldChar w:fldCharType="separate"/>
    </w:r>
    <w:r>
      <w:t>Assessment Requirements for TLILIC2002 Licence to operate an order picking forklift truck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04698E" w:rsidP="00C125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DE4E3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866F9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B66A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5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5C3"/>
    <w:pPr>
      <w:spacing w:before="360" w:after="60"/>
      <w:outlineLvl w:val="0"/>
    </w:pPr>
    <w:rPr>
      <w:sz w:val="32"/>
    </w:rPr>
  </w:style>
  <w:style w:type="paragraph" w:styleId="Heading2">
    <w:name w:val="heading 2"/>
    <w:basedOn w:val="HeadingBase"/>
    <w:next w:val="BodyText"/>
    <w:link w:val="Heading2Char"/>
    <w:qFormat/>
    <w:rsid w:val="00C125C3"/>
    <w:pPr>
      <w:keepLines/>
      <w:spacing w:before="240" w:after="120"/>
      <w:outlineLvl w:val="1"/>
    </w:pPr>
    <w:rPr>
      <w:sz w:val="28"/>
      <w:szCs w:val="40"/>
    </w:rPr>
  </w:style>
  <w:style w:type="paragraph" w:styleId="Heading3">
    <w:name w:val="heading 3"/>
    <w:basedOn w:val="HeadingBase"/>
    <w:next w:val="BodyText"/>
    <w:link w:val="Heading3Char"/>
    <w:qFormat/>
    <w:rsid w:val="00C125C3"/>
    <w:pPr>
      <w:spacing w:before="180" w:after="120"/>
      <w:outlineLvl w:val="2"/>
    </w:pPr>
    <w:rPr>
      <w:spacing w:val="-10"/>
      <w:kern w:val="32"/>
    </w:rPr>
  </w:style>
  <w:style w:type="paragraph" w:styleId="Heading4">
    <w:name w:val="heading 4"/>
    <w:basedOn w:val="HeadingBase"/>
    <w:next w:val="BodyText"/>
    <w:link w:val="Heading4Char"/>
    <w:qFormat/>
    <w:rsid w:val="00C125C3"/>
    <w:pPr>
      <w:spacing w:before="160" w:after="120"/>
      <w:outlineLvl w:val="3"/>
    </w:pPr>
    <w:rPr>
      <w:sz w:val="22"/>
    </w:rPr>
  </w:style>
  <w:style w:type="paragraph" w:styleId="Heading5">
    <w:name w:val="heading 5"/>
    <w:basedOn w:val="HeadingBase"/>
    <w:next w:val="Normal"/>
    <w:link w:val="Heading5Char"/>
    <w:qFormat/>
    <w:rsid w:val="00C125C3"/>
    <w:pPr>
      <w:spacing w:before="80"/>
      <w:outlineLvl w:val="4"/>
    </w:pPr>
    <w:rPr>
      <w:color w:val="918585"/>
      <w:sz w:val="20"/>
    </w:rPr>
  </w:style>
  <w:style w:type="paragraph" w:styleId="Heading6">
    <w:name w:val="heading 6"/>
    <w:basedOn w:val="HeadingBase"/>
    <w:next w:val="Normal"/>
    <w:link w:val="Heading6Char"/>
    <w:qFormat/>
    <w:rsid w:val="00C125C3"/>
    <w:pPr>
      <w:spacing w:before="60"/>
      <w:outlineLvl w:val="5"/>
    </w:pPr>
    <w:rPr>
      <w:color w:val="918585"/>
      <w:sz w:val="20"/>
    </w:rPr>
  </w:style>
  <w:style w:type="paragraph" w:styleId="Heading7">
    <w:name w:val="heading 7"/>
    <w:basedOn w:val="Normal"/>
    <w:next w:val="Normal"/>
    <w:link w:val="Heading7Char"/>
    <w:qFormat/>
    <w:rsid w:val="00C125C3"/>
    <w:pPr>
      <w:ind w:left="720"/>
      <w:outlineLvl w:val="6"/>
    </w:pPr>
    <w:rPr>
      <w:i/>
    </w:rPr>
  </w:style>
  <w:style w:type="paragraph" w:styleId="Heading8">
    <w:name w:val="heading 8"/>
    <w:basedOn w:val="Normal"/>
    <w:next w:val="Normal"/>
    <w:link w:val="Heading8Char"/>
    <w:qFormat/>
    <w:rsid w:val="00C125C3"/>
    <w:pPr>
      <w:ind w:left="720"/>
      <w:outlineLvl w:val="7"/>
    </w:pPr>
    <w:rPr>
      <w:i/>
    </w:rPr>
  </w:style>
  <w:style w:type="paragraph" w:styleId="Heading9">
    <w:name w:val="heading 9"/>
    <w:basedOn w:val="Normal"/>
    <w:next w:val="Normal"/>
    <w:link w:val="Heading9Char"/>
    <w:qFormat/>
    <w:rsid w:val="00C125C3"/>
    <w:pPr>
      <w:ind w:left="720"/>
      <w:outlineLvl w:val="8"/>
    </w:pPr>
    <w:rPr>
      <w:i/>
    </w:rPr>
  </w:style>
  <w:style w:type="character" w:default="1" w:styleId="DefaultParagraphFont">
    <w:name w:val="Default Paragraph Font"/>
    <w:uiPriority w:val="1"/>
    <w:unhideWhenUsed/>
    <w:rsid w:val="00C125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5C3"/>
  </w:style>
  <w:style w:type="character" w:customStyle="1" w:styleId="Heading1Char">
    <w:name w:val="Heading 1 Char"/>
    <w:basedOn w:val="DefaultParagraphFont"/>
    <w:link w:val="Heading1"/>
    <w:rsid w:val="00C125C3"/>
    <w:rPr>
      <w:rFonts w:ascii="Times New Roman" w:eastAsia="Times New Roman" w:hAnsi="Times New Roman" w:cs="Times New Roman"/>
      <w:b/>
      <w:sz w:val="32"/>
      <w:szCs w:val="20"/>
      <w:lang w:eastAsia="en-US"/>
    </w:rPr>
  </w:style>
  <w:style w:type="paragraph" w:styleId="BodyText">
    <w:name w:val="Body Text"/>
    <w:basedOn w:val="Normal"/>
    <w:link w:val="BodyTextChar"/>
    <w:rsid w:val="00C125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25C3"/>
    <w:rPr>
      <w:rFonts w:ascii="Times New Roman" w:eastAsia="Times New Roman" w:hAnsi="Times New Roman" w:cs="Times New Roman"/>
      <w:sz w:val="24"/>
      <w:lang w:eastAsia="en-US"/>
    </w:rPr>
  </w:style>
  <w:style w:type="paragraph" w:styleId="ListBullet">
    <w:name w:val="List Bullet"/>
    <w:basedOn w:val="List"/>
    <w:rsid w:val="00C125C3"/>
    <w:pPr>
      <w:numPr>
        <w:numId w:val="13"/>
      </w:numPr>
      <w:tabs>
        <w:tab w:val="clear" w:pos="340"/>
      </w:tabs>
      <w:spacing w:before="40" w:after="40"/>
    </w:pPr>
  </w:style>
  <w:style w:type="character" w:customStyle="1" w:styleId="SpecialBold">
    <w:name w:val="Special Bold"/>
    <w:basedOn w:val="DefaultParagraphFont"/>
    <w:rsid w:val="00C125C3"/>
    <w:rPr>
      <w:b/>
      <w:spacing w:val="0"/>
    </w:rPr>
  </w:style>
  <w:style w:type="paragraph" w:styleId="ListBullet2">
    <w:name w:val="List Bullet 2"/>
    <w:basedOn w:val="List2"/>
    <w:rsid w:val="00C125C3"/>
    <w:pPr>
      <w:numPr>
        <w:numId w:val="14"/>
      </w:numPr>
      <w:tabs>
        <w:tab w:val="clear" w:pos="680"/>
      </w:tabs>
    </w:pPr>
  </w:style>
  <w:style w:type="character" w:styleId="Emphasis">
    <w:name w:val="Emphasis"/>
    <w:basedOn w:val="DefaultParagraphFont"/>
    <w:qFormat/>
    <w:rsid w:val="00C125C3"/>
    <w:rPr>
      <w:i/>
    </w:rPr>
  </w:style>
  <w:style w:type="paragraph" w:customStyle="1" w:styleId="SuperHeading">
    <w:name w:val="SuperHeading"/>
    <w:basedOn w:val="Normal"/>
    <w:rsid w:val="00C125C3"/>
    <w:pPr>
      <w:spacing w:before="240" w:after="120"/>
      <w:outlineLvl w:val="0"/>
    </w:pPr>
    <w:rPr>
      <w:rFonts w:ascii="Times New Roman" w:hAnsi="Times New Roman"/>
      <w:b/>
      <w:sz w:val="32"/>
    </w:rPr>
  </w:style>
  <w:style w:type="paragraph" w:customStyle="1" w:styleId="AllowPageBreak">
    <w:name w:val="AllowPageBreak"/>
    <w:rsid w:val="00C125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125C3"/>
    <w:pPr>
      <w:numPr>
        <w:numId w:val="3"/>
      </w:numPr>
      <w:tabs>
        <w:tab w:val="clear" w:pos="1021"/>
      </w:tabs>
      <w:ind w:left="1037" w:hanging="357"/>
    </w:pPr>
  </w:style>
  <w:style w:type="character" w:customStyle="1" w:styleId="Heading2Char">
    <w:name w:val="Heading 2 Char"/>
    <w:basedOn w:val="DefaultParagraphFont"/>
    <w:link w:val="Heading2"/>
    <w:rsid w:val="00C125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5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5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5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5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5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5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5C3"/>
    <w:rPr>
      <w:rFonts w:ascii="Courier New" w:eastAsia="Times New Roman" w:hAnsi="Courier New" w:cs="Times New Roman"/>
      <w:i/>
      <w:szCs w:val="20"/>
      <w:lang w:eastAsia="en-US"/>
    </w:rPr>
  </w:style>
  <w:style w:type="paragraph" w:customStyle="1" w:styleId="HeadingBase">
    <w:name w:val="Heading Base"/>
    <w:rsid w:val="00C125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5C3"/>
    <w:pPr>
      <w:tabs>
        <w:tab w:val="right" w:leader="dot" w:pos="9072"/>
      </w:tabs>
      <w:ind w:left="567"/>
    </w:pPr>
    <w:rPr>
      <w:szCs w:val="22"/>
    </w:rPr>
  </w:style>
  <w:style w:type="paragraph" w:customStyle="1" w:styleId="TOCBase">
    <w:name w:val="TOC Base"/>
    <w:rsid w:val="00C125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5C3"/>
    <w:pPr>
      <w:tabs>
        <w:tab w:val="right" w:leader="dot" w:pos="9072"/>
      </w:tabs>
      <w:spacing w:before="40" w:after="40"/>
      <w:ind w:left="284"/>
    </w:pPr>
    <w:rPr>
      <w:rFonts w:ascii="Times New Roman" w:hAnsi="Times New Roman"/>
    </w:rPr>
  </w:style>
  <w:style w:type="paragraph" w:styleId="TOC1">
    <w:name w:val="toc 1"/>
    <w:basedOn w:val="TOCBase"/>
    <w:next w:val="Normal"/>
    <w:rsid w:val="00C125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5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5C3"/>
    <w:rPr>
      <w:rFonts w:ascii="Times New Roman" w:eastAsia="Times New Roman" w:hAnsi="Times New Roman" w:cs="Times New Roman"/>
      <w:sz w:val="16"/>
      <w:lang w:eastAsia="en-US"/>
    </w:rPr>
  </w:style>
  <w:style w:type="paragraph" w:styleId="Title">
    <w:name w:val="Title"/>
    <w:basedOn w:val="HeadingBase"/>
    <w:link w:val="TitleChar"/>
    <w:qFormat/>
    <w:rsid w:val="00C125C3"/>
    <w:pPr>
      <w:spacing w:before="5040"/>
      <w:jc w:val="center"/>
    </w:pPr>
    <w:rPr>
      <w:sz w:val="48"/>
      <w:szCs w:val="72"/>
      <w:lang w:val="en-US"/>
    </w:rPr>
  </w:style>
  <w:style w:type="character" w:customStyle="1" w:styleId="TitleChar">
    <w:name w:val="Title Char"/>
    <w:basedOn w:val="DefaultParagraphFont"/>
    <w:link w:val="Title"/>
    <w:rsid w:val="00C125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5C3"/>
    <w:pPr>
      <w:tabs>
        <w:tab w:val="left" w:pos="3600"/>
        <w:tab w:val="left" w:pos="3958"/>
      </w:tabs>
    </w:pPr>
  </w:style>
  <w:style w:type="paragraph" w:styleId="List">
    <w:name w:val="List"/>
    <w:basedOn w:val="BodyText"/>
    <w:next w:val="BodyText"/>
    <w:rsid w:val="00C125C3"/>
    <w:pPr>
      <w:tabs>
        <w:tab w:val="left" w:pos="340"/>
      </w:tabs>
      <w:spacing w:before="60" w:after="60"/>
      <w:ind w:left="340" w:hanging="340"/>
    </w:pPr>
  </w:style>
  <w:style w:type="paragraph" w:customStyle="1" w:styleId="Note">
    <w:name w:val="Note"/>
    <w:basedOn w:val="BodyText"/>
    <w:rsid w:val="00C125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5C3"/>
    <w:pPr>
      <w:framePr w:wrap="auto" w:hAnchor="text" w:y="6049"/>
    </w:pPr>
    <w:rPr>
      <w:color w:val="000000"/>
      <w:sz w:val="40"/>
    </w:rPr>
  </w:style>
  <w:style w:type="paragraph" w:customStyle="1" w:styleId="TOCTitle">
    <w:name w:val="TOCTitle"/>
    <w:basedOn w:val="Heading1"/>
    <w:rsid w:val="00C125C3"/>
    <w:pPr>
      <w:spacing w:after="240"/>
      <w:jc w:val="center"/>
      <w:outlineLvl w:val="9"/>
    </w:pPr>
    <w:rPr>
      <w:caps/>
    </w:rPr>
  </w:style>
  <w:style w:type="paragraph" w:customStyle="1" w:styleId="Version">
    <w:name w:val="Version"/>
    <w:rsid w:val="00C125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125C3"/>
    <w:pPr>
      <w:keepNext w:val="0"/>
      <w:tabs>
        <w:tab w:val="right" w:pos="4176"/>
      </w:tabs>
      <w:ind w:left="198" w:hanging="198"/>
    </w:pPr>
    <w:rPr>
      <w:rFonts w:ascii="Garamond" w:hAnsi="Garamond"/>
    </w:rPr>
  </w:style>
  <w:style w:type="paragraph" w:styleId="IndexHeading">
    <w:name w:val="index heading"/>
    <w:basedOn w:val="Normal"/>
    <w:next w:val="Index1"/>
    <w:semiHidden/>
    <w:rsid w:val="00C125C3"/>
    <w:pPr>
      <w:spacing w:before="120" w:after="120"/>
    </w:pPr>
    <w:rPr>
      <w:rFonts w:ascii="Arial" w:hAnsi="Arial"/>
      <w:b/>
      <w:color w:val="918585"/>
      <w:sz w:val="24"/>
    </w:rPr>
  </w:style>
  <w:style w:type="paragraph" w:styleId="Header">
    <w:name w:val="header"/>
    <w:basedOn w:val="Normal"/>
    <w:link w:val="HeaderChar"/>
    <w:rsid w:val="00C125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5C3"/>
    <w:rPr>
      <w:rFonts w:ascii="Times New Roman" w:eastAsia="Times New Roman" w:hAnsi="Times New Roman" w:cs="Times New Roman"/>
      <w:sz w:val="16"/>
      <w:szCs w:val="20"/>
      <w:lang w:val="en-GB" w:eastAsia="en-US"/>
    </w:rPr>
  </w:style>
  <w:style w:type="paragraph" w:customStyle="1" w:styleId="Chapter">
    <w:name w:val="Chapter"/>
    <w:basedOn w:val="Normal"/>
    <w:rsid w:val="00C125C3"/>
    <w:pPr>
      <w:spacing w:before="240"/>
    </w:pPr>
    <w:rPr>
      <w:rFonts w:ascii="Times New Roman" w:hAnsi="Times New Roman"/>
      <w:smallCaps/>
      <w:spacing w:val="80"/>
      <w:sz w:val="28"/>
    </w:rPr>
  </w:style>
  <w:style w:type="paragraph" w:customStyle="1" w:styleId="InChapter">
    <w:name w:val="InChapter"/>
    <w:basedOn w:val="Heading3"/>
    <w:rsid w:val="00C125C3"/>
    <w:pPr>
      <w:spacing w:after="240"/>
      <w:outlineLvl w:val="9"/>
    </w:pPr>
    <w:rPr>
      <w:noProof/>
    </w:rPr>
  </w:style>
  <w:style w:type="paragraph" w:styleId="Index2">
    <w:name w:val="index 2"/>
    <w:basedOn w:val="Normal"/>
    <w:next w:val="Normal"/>
    <w:semiHidden/>
    <w:rsid w:val="00C125C3"/>
    <w:pPr>
      <w:tabs>
        <w:tab w:val="right" w:pos="4176"/>
      </w:tabs>
      <w:ind w:left="568" w:hanging="284"/>
    </w:pPr>
    <w:rPr>
      <w:rFonts w:ascii="Garamond" w:hAnsi="Garamond"/>
    </w:rPr>
  </w:style>
  <w:style w:type="paragraph" w:customStyle="1" w:styleId="Byline">
    <w:name w:val="Byline"/>
    <w:rsid w:val="00C125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5C3"/>
    <w:pPr>
      <w:tabs>
        <w:tab w:val="clear" w:pos="3600"/>
        <w:tab w:val="clear" w:pos="3958"/>
      </w:tabs>
      <w:jc w:val="right"/>
    </w:pPr>
  </w:style>
  <w:style w:type="paragraph" w:styleId="Caption">
    <w:name w:val="caption"/>
    <w:basedOn w:val="BodyText"/>
    <w:next w:val="Normal"/>
    <w:qFormat/>
    <w:rsid w:val="00C125C3"/>
    <w:pPr>
      <w:framePr w:w="2268" w:hSpace="181" w:vSpace="181" w:wrap="around" w:vAnchor="text" w:hAnchor="page" w:x="1135" w:y="285" w:anchorLock="1"/>
    </w:pPr>
    <w:rPr>
      <w:i/>
    </w:rPr>
  </w:style>
  <w:style w:type="paragraph" w:customStyle="1" w:styleId="MiniTOCTitle">
    <w:name w:val="MiniTOCTitle"/>
    <w:basedOn w:val="Heading4"/>
    <w:rsid w:val="00C125C3"/>
    <w:pPr>
      <w:spacing w:before="240"/>
      <w:outlineLvl w:val="9"/>
    </w:pPr>
    <w:rPr>
      <w:noProof/>
      <w:sz w:val="24"/>
    </w:rPr>
  </w:style>
  <w:style w:type="paragraph" w:customStyle="1" w:styleId="MiniTOCItem">
    <w:name w:val="MiniTOCItem"/>
    <w:basedOn w:val="ListBullet"/>
    <w:rsid w:val="00C125C3"/>
    <w:pPr>
      <w:numPr>
        <w:numId w:val="0"/>
      </w:numPr>
      <w:tabs>
        <w:tab w:val="right" w:leader="dot" w:pos="6521"/>
      </w:tabs>
      <w:spacing w:before="0" w:after="0"/>
    </w:pPr>
  </w:style>
  <w:style w:type="paragraph" w:customStyle="1" w:styleId="TOFTitle">
    <w:name w:val="TOFTitle"/>
    <w:basedOn w:val="TOCTitle"/>
    <w:rsid w:val="00C125C3"/>
  </w:style>
  <w:style w:type="paragraph" w:styleId="TableofFigures">
    <w:name w:val="table of figures"/>
    <w:basedOn w:val="Normal"/>
    <w:next w:val="Normal"/>
    <w:semiHidden/>
    <w:rsid w:val="00C125C3"/>
    <w:pPr>
      <w:tabs>
        <w:tab w:val="right" w:leader="dot" w:pos="9072"/>
      </w:tabs>
      <w:ind w:left="970" w:hanging="403"/>
    </w:pPr>
    <w:rPr>
      <w:rFonts w:ascii="Times New Roman" w:hAnsi="Times New Roman"/>
      <w:b/>
    </w:rPr>
  </w:style>
  <w:style w:type="paragraph" w:styleId="ListNumber">
    <w:name w:val="List Number"/>
    <w:basedOn w:val="List"/>
    <w:rsid w:val="00C125C3"/>
    <w:pPr>
      <w:numPr>
        <w:numId w:val="16"/>
      </w:numPr>
      <w:tabs>
        <w:tab w:val="clear" w:pos="340"/>
      </w:tabs>
    </w:pPr>
  </w:style>
  <w:style w:type="character" w:customStyle="1" w:styleId="WingdingSymbols">
    <w:name w:val="Wingding Symbols"/>
    <w:rsid w:val="00C125C3"/>
    <w:rPr>
      <w:rFonts w:ascii="Wingdings" w:hAnsi="Wingdings"/>
    </w:rPr>
  </w:style>
  <w:style w:type="paragraph" w:customStyle="1" w:styleId="TableHeading">
    <w:name w:val="Table Heading"/>
    <w:basedOn w:val="HeadingBase"/>
    <w:rsid w:val="00C125C3"/>
    <w:pPr>
      <w:keepLines/>
      <w:pBdr>
        <w:bottom w:val="single" w:sz="6" w:space="1" w:color="918585"/>
      </w:pBdr>
      <w:spacing w:before="240"/>
    </w:pPr>
  </w:style>
  <w:style w:type="character" w:customStyle="1" w:styleId="HotSpot">
    <w:name w:val="HotSpot"/>
    <w:rsid w:val="00C125C3"/>
    <w:rPr>
      <w:color w:val="0033CC"/>
      <w:u w:val="none"/>
    </w:rPr>
  </w:style>
  <w:style w:type="paragraph" w:customStyle="1" w:styleId="BodyTextRight">
    <w:name w:val="Body Text Right"/>
    <w:basedOn w:val="BodyText"/>
    <w:rsid w:val="00C125C3"/>
    <w:pPr>
      <w:spacing w:before="0" w:after="0"/>
      <w:jc w:val="right"/>
    </w:pPr>
  </w:style>
  <w:style w:type="paragraph" w:styleId="Index3">
    <w:name w:val="index 3"/>
    <w:basedOn w:val="ListNumber2"/>
    <w:next w:val="Normal"/>
    <w:semiHidden/>
    <w:rsid w:val="00C125C3"/>
    <w:pPr>
      <w:numPr>
        <w:numId w:val="0"/>
      </w:numPr>
      <w:tabs>
        <w:tab w:val="right" w:leader="dot" w:pos="4176"/>
      </w:tabs>
    </w:pPr>
  </w:style>
  <w:style w:type="paragraph" w:styleId="ListNumber2">
    <w:name w:val="List Number 2"/>
    <w:basedOn w:val="List2"/>
    <w:rsid w:val="00C125C3"/>
    <w:pPr>
      <w:numPr>
        <w:numId w:val="11"/>
      </w:numPr>
      <w:tabs>
        <w:tab w:val="clear" w:pos="1060"/>
      </w:tabs>
    </w:pPr>
  </w:style>
  <w:style w:type="paragraph" w:customStyle="1" w:styleId="MarginNote">
    <w:name w:val="Margin Note"/>
    <w:basedOn w:val="BodyText"/>
    <w:rsid w:val="00C125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5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5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5C3"/>
    <w:rPr>
      <w:sz w:val="32"/>
    </w:rPr>
  </w:style>
  <w:style w:type="paragraph" w:customStyle="1" w:styleId="HeadingProcedure">
    <w:name w:val="Heading Procedure"/>
    <w:basedOn w:val="HeadingBase"/>
    <w:next w:val="Normal"/>
    <w:rsid w:val="00C125C3"/>
    <w:pPr>
      <w:tabs>
        <w:tab w:val="left" w:pos="0"/>
      </w:tabs>
      <w:spacing w:before="120" w:after="60"/>
    </w:pPr>
    <w:rPr>
      <w:i/>
      <w:color w:val="918585"/>
      <w:sz w:val="22"/>
    </w:rPr>
  </w:style>
  <w:style w:type="paragraph" w:customStyle="1" w:styleId="TableBodyText">
    <w:name w:val="Table Body Text"/>
    <w:basedOn w:val="BodyText"/>
    <w:rsid w:val="00C125C3"/>
    <w:pPr>
      <w:spacing w:before="60" w:after="60"/>
    </w:pPr>
  </w:style>
  <w:style w:type="paragraph" w:styleId="ListContinue">
    <w:name w:val="List Continue"/>
    <w:basedOn w:val="List"/>
    <w:rsid w:val="00C125C3"/>
    <w:pPr>
      <w:ind w:firstLine="0"/>
    </w:pPr>
  </w:style>
  <w:style w:type="paragraph" w:customStyle="1" w:styleId="ListNote">
    <w:name w:val="List Note"/>
    <w:basedOn w:val="List"/>
    <w:rsid w:val="00C125C3"/>
    <w:pPr>
      <w:pBdr>
        <w:top w:val="single" w:sz="6" w:space="2" w:color="918585"/>
        <w:bottom w:val="single" w:sz="6" w:space="2" w:color="918585"/>
      </w:pBdr>
      <w:tabs>
        <w:tab w:val="left" w:pos="1021"/>
      </w:tabs>
      <w:ind w:firstLine="0"/>
    </w:pPr>
  </w:style>
  <w:style w:type="paragraph" w:customStyle="1" w:styleId="Warning">
    <w:name w:val="Warning"/>
    <w:basedOn w:val="BodyText"/>
    <w:rsid w:val="00C125C3"/>
    <w:pPr>
      <w:shd w:val="clear" w:color="auto" w:fill="D9D9D9"/>
      <w:tabs>
        <w:tab w:val="left" w:pos="992"/>
      </w:tabs>
      <w:ind w:left="119" w:right="119"/>
    </w:pPr>
    <w:rPr>
      <w:sz w:val="20"/>
    </w:rPr>
  </w:style>
  <w:style w:type="paragraph" w:customStyle="1" w:styleId="MarginIcons">
    <w:name w:val="Margin Icons"/>
    <w:basedOn w:val="BodyText"/>
    <w:rsid w:val="00C125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5C3"/>
    <w:rPr>
      <w:rFonts w:ascii="Courier New" w:hAnsi="Courier New"/>
    </w:rPr>
  </w:style>
  <w:style w:type="paragraph" w:customStyle="1" w:styleId="NoteBullet">
    <w:name w:val="Note Bullet"/>
    <w:basedOn w:val="Note"/>
    <w:rsid w:val="00C125C3"/>
    <w:pPr>
      <w:tabs>
        <w:tab w:val="clear" w:pos="680"/>
      </w:tabs>
      <w:spacing w:before="60" w:after="60"/>
    </w:pPr>
  </w:style>
  <w:style w:type="paragraph" w:customStyle="1" w:styleId="SubHeading2">
    <w:name w:val="SubHeading2"/>
    <w:basedOn w:val="HeadingBase"/>
    <w:rsid w:val="00C125C3"/>
    <w:pPr>
      <w:spacing w:before="240" w:after="60"/>
    </w:pPr>
    <w:rPr>
      <w:sz w:val="20"/>
    </w:rPr>
  </w:style>
  <w:style w:type="paragraph" w:customStyle="1" w:styleId="SubHeading1">
    <w:name w:val="SubHeading1"/>
    <w:basedOn w:val="HeadingBase"/>
    <w:rsid w:val="00C125C3"/>
    <w:pPr>
      <w:spacing w:before="240" w:after="60"/>
    </w:pPr>
    <w:rPr>
      <w:color w:val="918585"/>
      <w:sz w:val="22"/>
    </w:rPr>
  </w:style>
  <w:style w:type="paragraph" w:customStyle="1" w:styleId="SideHeading">
    <w:name w:val="Side Heading"/>
    <w:basedOn w:val="HeadingBase"/>
    <w:rsid w:val="00C125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5C3"/>
    <w:pPr>
      <w:numPr>
        <w:numId w:val="12"/>
      </w:numPr>
    </w:pPr>
  </w:style>
  <w:style w:type="paragraph" w:styleId="PlainText">
    <w:name w:val="Plain Text"/>
    <w:basedOn w:val="Normal"/>
    <w:link w:val="PlainTextChar"/>
    <w:rsid w:val="00C125C3"/>
    <w:rPr>
      <w:sz w:val="20"/>
    </w:rPr>
  </w:style>
  <w:style w:type="character" w:customStyle="1" w:styleId="PlainTextChar">
    <w:name w:val="Plain Text Char"/>
    <w:basedOn w:val="DefaultParagraphFont"/>
    <w:link w:val="PlainText"/>
    <w:rsid w:val="00C125C3"/>
    <w:rPr>
      <w:rFonts w:ascii="Courier New" w:eastAsia="Times New Roman" w:hAnsi="Courier New" w:cs="Times New Roman"/>
      <w:sz w:val="20"/>
      <w:szCs w:val="20"/>
      <w:lang w:eastAsia="en-US"/>
    </w:rPr>
  </w:style>
  <w:style w:type="character" w:customStyle="1" w:styleId="MenuOption">
    <w:name w:val="Menu Option"/>
    <w:basedOn w:val="DefaultParagraphFont"/>
    <w:rsid w:val="00C125C3"/>
    <w:rPr>
      <w:b/>
      <w:smallCaps/>
    </w:rPr>
  </w:style>
  <w:style w:type="paragraph" w:customStyle="1" w:styleId="TableListNumber">
    <w:name w:val="Table List Number"/>
    <w:basedOn w:val="ListNumber"/>
    <w:rsid w:val="00C125C3"/>
    <w:pPr>
      <w:numPr>
        <w:numId w:val="0"/>
      </w:numPr>
    </w:pPr>
  </w:style>
  <w:style w:type="paragraph" w:styleId="TOC4">
    <w:name w:val="toc 4"/>
    <w:basedOn w:val="TOCBase"/>
    <w:next w:val="Normal"/>
    <w:semiHidden/>
    <w:rsid w:val="00C125C3"/>
    <w:pPr>
      <w:tabs>
        <w:tab w:val="right" w:leader="dot" w:pos="9071"/>
      </w:tabs>
      <w:ind w:left="1701"/>
    </w:pPr>
  </w:style>
  <w:style w:type="paragraph" w:customStyle="1" w:styleId="ListAlpha">
    <w:name w:val="List Alpha"/>
    <w:basedOn w:val="List"/>
    <w:rsid w:val="00C125C3"/>
    <w:pPr>
      <w:numPr>
        <w:numId w:val="10"/>
      </w:numPr>
    </w:pPr>
  </w:style>
  <w:style w:type="paragraph" w:customStyle="1" w:styleId="ListAlpha2">
    <w:name w:val="List Alpha 2"/>
    <w:basedOn w:val="List2"/>
    <w:rsid w:val="00C125C3"/>
    <w:pPr>
      <w:numPr>
        <w:numId w:val="9"/>
      </w:numPr>
    </w:pPr>
  </w:style>
  <w:style w:type="paragraph" w:styleId="List2">
    <w:name w:val="List 2"/>
    <w:basedOn w:val="BodyText"/>
    <w:rsid w:val="00C125C3"/>
    <w:pPr>
      <w:tabs>
        <w:tab w:val="left" w:pos="680"/>
      </w:tabs>
      <w:spacing w:before="60" w:after="60"/>
      <w:ind w:left="680" w:hanging="340"/>
    </w:pPr>
  </w:style>
  <w:style w:type="paragraph" w:styleId="List3">
    <w:name w:val="List 3"/>
    <w:basedOn w:val="BodyText"/>
    <w:rsid w:val="00C125C3"/>
    <w:pPr>
      <w:tabs>
        <w:tab w:val="left" w:pos="1021"/>
      </w:tabs>
      <w:spacing w:before="60" w:after="60"/>
      <w:ind w:left="1020" w:hanging="340"/>
    </w:pPr>
  </w:style>
  <w:style w:type="paragraph" w:styleId="List4">
    <w:name w:val="List 4"/>
    <w:basedOn w:val="BodyText"/>
    <w:rsid w:val="00C125C3"/>
    <w:pPr>
      <w:tabs>
        <w:tab w:val="left" w:pos="1361"/>
      </w:tabs>
      <w:spacing w:before="60" w:after="60"/>
      <w:ind w:left="1361" w:hanging="340"/>
    </w:pPr>
  </w:style>
  <w:style w:type="paragraph" w:styleId="List5">
    <w:name w:val="List 5"/>
    <w:basedOn w:val="BodyText"/>
    <w:rsid w:val="00C125C3"/>
    <w:pPr>
      <w:tabs>
        <w:tab w:val="left" w:pos="1701"/>
      </w:tabs>
      <w:spacing w:before="60" w:after="60"/>
      <w:ind w:left="1701" w:hanging="340"/>
    </w:pPr>
  </w:style>
  <w:style w:type="paragraph" w:styleId="ListBullet4">
    <w:name w:val="List Bullet 4"/>
    <w:basedOn w:val="List4"/>
    <w:rsid w:val="00C125C3"/>
    <w:pPr>
      <w:numPr>
        <w:numId w:val="4"/>
      </w:numPr>
      <w:tabs>
        <w:tab w:val="clear" w:pos="1361"/>
      </w:tabs>
    </w:pPr>
  </w:style>
  <w:style w:type="paragraph" w:styleId="ListBullet5">
    <w:name w:val="List Bullet 5"/>
    <w:basedOn w:val="List5"/>
    <w:rsid w:val="00C125C3"/>
    <w:pPr>
      <w:numPr>
        <w:numId w:val="5"/>
      </w:numPr>
    </w:pPr>
  </w:style>
  <w:style w:type="paragraph" w:styleId="ListContinue2">
    <w:name w:val="List Continue 2"/>
    <w:basedOn w:val="List2"/>
    <w:rsid w:val="00C125C3"/>
    <w:pPr>
      <w:ind w:firstLine="0"/>
    </w:pPr>
  </w:style>
  <w:style w:type="paragraph" w:styleId="ListContinue3">
    <w:name w:val="List Continue 3"/>
    <w:basedOn w:val="List3"/>
    <w:rsid w:val="00C125C3"/>
    <w:pPr>
      <w:ind w:left="1021" w:firstLine="0"/>
    </w:pPr>
  </w:style>
  <w:style w:type="paragraph" w:styleId="ListContinue4">
    <w:name w:val="List Continue 4"/>
    <w:basedOn w:val="List4"/>
    <w:rsid w:val="00C125C3"/>
    <w:pPr>
      <w:ind w:firstLine="0"/>
    </w:pPr>
  </w:style>
  <w:style w:type="paragraph" w:styleId="ListContinue5">
    <w:name w:val="List Continue 5"/>
    <w:basedOn w:val="List5"/>
    <w:rsid w:val="00C125C3"/>
    <w:pPr>
      <w:ind w:firstLine="0"/>
    </w:pPr>
  </w:style>
  <w:style w:type="paragraph" w:styleId="ListNumber3">
    <w:name w:val="List Number 3"/>
    <w:basedOn w:val="List3"/>
    <w:rsid w:val="00C125C3"/>
    <w:pPr>
      <w:numPr>
        <w:numId w:val="6"/>
      </w:numPr>
    </w:pPr>
  </w:style>
  <w:style w:type="paragraph" w:styleId="ListNumber4">
    <w:name w:val="List Number 4"/>
    <w:basedOn w:val="List4"/>
    <w:rsid w:val="00C125C3"/>
    <w:pPr>
      <w:numPr>
        <w:numId w:val="7"/>
      </w:numPr>
    </w:pPr>
  </w:style>
  <w:style w:type="paragraph" w:styleId="ListNumber5">
    <w:name w:val="List Number 5"/>
    <w:basedOn w:val="List5"/>
    <w:rsid w:val="00C125C3"/>
    <w:pPr>
      <w:numPr>
        <w:numId w:val="8"/>
      </w:numPr>
    </w:pPr>
  </w:style>
  <w:style w:type="paragraph" w:styleId="BlockText">
    <w:name w:val="Block Text"/>
    <w:basedOn w:val="Normal"/>
    <w:rsid w:val="00C125C3"/>
    <w:pPr>
      <w:spacing w:after="120"/>
      <w:ind w:left="1440" w:right="1440"/>
    </w:pPr>
  </w:style>
  <w:style w:type="character" w:customStyle="1" w:styleId="Subscript">
    <w:name w:val="Subscript"/>
    <w:basedOn w:val="DefaultParagraphFont"/>
    <w:rsid w:val="00C125C3"/>
    <w:rPr>
      <w:sz w:val="16"/>
      <w:vertAlign w:val="subscript"/>
    </w:rPr>
  </w:style>
  <w:style w:type="character" w:customStyle="1" w:styleId="Superscript">
    <w:name w:val="Superscript"/>
    <w:basedOn w:val="DefaultParagraphFont"/>
    <w:rsid w:val="00C125C3"/>
    <w:rPr>
      <w:sz w:val="16"/>
      <w:vertAlign w:val="superscript"/>
    </w:rPr>
  </w:style>
  <w:style w:type="character" w:customStyle="1" w:styleId="Symbols">
    <w:name w:val="Symbols"/>
    <w:basedOn w:val="DefaultParagraphFont"/>
    <w:rsid w:val="00C125C3"/>
    <w:rPr>
      <w:rFonts w:ascii="Symbol" w:hAnsi="Symbol"/>
    </w:rPr>
  </w:style>
  <w:style w:type="character" w:customStyle="1" w:styleId="MenuOptions">
    <w:name w:val="Menu Options"/>
    <w:basedOn w:val="DefaultParagraphFont"/>
    <w:rsid w:val="00C125C3"/>
    <w:rPr>
      <w:rFonts w:ascii="Arial Narrow" w:hAnsi="Arial Narrow"/>
      <w:smallCaps/>
    </w:rPr>
  </w:style>
  <w:style w:type="character" w:customStyle="1" w:styleId="Buttons">
    <w:name w:val="Buttons"/>
    <w:basedOn w:val="DefaultParagraphFont"/>
    <w:rsid w:val="00C125C3"/>
    <w:rPr>
      <w:b/>
    </w:rPr>
  </w:style>
  <w:style w:type="character" w:customStyle="1" w:styleId="Underlined">
    <w:name w:val="Underlined"/>
    <w:basedOn w:val="DefaultParagraphFont"/>
    <w:rsid w:val="00C125C3"/>
    <w:rPr>
      <w:u w:val="single"/>
    </w:rPr>
  </w:style>
  <w:style w:type="paragraph" w:customStyle="1" w:styleId="TableBodyTextRight">
    <w:name w:val="Table Body Text Right"/>
    <w:basedOn w:val="TableBodyText"/>
    <w:rsid w:val="00C125C3"/>
    <w:pPr>
      <w:widowControl w:val="0"/>
      <w:autoSpaceDE w:val="0"/>
      <w:autoSpaceDN w:val="0"/>
      <w:adjustRightInd w:val="0"/>
      <w:jc w:val="right"/>
    </w:pPr>
    <w:rPr>
      <w:rFonts w:cs="Arial"/>
      <w:szCs w:val="18"/>
    </w:rPr>
  </w:style>
  <w:style w:type="paragraph" w:customStyle="1" w:styleId="CopyrightText">
    <w:name w:val="Copyright Text"/>
    <w:basedOn w:val="BodyText"/>
    <w:rsid w:val="00C125C3"/>
    <w:rPr>
      <w:sz w:val="18"/>
    </w:rPr>
  </w:style>
  <w:style w:type="paragraph" w:customStyle="1" w:styleId="BodySmallRight">
    <w:name w:val="Body Small Right"/>
    <w:basedOn w:val="BodyTextRight"/>
    <w:rsid w:val="00C125C3"/>
    <w:rPr>
      <w:sz w:val="18"/>
      <w:szCs w:val="18"/>
    </w:rPr>
  </w:style>
  <w:style w:type="paragraph" w:customStyle="1" w:styleId="MarginEdition">
    <w:name w:val="Margin Edition"/>
    <w:basedOn w:val="MarginNote"/>
    <w:rsid w:val="00C125C3"/>
    <w:pPr>
      <w:spacing w:before="0" w:after="0"/>
    </w:pPr>
    <w:rPr>
      <w:rFonts w:ascii="Times New Roman" w:hAnsi="Times New Roman"/>
      <w:color w:val="999999"/>
    </w:rPr>
  </w:style>
  <w:style w:type="paragraph" w:customStyle="1" w:styleId="Spacer">
    <w:name w:val="Spacer"/>
    <w:basedOn w:val="Normal"/>
    <w:rsid w:val="00C125C3"/>
    <w:rPr>
      <w:sz w:val="2"/>
      <w:szCs w:val="2"/>
    </w:rPr>
  </w:style>
  <w:style w:type="character" w:customStyle="1" w:styleId="Small">
    <w:name w:val="Small"/>
    <w:basedOn w:val="DefaultParagraphFont"/>
    <w:rsid w:val="00C125C3"/>
    <w:rPr>
      <w:sz w:val="16"/>
    </w:rPr>
  </w:style>
  <w:style w:type="paragraph" w:customStyle="1" w:styleId="WideTable">
    <w:name w:val="Wide Table"/>
    <w:basedOn w:val="Normal"/>
    <w:rsid w:val="00C125C3"/>
    <w:pPr>
      <w:ind w:left="-1418"/>
    </w:pPr>
    <w:rPr>
      <w:sz w:val="2"/>
      <w:szCs w:val="2"/>
    </w:rPr>
  </w:style>
  <w:style w:type="character" w:styleId="PageNumber">
    <w:name w:val="page number"/>
    <w:basedOn w:val="DefaultParagraphFont"/>
    <w:rsid w:val="00C125C3"/>
  </w:style>
  <w:style w:type="paragraph" w:styleId="Quote">
    <w:name w:val="Quote"/>
    <w:basedOn w:val="Heading1"/>
    <w:link w:val="QuoteChar"/>
    <w:qFormat/>
    <w:rsid w:val="00C125C3"/>
    <w:rPr>
      <w:b w:val="0"/>
      <w:sz w:val="72"/>
      <w:szCs w:val="72"/>
      <w:lang w:val="en-NZ"/>
    </w:rPr>
  </w:style>
  <w:style w:type="character" w:customStyle="1" w:styleId="QuoteChar">
    <w:name w:val="Quote Char"/>
    <w:basedOn w:val="DefaultParagraphFont"/>
    <w:link w:val="Quote"/>
    <w:rsid w:val="00C125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5C3"/>
    <w:pPr>
      <w:pageBreakBefore/>
    </w:pPr>
  </w:style>
  <w:style w:type="paragraph" w:customStyle="1" w:styleId="Border">
    <w:name w:val="Border"/>
    <w:basedOn w:val="Normal"/>
    <w:qFormat/>
    <w:rsid w:val="00C125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5C3"/>
    <w:rPr>
      <w:b/>
      <w:bCs/>
      <w:i/>
      <w:iCs/>
      <w:color w:val="auto"/>
    </w:rPr>
  </w:style>
  <w:style w:type="paragraph" w:styleId="IntenseQuote">
    <w:name w:val="Intense Quote"/>
    <w:basedOn w:val="Normal"/>
    <w:next w:val="Normal"/>
    <w:link w:val="IntenseQuoteChar"/>
    <w:uiPriority w:val="30"/>
    <w:qFormat/>
    <w:rsid w:val="00C125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5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5C3"/>
    <w:rPr>
      <w:smallCaps/>
      <w:color w:val="auto"/>
      <w:u w:val="single"/>
    </w:rPr>
  </w:style>
  <w:style w:type="character" w:styleId="IntenseReference">
    <w:name w:val="Intense Reference"/>
    <w:basedOn w:val="DefaultParagraphFont"/>
    <w:uiPriority w:val="32"/>
    <w:qFormat/>
    <w:rsid w:val="00C125C3"/>
    <w:rPr>
      <w:b/>
      <w:bCs/>
      <w:smallCaps/>
      <w:color w:val="auto"/>
      <w:spacing w:val="5"/>
      <w:u w:val="single"/>
    </w:rPr>
  </w:style>
  <w:style w:type="paragraph" w:customStyle="1" w:styleId="2ColumnHeading">
    <w:name w:val="2Column Heading"/>
    <w:basedOn w:val="BodyText"/>
    <w:qFormat/>
    <w:rsid w:val="00C125C3"/>
    <w:pPr>
      <w:spacing w:after="60"/>
      <w:ind w:left="-2268"/>
    </w:pPr>
    <w:rPr>
      <w:b/>
    </w:rPr>
  </w:style>
  <w:style w:type="paragraph" w:customStyle="1" w:styleId="Heading1TOC">
    <w:name w:val="Heading1 TOC"/>
    <w:basedOn w:val="Normal"/>
    <w:qFormat/>
    <w:rsid w:val="00C125C3"/>
    <w:pPr>
      <w:spacing w:before="240" w:after="120"/>
    </w:pPr>
    <w:rPr>
      <w:rFonts w:ascii="Times New Roman" w:hAnsi="Times New Roman"/>
      <w:b/>
      <w:sz w:val="32"/>
    </w:rPr>
  </w:style>
  <w:style w:type="paragraph" w:customStyle="1" w:styleId="Heading2TOC">
    <w:name w:val="Heading2 TOC"/>
    <w:basedOn w:val="Normal"/>
    <w:qFormat/>
    <w:rsid w:val="00C125C3"/>
    <w:pPr>
      <w:spacing w:before="240" w:after="60"/>
    </w:pPr>
    <w:rPr>
      <w:rFonts w:ascii="Times New Roman" w:hAnsi="Times New Roman"/>
      <w:b/>
      <w:sz w:val="28"/>
    </w:rPr>
  </w:style>
  <w:style w:type="character" w:customStyle="1" w:styleId="Underline">
    <w:name w:val="Underline"/>
    <w:basedOn w:val="DefaultParagraphFont"/>
    <w:qFormat/>
    <w:rsid w:val="00C125C3"/>
    <w:rPr>
      <w:u w:val="single"/>
    </w:rPr>
  </w:style>
  <w:style w:type="character" w:customStyle="1" w:styleId="BoldandItalics">
    <w:name w:val="Bold and Italics"/>
    <w:qFormat/>
    <w:rsid w:val="00C125C3"/>
    <w:rPr>
      <w:b/>
      <w:i/>
      <w:u w:val="none"/>
    </w:rPr>
  </w:style>
  <w:style w:type="paragraph" w:styleId="BalloonText">
    <w:name w:val="Balloon Text"/>
    <w:basedOn w:val="Normal"/>
    <w:link w:val="BalloonTextChar"/>
    <w:rsid w:val="00C125C3"/>
    <w:rPr>
      <w:rFonts w:ascii="Tahoma" w:hAnsi="Tahoma" w:cs="Tahoma"/>
      <w:sz w:val="16"/>
      <w:szCs w:val="16"/>
    </w:rPr>
  </w:style>
  <w:style w:type="character" w:customStyle="1" w:styleId="BalloonTextChar">
    <w:name w:val="Balloon Text Char"/>
    <w:basedOn w:val="DefaultParagraphFont"/>
    <w:link w:val="BalloonText"/>
    <w:rsid w:val="00C125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5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25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5C3"/>
    <w:rPr>
      <w:b/>
      <w:color w:val="660033"/>
      <w:spacing w:val="0"/>
    </w:rPr>
  </w:style>
  <w:style w:type="paragraph" w:customStyle="1" w:styleId="Nameditemlist">
    <w:name w:val="Named item list"/>
    <w:basedOn w:val="BodyText"/>
    <w:qFormat/>
    <w:rsid w:val="00C125C3"/>
    <w:pPr>
      <w:tabs>
        <w:tab w:val="left" w:pos="2835"/>
      </w:tabs>
      <w:ind w:left="2835" w:hanging="2835"/>
    </w:pPr>
  </w:style>
  <w:style w:type="paragraph" w:customStyle="1" w:styleId="BodyTextnopadding">
    <w:name w:val="Body Text no padding"/>
    <w:basedOn w:val="BodyText"/>
    <w:qFormat/>
    <w:rsid w:val="00C125C3"/>
    <w:pPr>
      <w:spacing w:before="0" w:after="0"/>
    </w:pPr>
  </w:style>
  <w:style w:type="paragraph" w:customStyle="1" w:styleId="BodyTextBold">
    <w:name w:val="Body Text Bold"/>
    <w:basedOn w:val="BodyText"/>
    <w:qFormat/>
    <w:rsid w:val="00C125C3"/>
    <w:rPr>
      <w:b/>
    </w:rPr>
  </w:style>
  <w:style w:type="character" w:styleId="Hyperlink">
    <w:name w:val="Hyperlink"/>
    <w:basedOn w:val="DefaultParagraphFont"/>
    <w:uiPriority w:val="99"/>
    <w:unhideWhenUsed/>
    <w:rsid w:val="000469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1261</Words>
  <Characters>8477</Characters>
  <Application>Microsoft Office Word</Application>
  <DocSecurity>0</DocSecurity>
  <Lines>188</Lines>
  <Paragraphs>165</Paragraphs>
  <ScaleCrop>false</ScaleCrop>
  <Company>Author-it Software Corporation Ltd.</Company>
  <LinksUpToDate>false</LinksUpToDate>
  <CharactersWithSpaces>9573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TLILIC2002 Licence to operate an order picking forklift truck</dc:title>
  <dc:subject>Approved</dc:subject>
  <dc:creator>Australian Industry Standards</dc:creator>
  <cp:keywords>Release: 1</cp:keywords>
  <dc:description>Review Date: 12 April 2008</dc:description>
  <cp:lastModifiedBy>HSD_TPCMSd.prod</cp:lastModifiedBy>
  <cp:revision>3</cp:revision>
  <dcterms:created xsi:type="dcterms:W3CDTF">2020-01-31T07:06:00Z</dcterms:created>
  <dcterms:modified xsi:type="dcterms:W3CDTF">2020-01-31T07:06:00Z</dcterms:modified>
</cp:coreProperties>
</file>