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928" w:rsidP="000239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TLILIC2001 Licence to operate a forklift truck</w:t>
      </w:r>
      <w:r>
        <w:fldChar w:fldCharType="end"/>
      </w:r>
    </w:p>
    <w:p w:rsidR="00023928" w:rsidP="00023928">
      <w:pPr>
        <w:pStyle w:val="Version"/>
        <w:sectPr w:rsidSect="007E6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22D" w:rsidP="007E622D">
      <w:pPr>
        <w:pStyle w:val="SuperHeading"/>
      </w:pPr>
      <w:r w:rsidRPr="007E622D">
        <w:t>TLILIC2001 Licence to operate a forklift truck</w:t>
      </w:r>
    </w:p>
    <w:p w:rsidR="00000000" w:rsidRPr="007E622D" w:rsidP="007E622D">
      <w:pPr>
        <w:pStyle w:val="Heading1"/>
      </w:pPr>
      <w:bookmarkStart w:id="1" w:name="O_829206"/>
      <w:bookmarkEnd w:id="1"/>
      <w:r w:rsidRPr="007E622D">
        <w:t>Modification History</w:t>
      </w:r>
    </w:p>
    <w:p w:rsidR="00023928" w:rsidP="00023928">
      <w:pPr>
        <w:pStyle w:val="BodyText"/>
      </w:pPr>
      <w:r w:rsidRPr="007E622D">
        <w:t>Release 1. This is the first release of this unit of competency in the TLI Transport and Logistics Training Package.</w:t>
      </w:r>
    </w:p>
    <w:p w:rsidR="00000000" w:rsidRPr="007E622D" w:rsidP="007E622D">
      <w:pPr>
        <w:pStyle w:val="Heading1"/>
      </w:pPr>
      <w:bookmarkStart w:id="2" w:name="O_829207"/>
      <w:bookmarkEnd w:id="2"/>
      <w:r w:rsidRPr="007E622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t>This unit specifies the skills and knowledge required to operate a forklift truc</w:t>
            </w:r>
            <w:r w:rsidRPr="007E622D">
              <w:t>k safely.</w:t>
            </w:r>
          </w:p>
          <w:p w:rsidR="00000000" w:rsidRPr="007E622D" w:rsidP="007E622D">
            <w:pPr>
              <w:pStyle w:val="BodyText"/>
            </w:pPr>
            <w:r w:rsidRPr="007E622D">
              <w:t>Forklift truck means a powered industrial truck equipped with lifting media made up of a mast and an elevating load carriage to which is attached a pair of fork arms or other arms that can be raised 900 mm or more above the ground, but does not i</w:t>
            </w:r>
            <w:r w:rsidRPr="007E622D">
              <w:t>nclude a pedestrian-operated truck or a pallet truck.</w:t>
            </w:r>
          </w:p>
          <w:p w:rsidR="00000000" w:rsidRPr="007E622D" w:rsidP="007E622D">
            <w:pPr>
              <w:pStyle w:val="BodyText"/>
            </w:pPr>
            <w:r w:rsidRPr="007E622D">
              <w:t>A person performing this work is required to hold a forklift truck high risk work (HRW) licence.</w:t>
            </w:r>
          </w:p>
          <w:p w:rsidR="00000000" w:rsidRPr="007E622D" w:rsidP="007E622D">
            <w:pPr>
              <w:pStyle w:val="BodyText"/>
            </w:pPr>
            <w:r w:rsidRPr="007E622D">
              <w:t>This unit requires a person operating a forklift truck to plan the work, conduct routine checks on a fork</w:t>
            </w:r>
            <w:r w:rsidRPr="007E622D">
              <w:t>lift truck, shift loads in a safe manner, and safely shut down and secure equipment after completing operations.</w:t>
            </w:r>
          </w:p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Licensing/Regulatory Information</w:t>
            </w:r>
          </w:p>
          <w:p w:rsidR="00000000" w:rsidRPr="007E622D" w:rsidP="007E622D">
            <w:pPr>
              <w:pStyle w:val="BodyText"/>
            </w:pPr>
            <w:r w:rsidRPr="007E622D">
              <w:t>This unit is based on the licensing requirements of Part 4.5 of the Model Work Health and Safety (WHS) Regulat</w:t>
            </w:r>
            <w:r w:rsidRPr="007E622D">
              <w:t xml:space="preserve">ions, HRW and meets Commonwealth, state and territory HRW licensing requirements. </w:t>
            </w:r>
          </w:p>
          <w:p w:rsidR="00000000" w:rsidRPr="007E622D" w:rsidP="007E622D">
            <w:pPr>
              <w:pStyle w:val="BodyText"/>
            </w:pPr>
            <w:r w:rsidRPr="007E622D">
              <w:t>Any alteration to this unit would result in a unit that would not be acceptable to work health and safety (WHS)/occupational health and safety (OHS) regulators for the purpo</w:t>
            </w:r>
            <w:r w:rsidRPr="007E622D">
              <w:t>se of licensing.</w:t>
            </w:r>
          </w:p>
        </w:tc>
      </w:tr>
    </w:tbl>
    <w:p w:rsidR="00023928" w:rsidP="007E622D">
      <w:pPr>
        <w:pStyle w:val="BodyText"/>
      </w:pPr>
    </w:p>
    <w:p w:rsidR="00023928" w:rsidP="007E622D">
      <w:pPr>
        <w:pStyle w:val="BodyText"/>
      </w:pPr>
    </w:p>
    <w:p w:rsidR="00000000" w:rsidRPr="007E622D" w:rsidP="007E622D">
      <w:pPr>
        <w:pStyle w:val="Heading1"/>
      </w:pPr>
      <w:bookmarkStart w:id="3" w:name="O_829208"/>
      <w:bookmarkEnd w:id="3"/>
      <w:r w:rsidRPr="007E622D">
        <w:t>Pre-requisite Unit</w:t>
      </w:r>
    </w:p>
    <w:p w:rsidR="00000000" w:rsidRPr="007E622D" w:rsidP="00023928">
      <w:pPr>
        <w:pStyle w:val="BodyText"/>
      </w:pPr>
      <w:r w:rsidRPr="007E622D">
        <w:t>Not applicable.</w:t>
      </w:r>
    </w:p>
    <w:p w:rsidR="00000000" w:rsidRPr="007E622D" w:rsidP="007E622D">
      <w:pPr>
        <w:pStyle w:val="Heading1"/>
      </w:pPr>
      <w:bookmarkStart w:id="4" w:name="O_829209"/>
      <w:bookmarkEnd w:id="4"/>
      <w:r w:rsidRPr="007E622D">
        <w:t>Competency Field</w:t>
      </w:r>
    </w:p>
    <w:p w:rsidR="00023928" w:rsidP="00023928">
      <w:pPr>
        <w:pStyle w:val="BodyText"/>
      </w:pPr>
      <w:r w:rsidRPr="007E622D">
        <w:t xml:space="preserve">LIC – Licensing </w:t>
      </w:r>
    </w:p>
    <w:p w:rsidR="00000000" w:rsidRPr="007E622D" w:rsidP="007E622D">
      <w:pPr>
        <w:pStyle w:val="Heading1"/>
      </w:pPr>
      <w:bookmarkStart w:id="5" w:name="O_829210"/>
      <w:bookmarkEnd w:id="5"/>
      <w:r w:rsidRPr="007E622D">
        <w:t>Unit Sector</w:t>
      </w:r>
    </w:p>
    <w:p w:rsidR="00023928" w:rsidP="00023928">
      <w:pPr>
        <w:pStyle w:val="BodyText"/>
      </w:pPr>
      <w:r w:rsidRPr="007E622D">
        <w:t>Not applicable.</w:t>
      </w:r>
    </w:p>
    <w:p w:rsidR="00000000" w:rsidRPr="007E622D" w:rsidP="007E622D">
      <w:pPr>
        <w:pStyle w:val="Heading1"/>
      </w:pPr>
      <w:bookmarkStart w:id="6" w:name="O_829211"/>
      <w:bookmarkEnd w:id="6"/>
      <w:r w:rsidRPr="007E622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09"/>
        <w:gridCol w:w="1"/>
        <w:gridCol w:w="565"/>
        <w:gridCol w:w="6481"/>
      </w:tblGrid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PERFORMANCE CRITERIA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Performance criteria describe the performance needed to demonstrate achievement of the element.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Potential workplace hazards are identified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Risk control measures are identified consistent with regulatory requirements and the hierarchy of control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Appropriate forklift truck is selected in accordance with load and workplace conditions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Working area is inspected to determine appropriate paths for moving loads and forklift truck in accordance with workplace conditions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Methods for communicating are identified and confirmed in accordance with workplace procedures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Conduct routine ch</w:t>
            </w:r>
            <w:r w:rsidRPr="007E622D">
              <w:rPr>
                <w:rStyle w:val="SpecialBold"/>
              </w:rPr>
              <w:t>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Prior to operation, forklift truck is visually checked for any damage or defects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All signage and labels are checked to ensure they are visible and legible, in accordance with the appropriate standard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All controls are located, identified and confirmed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Pre-start operational checks are carried out in accordance with manufacturer specifications and workplace procedures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Forklift truck is started in accordance with manufacturer specifications a</w:t>
            </w:r>
            <w:r w:rsidRPr="007E622D">
              <w:t xml:space="preserve">nd workplace procedures, and is checked for any abnormal noise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Post-start operational checks are carried out in accordance with manufacturer specifications and workplace procedures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All forklift truck functions and safety devices are tested to their maximum in accordance with manufacturer specifications and workplace procedures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Issues, defects and damage identified during routine checks are reported and recorded in accordance </w:t>
            </w:r>
            <w:r w:rsidRPr="007E622D">
              <w:t>with workplace procedures, and appropriate action is taken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Shift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Weight of load is assessed to ensure compliance with forklift truck data plate specifications</w:t>
            </w:r>
            <w:r w:rsidRPr="007E622D">
              <w:tab/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Appropriate hazard prevention/control measures are implemented and communicated to personnel in the work area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Forklift truck is operated at a safe speed in accordance with manufacturer specifications and workplace procedures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Loads are moved </w:t>
            </w:r>
            <w:r w:rsidRPr="007E622D">
              <w:t>and placed to ensure stability of material and avoidance of hazards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Load movement is monitored constantly to ensure safety of personnel and load, and structural stability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Unplanned and/or unsafe situations are responded to in accordance with workplace procedures and emergency plans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Shut down and secure forklift truck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Forklift truck is parked to avoid hazards</w:t>
            </w:r>
            <w:r w:rsidRPr="007E622D">
              <w:tab/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Forklift truck is shut down in accordance with manufacturer specifications and workplace procedures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 xml:space="preserve">Routine post-operational forklift truck checks are carried out in accordance with manufacturer specifications and workplace procedures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Forkl</w:t>
            </w:r>
            <w:r w:rsidRPr="007E622D">
              <w:t>ift truck is secured to prevent unauthorised access/use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t xml:space="preserve">All defects and damage are reported and recorded in accordance with manufacturer specifications and workplace procedures, and appropriate action is taken </w:t>
            </w:r>
          </w:p>
        </w:tc>
      </w:tr>
    </w:tbl>
    <w:p w:rsidR="00023928" w:rsidP="007E622D">
      <w:pPr>
        <w:pStyle w:val="BodyText"/>
      </w:pPr>
    </w:p>
    <w:p w:rsidR="00023928" w:rsidP="007E622D">
      <w:pPr>
        <w:pStyle w:val="BodyText"/>
      </w:pPr>
    </w:p>
    <w:p w:rsidR="00000000" w:rsidRPr="007E622D" w:rsidP="007E622D">
      <w:pPr>
        <w:pStyle w:val="Heading1"/>
      </w:pPr>
      <w:bookmarkStart w:id="7" w:name="O_829212"/>
      <w:bookmarkEnd w:id="7"/>
      <w:r w:rsidRPr="007E622D">
        <w:t>Foundation Skills</w:t>
      </w:r>
    </w:p>
    <w:p w:rsidR="00000000" w:rsidRPr="007E622D" w:rsidP="00023928">
      <w:pPr>
        <w:pStyle w:val="BodyText"/>
      </w:pPr>
      <w:r w:rsidRPr="007E622D">
        <w:t>The language, literacy, numeracy and employment skills that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07"/>
        <w:gridCol w:w="7389"/>
      </w:tblGrid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BodyText"/>
            </w:pPr>
            <w:r w:rsidRPr="007E622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rPr>
                <w:rStyle w:val="SpecialBold"/>
              </w:rPr>
              <w:t>Performance feature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>operate a forklift truck in different types of workplaces transferring key principles of safe operation to different contexts</w:t>
            </w:r>
          </w:p>
          <w:p w:rsidR="00000000" w:rsidP="007E622D">
            <w:pPr>
              <w:pStyle w:val="ListBullet"/>
              <w:rPr>
                <w:lang w:val="en-NZ"/>
              </w:rPr>
            </w:pPr>
            <w:r w:rsidRPr="007E622D">
              <w:t xml:space="preserve">improve own performance in safely and efficiently operating a forklift truck by incorporating learnings from different workplaces </w:t>
            </w:r>
            <w:r w:rsidRPr="007E622D">
              <w:t>and different conditions into current performance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>interpret numerical information including:</w:t>
            </w:r>
          </w:p>
          <w:p w:rsidR="00000000" w:rsidRPr="007E622D" w:rsidP="007E622D">
            <w:pPr>
              <w:pStyle w:val="ListBullet2"/>
            </w:pPr>
            <w:r w:rsidRPr="007E622D">
              <w:t>selecting appropriate forklift in accordance with load and workplace conditions</w:t>
            </w:r>
          </w:p>
          <w:p w:rsidR="00000000" w:rsidRPr="007E622D" w:rsidP="007E622D">
            <w:pPr>
              <w:pStyle w:val="ListBullet2"/>
            </w:pPr>
            <w:r w:rsidRPr="007E622D">
              <w:t xml:space="preserve">load weight assessment, to ensure compliance with forklift truck data plate specifications </w:t>
            </w:r>
          </w:p>
          <w:p w:rsidR="00000000" w:rsidP="007E622D">
            <w:pPr>
              <w:pStyle w:val="ListBullet2"/>
              <w:rPr>
                <w:lang w:val="en-NZ"/>
              </w:rPr>
            </w:pPr>
            <w:r w:rsidRPr="007E622D">
              <w:t>controlling and monitoring instrument readings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 xml:space="preserve">use and interpret vocabulary specific to forklift truck operations and workplace procedures to </w:t>
            </w:r>
            <w:r w:rsidRPr="007E622D">
              <w:t>communicate with other workplace personnel</w:t>
            </w:r>
          </w:p>
          <w:p w:rsidR="00000000" w:rsidRPr="007E622D" w:rsidP="007E622D">
            <w:pPr>
              <w:pStyle w:val="ListBullet"/>
            </w:pPr>
            <w:r w:rsidRPr="007E622D">
              <w:t>use non-verbal feedback to support effective communication</w:t>
            </w:r>
          </w:p>
          <w:p w:rsidR="00000000" w:rsidP="007E622D">
            <w:pPr>
              <w:pStyle w:val="ListBullet"/>
              <w:rPr>
                <w:lang w:val="en-NZ"/>
              </w:rPr>
            </w:pPr>
            <w:r w:rsidRPr="007E622D">
              <w:t xml:space="preserve">use relevant communications conventions 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>interpret documentation that includes technical specificity including:</w:t>
            </w:r>
          </w:p>
          <w:p w:rsidR="00000000" w:rsidRPr="007E622D" w:rsidP="007E622D">
            <w:pPr>
              <w:pStyle w:val="ListBullet2"/>
            </w:pPr>
            <w:r w:rsidRPr="007E622D">
              <w:t>forklift truck data plate</w:t>
            </w:r>
          </w:p>
          <w:p w:rsidR="00000000" w:rsidRPr="007E622D" w:rsidP="007E622D">
            <w:pPr>
              <w:pStyle w:val="ListBullet2"/>
            </w:pPr>
            <w:r w:rsidRPr="007E622D">
              <w:t>plant operation manuals and manufacturer specifications</w:t>
            </w:r>
          </w:p>
          <w:p w:rsidR="00000000" w:rsidRPr="007E622D" w:rsidP="007E622D">
            <w:pPr>
              <w:pStyle w:val="ListBullet2"/>
            </w:pPr>
            <w:r w:rsidRPr="007E622D">
              <w:t>workplace procedures, including emergency plan</w:t>
            </w:r>
          </w:p>
          <w:p w:rsidR="00000000" w:rsidP="007E622D">
            <w:pPr>
              <w:pStyle w:val="ListBullet2"/>
              <w:rPr>
                <w:lang w:val="en-NZ"/>
              </w:rPr>
            </w:pPr>
            <w:r w:rsidRPr="007E622D">
              <w:t>workplace signage and labels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>accurately record and maintain information relating to operating a forklift truck, including:</w:t>
            </w:r>
          </w:p>
          <w:p w:rsidR="00000000" w:rsidRPr="007E622D" w:rsidP="007E622D">
            <w:pPr>
              <w:pStyle w:val="ListBullet2"/>
            </w:pPr>
            <w:r w:rsidRPr="007E622D">
              <w:t>incident reports</w:t>
            </w:r>
          </w:p>
          <w:p w:rsidR="00000000" w:rsidP="007E622D">
            <w:pPr>
              <w:pStyle w:val="ListBullet2"/>
              <w:rPr>
                <w:lang w:val="en-NZ"/>
              </w:rPr>
            </w:pPr>
            <w:r w:rsidRPr="007E622D">
              <w:t>vehicle checking and maintenance records</w:t>
            </w:r>
          </w:p>
        </w:tc>
      </w:tr>
      <w:tr w:rsidTr="0002392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2D">
            <w:pPr>
              <w:pStyle w:val="BodyText"/>
              <w:rPr>
                <w:lang w:val="en-NZ"/>
              </w:rPr>
            </w:pPr>
            <w:r w:rsidRPr="007E622D">
              <w:t>Self-management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2D" w:rsidP="007E622D">
            <w:pPr>
              <w:pStyle w:val="ListBullet"/>
            </w:pPr>
            <w:r w:rsidRPr="007E622D">
              <w:t>implement risk control measures</w:t>
            </w:r>
          </w:p>
          <w:p w:rsidR="00000000" w:rsidRPr="007E622D" w:rsidP="007E622D">
            <w:pPr>
              <w:pStyle w:val="ListBullet"/>
            </w:pPr>
            <w:r w:rsidRPr="007E622D">
              <w:t>initiate emergency management strategies</w:t>
            </w:r>
          </w:p>
        </w:tc>
      </w:tr>
    </w:tbl>
    <w:p w:rsidR="00023928" w:rsidP="007E622D">
      <w:pPr>
        <w:pStyle w:val="BodyText"/>
      </w:pPr>
    </w:p>
    <w:p w:rsidR="00023928" w:rsidP="007E622D">
      <w:pPr>
        <w:pStyle w:val="BodyText"/>
      </w:pPr>
    </w:p>
    <w:p w:rsidR="00000000" w:rsidRPr="007E622D" w:rsidP="007E622D">
      <w:pPr>
        <w:pStyle w:val="Heading1"/>
      </w:pPr>
      <w:bookmarkStart w:id="8" w:name="O_829213"/>
      <w:bookmarkEnd w:id="8"/>
      <w:r w:rsidRPr="007E622D">
        <w:t>Range of Conditions</w:t>
      </w:r>
    </w:p>
    <w:p w:rsidR="00000000" w:rsidRPr="007E622D" w:rsidP="00023928">
      <w:pPr>
        <w:pStyle w:val="BodyText"/>
      </w:pPr>
      <w:r w:rsidRPr="007E622D">
        <w:t>Range is restricted to essential operating conditions and any other variables essential to the work environment.</w:t>
      </w:r>
    </w:p>
    <w:p w:rsidR="00023928" w:rsidP="00023928">
      <w:pPr>
        <w:pStyle w:val="BodyText"/>
      </w:pPr>
      <w:r w:rsidRPr="007E622D">
        <w:t>Non-essential conditions can be found in the Companion Volume Implementation Guide.</w:t>
      </w:r>
    </w:p>
    <w:p w:rsidR="00000000" w:rsidRPr="007E622D" w:rsidP="007E622D">
      <w:pPr>
        <w:pStyle w:val="Heading1"/>
      </w:pPr>
      <w:bookmarkStart w:id="9" w:name="O_829214"/>
      <w:bookmarkEnd w:id="9"/>
      <w:r w:rsidRPr="007E622D">
        <w:t xml:space="preserve">Unit </w:t>
      </w:r>
      <w:r w:rsidRPr="007E622D">
        <w:t>Mapping Information</w:t>
      </w:r>
    </w:p>
    <w:p w:rsidR="00023928" w:rsidP="00023928">
      <w:pPr>
        <w:pStyle w:val="BodyText"/>
      </w:pPr>
      <w:r w:rsidRPr="007E622D">
        <w:t>This unit is equivalent to TLILIC2001A Licence to operate a forklift truck</w:t>
      </w:r>
    </w:p>
    <w:p w:rsidR="00000000" w:rsidRPr="007E622D" w:rsidP="007E622D">
      <w:pPr>
        <w:pStyle w:val="Heading1"/>
      </w:pPr>
      <w:bookmarkStart w:id="10" w:name="O_829221"/>
      <w:bookmarkEnd w:id="10"/>
      <w:r w:rsidRPr="007E622D">
        <w:t>Links</w:t>
      </w:r>
    </w:p>
    <w:p w:rsidR="00000000" w:rsidRPr="007E622D" w:rsidP="00023928">
      <w:pPr>
        <w:pStyle w:val="BodyText"/>
      </w:pPr>
      <w:r w:rsidRPr="007E6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E21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E622D" w:rsidP="007E622D"/>
    <w:sectPr w:rsidSect="007E6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2D" w:rsidRPr="00023928" w:rsidP="000239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28" w:rsidP="007E6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3928" w:rsidP="007E6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3928" w:rsidP="007E6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22D" w:rsidRPr="00023928" w:rsidP="000239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928" w:rsidRPr="002D2AF8" w:rsidP="007E6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TLILIC2001 Licence to operate a forklift truck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23928" w:rsidP="007E6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80D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5E6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EC73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22D"/>
  </w:style>
  <w:style w:type="character" w:customStyle="1" w:styleId="Heading1Char">
    <w:name w:val="Heading 1 Char"/>
    <w:basedOn w:val="DefaultParagraphFont"/>
    <w:link w:val="Heading1"/>
    <w:rsid w:val="007E6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22D"/>
    <w:rPr>
      <w:b/>
      <w:spacing w:val="0"/>
    </w:rPr>
  </w:style>
  <w:style w:type="paragraph" w:styleId="ListBullet2">
    <w:name w:val="List Bullet 2"/>
    <w:basedOn w:val="List2"/>
    <w:rsid w:val="007E62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22D"/>
    <w:rPr>
      <w:i/>
    </w:rPr>
  </w:style>
  <w:style w:type="paragraph" w:styleId="Caption">
    <w:name w:val="caption"/>
    <w:basedOn w:val="BodyText"/>
    <w:next w:val="Normal"/>
    <w:qFormat/>
    <w:rsid w:val="007E6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22D"/>
  </w:style>
  <w:style w:type="paragraph" w:styleId="TableofFigures">
    <w:name w:val="table of figures"/>
    <w:basedOn w:val="Normal"/>
    <w:next w:val="Normal"/>
    <w:semiHidden/>
    <w:rsid w:val="007E6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22D"/>
    <w:rPr>
      <w:rFonts w:ascii="Wingdings" w:hAnsi="Wingdings"/>
    </w:rPr>
  </w:style>
  <w:style w:type="paragraph" w:customStyle="1" w:styleId="TableHeading">
    <w:name w:val="Table Heading"/>
    <w:basedOn w:val="HeadingBase"/>
    <w:rsid w:val="007E6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22D"/>
    <w:rPr>
      <w:color w:val="0033CC"/>
      <w:u w:val="none"/>
    </w:rPr>
  </w:style>
  <w:style w:type="paragraph" w:customStyle="1" w:styleId="BodyTextRight">
    <w:name w:val="Body Text Right"/>
    <w:basedOn w:val="BodyText"/>
    <w:rsid w:val="007E6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22D"/>
    <w:rPr>
      <w:sz w:val="32"/>
    </w:rPr>
  </w:style>
  <w:style w:type="paragraph" w:customStyle="1" w:styleId="HeadingProcedure">
    <w:name w:val="Heading Procedure"/>
    <w:basedOn w:val="HeadingBase"/>
    <w:next w:val="Normal"/>
    <w:rsid w:val="007E6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22D"/>
    <w:pPr>
      <w:spacing w:before="60" w:after="60"/>
    </w:pPr>
  </w:style>
  <w:style w:type="paragraph" w:styleId="ListContinue">
    <w:name w:val="List Continue"/>
    <w:basedOn w:val="List"/>
    <w:rsid w:val="007E622D"/>
    <w:pPr>
      <w:ind w:firstLine="0"/>
    </w:pPr>
  </w:style>
  <w:style w:type="paragraph" w:customStyle="1" w:styleId="ListNote">
    <w:name w:val="List Note"/>
    <w:basedOn w:val="List"/>
    <w:rsid w:val="007E6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22D"/>
    <w:rPr>
      <w:rFonts w:ascii="Courier New" w:hAnsi="Courier New"/>
    </w:rPr>
  </w:style>
  <w:style w:type="paragraph" w:customStyle="1" w:styleId="NoteBullet">
    <w:name w:val="Note Bullet"/>
    <w:basedOn w:val="Note"/>
    <w:rsid w:val="007E6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22D"/>
    <w:rPr>
      <w:b/>
      <w:smallCaps/>
    </w:rPr>
  </w:style>
  <w:style w:type="paragraph" w:customStyle="1" w:styleId="TableListNumber">
    <w:name w:val="Table List Number"/>
    <w:basedOn w:val="ListNumber"/>
    <w:rsid w:val="007E6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22D"/>
    <w:pPr>
      <w:numPr>
        <w:numId w:val="9"/>
      </w:numPr>
    </w:pPr>
  </w:style>
  <w:style w:type="paragraph" w:customStyle="1" w:styleId="ListAlpha2">
    <w:name w:val="List Alpha 2"/>
    <w:basedOn w:val="List2"/>
    <w:rsid w:val="007E622D"/>
    <w:pPr>
      <w:numPr>
        <w:numId w:val="8"/>
      </w:numPr>
    </w:pPr>
  </w:style>
  <w:style w:type="paragraph" w:styleId="List2">
    <w:name w:val="List 2"/>
    <w:basedOn w:val="BodyText"/>
    <w:rsid w:val="007E6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22D"/>
    <w:pPr>
      <w:numPr>
        <w:numId w:val="4"/>
      </w:numPr>
    </w:pPr>
  </w:style>
  <w:style w:type="paragraph" w:styleId="ListContinue2">
    <w:name w:val="List Continue 2"/>
    <w:basedOn w:val="List2"/>
    <w:rsid w:val="007E622D"/>
    <w:pPr>
      <w:ind w:firstLine="0"/>
    </w:pPr>
  </w:style>
  <w:style w:type="paragraph" w:styleId="ListContinue3">
    <w:name w:val="List Continue 3"/>
    <w:basedOn w:val="List3"/>
    <w:rsid w:val="007E622D"/>
    <w:pPr>
      <w:ind w:left="1021" w:firstLine="0"/>
    </w:pPr>
  </w:style>
  <w:style w:type="paragraph" w:styleId="ListContinue4">
    <w:name w:val="List Continue 4"/>
    <w:basedOn w:val="List4"/>
    <w:rsid w:val="007E622D"/>
    <w:pPr>
      <w:ind w:firstLine="0"/>
    </w:pPr>
  </w:style>
  <w:style w:type="paragraph" w:styleId="ListContinue5">
    <w:name w:val="List Continue 5"/>
    <w:basedOn w:val="List5"/>
    <w:rsid w:val="007E622D"/>
    <w:pPr>
      <w:ind w:firstLine="0"/>
    </w:pPr>
  </w:style>
  <w:style w:type="paragraph" w:styleId="ListNumber3">
    <w:name w:val="List Number 3"/>
    <w:basedOn w:val="List3"/>
    <w:rsid w:val="007E622D"/>
    <w:pPr>
      <w:numPr>
        <w:numId w:val="5"/>
      </w:numPr>
    </w:pPr>
  </w:style>
  <w:style w:type="paragraph" w:styleId="ListNumber4">
    <w:name w:val="List Number 4"/>
    <w:basedOn w:val="List4"/>
    <w:rsid w:val="007E622D"/>
    <w:pPr>
      <w:numPr>
        <w:numId w:val="6"/>
      </w:numPr>
    </w:pPr>
  </w:style>
  <w:style w:type="paragraph" w:styleId="ListNumber5">
    <w:name w:val="List Number 5"/>
    <w:basedOn w:val="List5"/>
    <w:rsid w:val="007E622D"/>
    <w:pPr>
      <w:numPr>
        <w:numId w:val="7"/>
      </w:numPr>
    </w:pPr>
  </w:style>
  <w:style w:type="paragraph" w:styleId="BlockText">
    <w:name w:val="Block Text"/>
    <w:basedOn w:val="Normal"/>
    <w:rsid w:val="007E6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22D"/>
    <w:rPr>
      <w:sz w:val="16"/>
      <w:vertAlign w:val="superscript"/>
    </w:rPr>
  </w:style>
  <w:style w:type="character" w:customStyle="1" w:styleId="Symbols">
    <w:name w:val="Symbols"/>
    <w:basedOn w:val="DefaultParagraphFont"/>
    <w:rsid w:val="007E622D"/>
    <w:rPr>
      <w:rFonts w:ascii="Symbol" w:hAnsi="Symbol"/>
    </w:rPr>
  </w:style>
  <w:style w:type="character" w:customStyle="1" w:styleId="MenuOptions">
    <w:name w:val="Menu Options"/>
    <w:basedOn w:val="DefaultParagraphFont"/>
    <w:rsid w:val="007E6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22D"/>
    <w:rPr>
      <w:b/>
    </w:rPr>
  </w:style>
  <w:style w:type="character" w:customStyle="1" w:styleId="Underlined">
    <w:name w:val="Underlined"/>
    <w:basedOn w:val="DefaultParagraphFont"/>
    <w:rsid w:val="007E622D"/>
    <w:rPr>
      <w:u w:val="single"/>
    </w:rPr>
  </w:style>
  <w:style w:type="paragraph" w:customStyle="1" w:styleId="TableBodyTextRight">
    <w:name w:val="Table Body Text Right"/>
    <w:basedOn w:val="TableBodyText"/>
    <w:rsid w:val="007E6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22D"/>
    <w:rPr>
      <w:sz w:val="18"/>
    </w:rPr>
  </w:style>
  <w:style w:type="paragraph" w:customStyle="1" w:styleId="BodySmallRight">
    <w:name w:val="Body Small Right"/>
    <w:basedOn w:val="BodyTextRight"/>
    <w:rsid w:val="007E622D"/>
    <w:rPr>
      <w:sz w:val="18"/>
      <w:szCs w:val="18"/>
    </w:rPr>
  </w:style>
  <w:style w:type="paragraph" w:customStyle="1" w:styleId="MarginEdition">
    <w:name w:val="Margin Edition"/>
    <w:basedOn w:val="MarginNote"/>
    <w:rsid w:val="007E6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22D"/>
    <w:rPr>
      <w:sz w:val="2"/>
      <w:szCs w:val="2"/>
    </w:rPr>
  </w:style>
  <w:style w:type="character" w:customStyle="1" w:styleId="Small">
    <w:name w:val="Small"/>
    <w:basedOn w:val="DefaultParagraphFont"/>
    <w:rsid w:val="007E622D"/>
    <w:rPr>
      <w:sz w:val="16"/>
    </w:rPr>
  </w:style>
  <w:style w:type="paragraph" w:customStyle="1" w:styleId="WideTable">
    <w:name w:val="Wide Table"/>
    <w:basedOn w:val="Normal"/>
    <w:rsid w:val="007E6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22D"/>
  </w:style>
  <w:style w:type="paragraph" w:styleId="Quote">
    <w:name w:val="Quote"/>
    <w:basedOn w:val="Heading1"/>
    <w:link w:val="QuoteChar"/>
    <w:qFormat/>
    <w:rsid w:val="007E6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22D"/>
    <w:pPr>
      <w:pageBreakBefore/>
    </w:pPr>
  </w:style>
  <w:style w:type="paragraph" w:customStyle="1" w:styleId="Border">
    <w:name w:val="Border"/>
    <w:basedOn w:val="Normal"/>
    <w:qFormat/>
    <w:rsid w:val="007E6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22D"/>
    <w:rPr>
      <w:u w:val="single"/>
    </w:rPr>
  </w:style>
  <w:style w:type="character" w:customStyle="1" w:styleId="BoldandItalics">
    <w:name w:val="Bold and Italics"/>
    <w:qFormat/>
    <w:rsid w:val="007E622D"/>
    <w:rPr>
      <w:b/>
      <w:i/>
      <w:u w:val="none"/>
    </w:rPr>
  </w:style>
  <w:style w:type="paragraph" w:styleId="BalloonText">
    <w:name w:val="Balloon Text"/>
    <w:basedOn w:val="Normal"/>
    <w:link w:val="BalloonTextChar"/>
    <w:rsid w:val="007E6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22D"/>
    <w:pPr>
      <w:spacing w:before="0" w:after="0"/>
    </w:pPr>
  </w:style>
  <w:style w:type="paragraph" w:customStyle="1" w:styleId="BodyTextBold">
    <w:name w:val="Body Text Bold"/>
    <w:basedOn w:val="BodyText"/>
    <w:qFormat/>
    <w:rsid w:val="007E622D"/>
    <w:rPr>
      <w:b/>
    </w:rPr>
  </w:style>
  <w:style w:type="character" w:styleId="Hyperlink">
    <w:name w:val="Hyperlink"/>
    <w:basedOn w:val="DefaultParagraphFont"/>
    <w:uiPriority w:val="99"/>
    <w:unhideWhenUsed/>
    <w:rsid w:val="000239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5749</Characters>
  <Application>Microsoft Office Word</Application>
  <DocSecurity>0</DocSecurity>
  <Lines>221</Lines>
  <Paragraphs>139</Paragraphs>
  <ScaleCrop>false</ScaleCrop>
  <Company>Author-it Software Corporation Ltd.</Company>
  <LinksUpToDate>false</LinksUpToDate>
  <CharactersWithSpaces>6546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TLILIC2001 Licence to operate a forklift truck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2024-05-01T09:33:00Z</dcterms:created>
  <dcterms:modified xsi:type="dcterms:W3CDTF">2024-05-01T09:33:00Z</dcterms:modified>
</cp:coreProperties>
</file>