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C4E" w:rsidP="00B56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TLILIC2001 Licence to operate a forklift truck</w:t>
      </w:r>
      <w:r>
        <w:fldChar w:fldCharType="end"/>
      </w:r>
    </w:p>
    <w:p w:rsidR="00B56C4E" w:rsidP="00B56C4E">
      <w:pPr>
        <w:pStyle w:val="Version"/>
        <w:sectPr w:rsidSect="00126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AE9" w:rsidP="00126AE9">
      <w:pPr>
        <w:pStyle w:val="SuperHeading"/>
      </w:pPr>
      <w:r w:rsidRPr="00126AE9">
        <w:t>Assessment Requirements for TLILIC2001 Licence to operate a forklift truck</w:t>
      </w:r>
    </w:p>
    <w:p w:rsidR="00000000" w:rsidRPr="00126AE9" w:rsidP="00126AE9">
      <w:pPr>
        <w:pStyle w:val="Heading1"/>
      </w:pPr>
      <w:bookmarkStart w:id="1" w:name="O_829216"/>
      <w:bookmarkEnd w:id="1"/>
      <w:r w:rsidRPr="00126AE9">
        <w:t>Modification History</w:t>
      </w:r>
    </w:p>
    <w:p w:rsidR="00B56C4E" w:rsidP="00B56C4E">
      <w:pPr>
        <w:pStyle w:val="BodyText"/>
      </w:pPr>
      <w:r w:rsidRPr="00126AE9">
        <w:t>Release 1. This is the first release of this unit of competency in the TLI Transport and Logistics Training Package.</w:t>
      </w:r>
    </w:p>
    <w:p w:rsidR="00000000" w:rsidRPr="00126AE9" w:rsidP="00126AE9">
      <w:pPr>
        <w:pStyle w:val="Heading1"/>
      </w:pPr>
      <w:bookmarkStart w:id="2" w:name="O_829217"/>
      <w:bookmarkEnd w:id="2"/>
      <w:r w:rsidRPr="00126AE9">
        <w:t>Pe</w:t>
      </w:r>
      <w:r w:rsidRPr="00126AE9">
        <w:t>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56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AE9">
            <w:pPr>
              <w:pStyle w:val="BodyText"/>
              <w:rPr>
                <w:lang w:val="en-NZ"/>
              </w:rPr>
            </w:pPr>
            <w:r w:rsidRPr="00126AE9">
              <w:t>A person who demonstrates competency in this unit must provide evidence of safely operating a forklift truck and satisfy all of the unit elements, performance criteria and foundations skills requirements on at least one occasion includin</w:t>
            </w:r>
            <w:r w:rsidRPr="00126AE9">
              <w:t>g:</w:t>
            </w:r>
          </w:p>
        </w:tc>
      </w:tr>
      <w:tr w:rsidTr="00B56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AE9" w:rsidP="00126AE9">
            <w:pPr>
              <w:pStyle w:val="ListBullet"/>
            </w:pPr>
            <w:r w:rsidRPr="00126AE9">
              <w:t>applying risk assessment and hazard control strategies, including hierarchy of control as applied to safely operating a forklift truck</w:t>
            </w:r>
          </w:p>
          <w:p w:rsidR="00000000" w:rsidRPr="00126AE9" w:rsidP="00126AE9">
            <w:pPr>
              <w:pStyle w:val="ListBullet"/>
            </w:pPr>
            <w:r w:rsidRPr="00126AE9">
              <w:t>carrying out post-start operational checks, which must ensure:</w:t>
            </w:r>
          </w:p>
          <w:p w:rsidR="00000000" w:rsidRPr="00126AE9" w:rsidP="00126AE9">
            <w:pPr>
              <w:pStyle w:val="ListBullet2"/>
            </w:pPr>
            <w:r w:rsidRPr="00126AE9">
              <w:t>attachment movements and control functions are smoot</w:t>
            </w:r>
            <w:r w:rsidRPr="00126AE9">
              <w:t>h and comply with operating requirements</w:t>
            </w:r>
          </w:p>
          <w:p w:rsidR="00000000" w:rsidRPr="00126AE9" w:rsidP="00126AE9">
            <w:pPr>
              <w:pStyle w:val="ListBullet2"/>
            </w:pPr>
            <w:r w:rsidRPr="00126AE9">
              <w:t>hazard warning systems (e.g. lights and horns) are functional</w:t>
            </w:r>
          </w:p>
          <w:p w:rsidR="00000000" w:rsidRPr="00126AE9" w:rsidP="00126AE9">
            <w:pPr>
              <w:pStyle w:val="ListBullet2"/>
            </w:pPr>
            <w:r w:rsidRPr="00126AE9">
              <w:t>safety devices are checked, including</w:t>
            </w:r>
          </w:p>
          <w:p w:rsidR="00000000" w:rsidRPr="00126AE9" w:rsidP="00126AE9">
            <w:pPr>
              <w:pStyle w:val="ListBullet3"/>
            </w:pPr>
            <w:r w:rsidRPr="00126AE9">
              <w:t xml:space="preserve">deadman’s switch </w:t>
            </w:r>
          </w:p>
          <w:p w:rsidR="00000000" w:rsidRPr="00126AE9" w:rsidP="00126AE9">
            <w:pPr>
              <w:pStyle w:val="ListBullet3"/>
            </w:pPr>
            <w:r w:rsidRPr="00126AE9">
              <w:t>emergency descent device (hydraulic)</w:t>
            </w:r>
          </w:p>
          <w:p w:rsidR="00000000" w:rsidRPr="00126AE9" w:rsidP="00126AE9">
            <w:pPr>
              <w:pStyle w:val="ListBullet3"/>
            </w:pPr>
            <w:r w:rsidRPr="00126AE9">
              <w:t>reversing beepers</w:t>
            </w:r>
          </w:p>
          <w:p w:rsidR="00000000" w:rsidRPr="00126AE9" w:rsidP="00126AE9">
            <w:pPr>
              <w:pStyle w:val="ListBullet2"/>
            </w:pPr>
            <w:r w:rsidRPr="00126AE9">
              <w:t>start-up is in accordance with procedures</w:t>
            </w:r>
          </w:p>
          <w:p w:rsidR="00000000" w:rsidRPr="00126AE9" w:rsidP="00126AE9">
            <w:pPr>
              <w:pStyle w:val="ListBullet2"/>
            </w:pPr>
            <w:r w:rsidRPr="00126AE9">
              <w:t>steering, transmission and brake functions comply with operating requirements</w:t>
            </w:r>
          </w:p>
          <w:p w:rsidR="00000000" w:rsidRPr="00126AE9" w:rsidP="00126AE9">
            <w:pPr>
              <w:pStyle w:val="ListBullet"/>
            </w:pPr>
            <w:r w:rsidRPr="00126AE9">
              <w:t xml:space="preserve">carrying out pre-start operational checks, which must include: </w:t>
            </w:r>
          </w:p>
          <w:p w:rsidR="00000000" w:rsidRPr="00126AE9" w:rsidP="00126AE9">
            <w:pPr>
              <w:pStyle w:val="ListBullet2"/>
            </w:pPr>
            <w:r w:rsidRPr="00126AE9">
              <w:t>battery charge checks, as required</w:t>
            </w:r>
          </w:p>
          <w:p w:rsidR="00000000" w:rsidRPr="00126AE9" w:rsidP="00126AE9">
            <w:pPr>
              <w:pStyle w:val="ListBullet2"/>
            </w:pPr>
            <w:r w:rsidRPr="00126AE9">
              <w:t>ensuring availability of</w:t>
            </w:r>
            <w:r w:rsidRPr="00126AE9">
              <w:t xml:space="preserve"> logbook, records, handbook and/or operating manuals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fitting and interpreting forklift truck data plate </w:t>
            </w:r>
          </w:p>
          <w:p w:rsidR="00000000" w:rsidRPr="00126AE9" w:rsidP="00126AE9">
            <w:pPr>
              <w:pStyle w:val="ListBullet2"/>
            </w:pPr>
            <w:r w:rsidRPr="00126AE9">
              <w:t>fluid checks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forklift truck attachment security checks </w:t>
            </w:r>
          </w:p>
          <w:p w:rsidR="00000000" w:rsidRPr="00126AE9" w:rsidP="00126AE9">
            <w:pPr>
              <w:pStyle w:val="ListBullet2"/>
            </w:pPr>
            <w:r w:rsidRPr="00126AE9">
              <w:t>identifying approved modifications and/or attachments fitted, to manufacturer specifications in</w:t>
            </w:r>
            <w:r w:rsidRPr="00126AE9">
              <w:t xml:space="preserve"> accordance with forklift truck or attachment data plate</w:t>
            </w:r>
          </w:p>
          <w:p w:rsidR="00000000" w:rsidRPr="00126AE9" w:rsidP="00126AE9">
            <w:pPr>
              <w:pStyle w:val="ListBullet2"/>
            </w:pPr>
            <w:r w:rsidRPr="00126AE9">
              <w:t>locating, identifying and confirming all controls</w:t>
            </w:r>
          </w:p>
          <w:p w:rsidR="00000000" w:rsidRPr="00126AE9" w:rsidP="00126AE9">
            <w:pPr>
              <w:pStyle w:val="ListBullet2"/>
            </w:pPr>
            <w:r w:rsidRPr="00126AE9">
              <w:t>safety equipment checks</w:t>
            </w:r>
          </w:p>
          <w:p w:rsidR="00000000" w:rsidRPr="00126AE9" w:rsidP="00126AE9">
            <w:pPr>
              <w:pStyle w:val="ListBullet2"/>
            </w:pPr>
            <w:r w:rsidRPr="00126AE9">
              <w:t>signage and label visibility and legibility checks</w:t>
            </w:r>
          </w:p>
          <w:p w:rsidR="00000000" w:rsidRPr="00126AE9" w:rsidP="00126AE9">
            <w:pPr>
              <w:pStyle w:val="ListBullet2"/>
            </w:pPr>
            <w:r w:rsidRPr="00126AE9">
              <w:t>updating records as required</w:t>
            </w:r>
          </w:p>
          <w:p w:rsidR="00000000" w:rsidRPr="00126AE9" w:rsidP="00126AE9">
            <w:pPr>
              <w:pStyle w:val="ListBullet"/>
            </w:pPr>
            <w:r w:rsidRPr="00126AE9">
              <w:t>communicating with other workplace personnel</w:t>
            </w:r>
            <w:r w:rsidRPr="00126AE9">
              <w:t xml:space="preserve"> through 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using appropriate worksite protocols </w:t>
            </w:r>
          </w:p>
          <w:p w:rsidR="00000000" w:rsidRPr="00126AE9" w:rsidP="00126AE9">
            <w:pPr>
              <w:pStyle w:val="ListBullet2"/>
            </w:pPr>
            <w:r w:rsidRPr="00126AE9">
              <w:t>listening</w:t>
            </w:r>
          </w:p>
          <w:p w:rsidR="00000000" w:rsidRPr="00126AE9" w:rsidP="00126AE9">
            <w:pPr>
              <w:pStyle w:val="ListBullet2"/>
            </w:pPr>
            <w:r w:rsidRPr="00126AE9">
              <w:t>making and interpreting hand signals</w:t>
            </w:r>
          </w:p>
          <w:p w:rsidR="00000000" w:rsidRPr="00126AE9" w:rsidP="00126AE9">
            <w:pPr>
              <w:pStyle w:val="ListBullet2"/>
            </w:pPr>
            <w:r w:rsidRPr="00126AE9">
              <w:t>questioning to confirm understanding</w:t>
            </w:r>
          </w:p>
          <w:p w:rsidR="00000000" w:rsidRPr="00126AE9" w:rsidP="00126AE9">
            <w:pPr>
              <w:pStyle w:val="ListBullet2"/>
            </w:pPr>
            <w:r w:rsidRPr="00126AE9">
              <w:t>signage</w:t>
            </w:r>
          </w:p>
          <w:p w:rsidR="00000000" w:rsidRPr="00126AE9" w:rsidP="00126AE9">
            <w:pPr>
              <w:pStyle w:val="ListBullet2"/>
            </w:pPr>
            <w:r w:rsidRPr="00126AE9">
              <w:t>verbal and non-verbal language</w:t>
            </w:r>
          </w:p>
          <w:p w:rsidR="00000000" w:rsidRPr="00126AE9" w:rsidP="00126AE9">
            <w:pPr>
              <w:pStyle w:val="ListBullet2"/>
            </w:pPr>
            <w:r w:rsidRPr="00126AE9">
              <w:t>written instructions</w:t>
            </w:r>
          </w:p>
          <w:p w:rsidR="00000000" w:rsidRPr="00126AE9" w:rsidP="00126AE9">
            <w:pPr>
              <w:pStyle w:val="ListBullet"/>
            </w:pPr>
            <w:r w:rsidRPr="00126AE9">
              <w:t xml:space="preserve">complying with Commonwealth, state and territory work health and safety (WHS)/occupational health and safety (OHS) legislation and regulations </w:t>
            </w:r>
          </w:p>
          <w:p w:rsidR="00000000" w:rsidRPr="00126AE9" w:rsidP="00126AE9">
            <w:pPr>
              <w:pStyle w:val="ListBullet"/>
            </w:pPr>
            <w:r w:rsidRPr="00126AE9">
              <w:t>conducting and monitoring safe forklift truck operations that include moving loads safely, driving and manoeuvri</w:t>
            </w:r>
            <w:r w:rsidRPr="00126AE9">
              <w:t>ng, picking up and placing loads at various stack heights and carrying out all functions to the maximum height and load capacity</w:t>
            </w:r>
          </w:p>
          <w:p w:rsidR="00000000" w:rsidRPr="00126AE9" w:rsidP="00126AE9">
            <w:pPr>
              <w:pStyle w:val="ListBullet"/>
            </w:pPr>
            <w:r w:rsidRPr="00126AE9">
              <w:t>driving a forklift truck with load in forward and reverse, while maintaining visibility</w:t>
            </w:r>
          </w:p>
          <w:p w:rsidR="00000000" w:rsidRPr="00126AE9" w:rsidP="00126AE9">
            <w:pPr>
              <w:pStyle w:val="ListBullet"/>
            </w:pPr>
            <w:r w:rsidRPr="00126AE9">
              <w:t>planning and preparing for forklift tru</w:t>
            </w:r>
            <w:r w:rsidRPr="00126AE9">
              <w:t>ck operations including: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conducting a workplace risk assessment </w:t>
            </w:r>
          </w:p>
          <w:p w:rsidR="00000000" w:rsidRPr="00126AE9" w:rsidP="00126AE9">
            <w:pPr>
              <w:pStyle w:val="ListBullet2"/>
            </w:pPr>
            <w:r w:rsidRPr="00126AE9">
              <w:t>identifying hazards associated with operating a forklift truck, which must include</w:t>
            </w:r>
          </w:p>
          <w:p w:rsidR="00000000" w:rsidRPr="00126AE9" w:rsidP="00126AE9">
            <w:pPr>
              <w:pStyle w:val="ListBullet3"/>
            </w:pPr>
            <w:r w:rsidRPr="00126AE9">
              <w:t>forklift truck instability (e.g. due to overloading, poor load placement, irregular loads)</w:t>
            </w:r>
          </w:p>
          <w:p w:rsidR="00000000" w:rsidRPr="00126AE9" w:rsidP="00126AE9">
            <w:pPr>
              <w:pStyle w:val="ListBullet3"/>
            </w:pPr>
            <w:r w:rsidRPr="00126AE9">
              <w:t>ground conditions (e.g. condition of pavement, slopes)</w:t>
            </w:r>
          </w:p>
          <w:p w:rsidR="00000000" w:rsidRPr="00126AE9" w:rsidP="00126AE9">
            <w:pPr>
              <w:pStyle w:val="ListBullet3"/>
            </w:pPr>
            <w:r w:rsidRPr="00126AE9">
              <w:t>insufficient lighting</w:t>
            </w:r>
          </w:p>
          <w:p w:rsidR="00000000" w:rsidRPr="00126AE9" w:rsidP="00126AE9">
            <w:pPr>
              <w:pStyle w:val="ListBullet3"/>
            </w:pPr>
            <w:r w:rsidRPr="00126AE9">
              <w:t>overhead hazards (e.g. electric lines, service pipes)</w:t>
            </w:r>
          </w:p>
          <w:p w:rsidR="00000000" w:rsidRPr="00126AE9" w:rsidP="00126AE9">
            <w:pPr>
              <w:pStyle w:val="ListBullet3"/>
            </w:pPr>
            <w:r w:rsidRPr="00126AE9">
              <w:t>traffic (e.g. pedestrians, vehicles, other plant) and the risk of collision with people, moving plant and fixed structures</w:t>
            </w:r>
          </w:p>
          <w:p w:rsidR="00000000" w:rsidRPr="00126AE9" w:rsidP="00126AE9">
            <w:pPr>
              <w:pStyle w:val="ListBullet3"/>
            </w:pPr>
            <w:r w:rsidRPr="00126AE9">
              <w:t>we</w:t>
            </w:r>
            <w:r w:rsidRPr="00126AE9">
              <w:t>ather conditions (e.g. wind, lightning, rain)</w:t>
            </w:r>
          </w:p>
          <w:p w:rsidR="00000000" w:rsidRPr="00126AE9" w:rsidP="00126AE9">
            <w:pPr>
              <w:pStyle w:val="ListBullet2"/>
            </w:pPr>
            <w:r w:rsidRPr="00126AE9">
              <w:t>selecting hazard prevention strategies in accordance with the hierarchy of control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putting in place effective controls for identified hazards </w:t>
            </w:r>
          </w:p>
          <w:p w:rsidR="00000000" w:rsidRPr="00126AE9" w:rsidP="00126AE9">
            <w:pPr>
              <w:pStyle w:val="ListBullet2"/>
            </w:pPr>
            <w:r w:rsidRPr="00126AE9">
              <w:t>visually checking a forklift truck for any damage or defects prior</w:t>
            </w:r>
            <w:r w:rsidRPr="00126AE9">
              <w:t xml:space="preserve"> to operation including</w:t>
            </w:r>
          </w:p>
          <w:p w:rsidR="00000000" w:rsidRPr="00126AE9" w:rsidP="00126AE9">
            <w:pPr>
              <w:pStyle w:val="ListBullet3"/>
            </w:pPr>
            <w:r w:rsidRPr="00126AE9">
              <w:t xml:space="preserve">evidence of damage </w:t>
            </w:r>
          </w:p>
          <w:p w:rsidR="00000000" w:rsidRPr="00126AE9" w:rsidP="00126AE9">
            <w:pPr>
              <w:pStyle w:val="ListBullet3"/>
            </w:pPr>
            <w:r w:rsidRPr="00126AE9">
              <w:t>leaks</w:t>
            </w:r>
          </w:p>
          <w:p w:rsidR="00000000" w:rsidRPr="00126AE9" w:rsidP="00126AE9">
            <w:pPr>
              <w:pStyle w:val="ListBullet3"/>
            </w:pPr>
            <w:r w:rsidRPr="00126AE9">
              <w:t xml:space="preserve">structural weaknesses (including paint separation or stressed welds) </w:t>
            </w:r>
          </w:p>
          <w:p w:rsidR="00000000" w:rsidRPr="00126AE9" w:rsidP="00126AE9">
            <w:pPr>
              <w:pStyle w:val="ListBullet"/>
            </w:pPr>
            <w:r w:rsidRPr="00126AE9">
              <w:t>receiving and interpreting workplace instructions, safety information and emergency procedures</w:t>
            </w:r>
          </w:p>
          <w:p w:rsidR="00000000" w:rsidRPr="00126AE9" w:rsidP="00126AE9">
            <w:pPr>
              <w:pStyle w:val="ListBullet"/>
            </w:pPr>
            <w:r w:rsidRPr="00126AE9">
              <w:t>shutting down a forklift truck in accordance with manufacturer specifications and workplace procedures including</w:t>
            </w:r>
          </w:p>
          <w:p w:rsidR="00000000" w:rsidRPr="00126AE9" w:rsidP="00126AE9">
            <w:pPr>
              <w:pStyle w:val="ListBullet2"/>
            </w:pPr>
            <w:r w:rsidRPr="00126AE9">
              <w:t>parking in a suitable location away from dangerous areas</w:t>
            </w:r>
          </w:p>
          <w:p w:rsidR="00000000" w:rsidRPr="00126AE9" w:rsidP="00126AE9">
            <w:pPr>
              <w:pStyle w:val="ListBullet2"/>
            </w:pPr>
            <w:r w:rsidRPr="00126AE9">
              <w:t>correctly positioning fork arms (tips down, tilted forward, lowered to ground)</w:t>
            </w:r>
          </w:p>
          <w:p w:rsidR="00000000" w:rsidRPr="00126AE9" w:rsidP="00126AE9">
            <w:pPr>
              <w:pStyle w:val="ListBullet2"/>
            </w:pPr>
            <w:r w:rsidRPr="00126AE9">
              <w:t>select</w:t>
            </w:r>
            <w:r w:rsidRPr="00126AE9">
              <w:t>ing appropriate transmission/gear for parking (relevant to transmission type)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applying hand/parking brake 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turning off engine power </w:t>
            </w:r>
          </w:p>
          <w:p w:rsidR="00000000" w:rsidRPr="00126AE9" w:rsidP="00126AE9">
            <w:pPr>
              <w:pStyle w:val="ListBullet2"/>
            </w:pPr>
            <w:r w:rsidRPr="00126AE9">
              <w:t>removing ignition key as required</w:t>
            </w:r>
          </w:p>
          <w:p w:rsidR="00000000" w:rsidRPr="00126AE9" w:rsidP="00126AE9">
            <w:pPr>
              <w:pStyle w:val="ListBullet2"/>
            </w:pPr>
            <w:r w:rsidRPr="00126AE9">
              <w:t>shutting off LPG gas cylinder valve as required</w:t>
            </w:r>
          </w:p>
          <w:p w:rsidR="00000000" w:rsidRPr="00126AE9" w:rsidP="00126AE9">
            <w:pPr>
              <w:pStyle w:val="ListBullet2"/>
            </w:pPr>
            <w:r w:rsidRPr="00126AE9">
              <w:t>securing equipment in accordance with man</w:t>
            </w:r>
            <w:r w:rsidRPr="00126AE9">
              <w:t>ufacturer specifications and against unauthorised operation</w:t>
            </w:r>
          </w:p>
          <w:p w:rsidR="00000000" w:rsidRPr="00126AE9" w:rsidP="00126AE9">
            <w:pPr>
              <w:pStyle w:val="ListBullet2"/>
            </w:pPr>
            <w:r w:rsidRPr="00126AE9">
              <w:t>securing site</w:t>
            </w:r>
          </w:p>
          <w:p w:rsidR="00000000" w:rsidRPr="00126AE9" w:rsidP="00126AE9">
            <w:pPr>
              <w:pStyle w:val="ListBullet2"/>
            </w:pPr>
            <w:r w:rsidRPr="00126AE9">
              <w:t>ensuring access ways are clear</w:t>
            </w:r>
          </w:p>
          <w:p w:rsidR="00000000" w:rsidRPr="00126AE9" w:rsidP="00126AE9">
            <w:pPr>
              <w:pStyle w:val="ListBullet2"/>
            </w:pPr>
            <w:r w:rsidRPr="00126AE9">
              <w:t>identifying and segregating defective equipment and reporting to authorised personnel</w:t>
            </w:r>
          </w:p>
          <w:p w:rsidR="00000000" w:rsidRPr="00126AE9" w:rsidP="00126AE9">
            <w:pPr>
              <w:pStyle w:val="ListBullet2"/>
            </w:pPr>
            <w:r w:rsidRPr="00126AE9">
              <w:t>connecting batteries to charger as required</w:t>
            </w:r>
          </w:p>
          <w:p w:rsidR="00000000" w:rsidRPr="00126AE9" w:rsidP="00126AE9">
            <w:pPr>
              <w:pStyle w:val="ListBullet"/>
            </w:pPr>
            <w:r w:rsidRPr="00126AE9">
              <w:t>verifying problems a</w:t>
            </w:r>
            <w:r w:rsidRPr="00126AE9">
              <w:t>nd equipment faults, and implementing appropriate response procedures to unplanned and/or unsafe situations including</w:t>
            </w:r>
          </w:p>
          <w:p w:rsidR="00000000" w:rsidRPr="00126AE9" w:rsidP="00126AE9">
            <w:pPr>
              <w:pStyle w:val="ListBullet2"/>
            </w:pPr>
            <w:r w:rsidRPr="00126AE9">
              <w:t>environmental conditions (e.g. wind, lightning, storms)</w:t>
            </w:r>
          </w:p>
          <w:p w:rsidR="00000000" w:rsidRPr="00126AE9" w:rsidP="00126AE9">
            <w:pPr>
              <w:pStyle w:val="ListBullet2"/>
            </w:pPr>
            <w:r w:rsidRPr="00126AE9">
              <w:t>failure/loss of control (e.g. brakes and steering)</w:t>
            </w:r>
          </w:p>
          <w:p w:rsidR="00000000" w:rsidRPr="00126AE9" w:rsidP="00126AE9">
            <w:pPr>
              <w:pStyle w:val="ListBullet2"/>
            </w:pPr>
            <w:r w:rsidRPr="00126AE9">
              <w:t>failure of equipment (e.g. hydraulic system)</w:t>
            </w:r>
          </w:p>
          <w:p w:rsidR="00000000" w:rsidRPr="00126AE9" w:rsidP="00126AE9">
            <w:pPr>
              <w:pStyle w:val="ListBullet2"/>
            </w:pPr>
            <w:r w:rsidRPr="00126AE9">
              <w:t>forklift truck instability (e.g. due to deterioration of ground condition, overloading, poor load placement, irregular loads).</w:t>
            </w:r>
          </w:p>
        </w:tc>
      </w:tr>
    </w:tbl>
    <w:p w:rsidR="00B56C4E" w:rsidP="00126AE9">
      <w:pPr>
        <w:pStyle w:val="BodyText"/>
      </w:pPr>
    </w:p>
    <w:p w:rsidR="00B56C4E" w:rsidP="00126AE9">
      <w:pPr>
        <w:pStyle w:val="BodyText"/>
      </w:pPr>
    </w:p>
    <w:p w:rsidR="00000000" w:rsidRPr="00126AE9" w:rsidP="00126AE9">
      <w:pPr>
        <w:pStyle w:val="Heading1"/>
      </w:pPr>
      <w:bookmarkStart w:id="3" w:name="O_829218"/>
      <w:bookmarkEnd w:id="3"/>
      <w:r w:rsidRPr="00126AE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56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AE9">
            <w:pPr>
              <w:pStyle w:val="BodyText"/>
              <w:rPr>
                <w:lang w:val="en-NZ"/>
              </w:rPr>
            </w:pPr>
            <w:r w:rsidRPr="00126AE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56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AE9" w:rsidP="00126AE9">
            <w:pPr>
              <w:pStyle w:val="ListBullet"/>
            </w:pPr>
            <w:r w:rsidRPr="00126AE9">
              <w:t xml:space="preserve">Australian and industry standards relevant to operating a forklift truck </w:t>
            </w:r>
          </w:p>
          <w:p w:rsidR="00000000" w:rsidRPr="00126AE9" w:rsidP="00126AE9">
            <w:pPr>
              <w:pStyle w:val="ListBullet"/>
            </w:pPr>
            <w:r w:rsidRPr="00126AE9">
              <w:t>Commonwealth, state or territory WHS/OHS legislation and approved codes of practice in relation to one’s own responsibilities</w:t>
            </w:r>
          </w:p>
          <w:p w:rsidR="00000000" w:rsidRPr="00126AE9" w:rsidP="00126AE9">
            <w:pPr>
              <w:pStyle w:val="ListBullet"/>
            </w:pPr>
            <w:r w:rsidRPr="00126AE9">
              <w:t>forklift truck characteristics and capabilities (including use of load data plates)</w:t>
            </w:r>
          </w:p>
          <w:p w:rsidR="00000000" w:rsidRPr="00126AE9" w:rsidP="00126AE9">
            <w:pPr>
              <w:pStyle w:val="ListBullet"/>
            </w:pPr>
            <w:r w:rsidRPr="00126AE9">
              <w:t>forklift truck operations and safe operating t</w:t>
            </w:r>
            <w:r w:rsidRPr="00126AE9">
              <w:t>echniques</w:t>
            </w:r>
          </w:p>
          <w:p w:rsidR="00000000" w:rsidRPr="00126AE9" w:rsidP="00126AE9">
            <w:pPr>
              <w:pStyle w:val="ListBullet"/>
            </w:pPr>
            <w:r w:rsidRPr="00126AE9">
              <w:t>hierarchy of control:</w:t>
            </w:r>
          </w:p>
          <w:p w:rsidR="00000000" w:rsidRPr="00126AE9" w:rsidP="00126AE9">
            <w:pPr>
              <w:pStyle w:val="ListBullet2"/>
            </w:pPr>
            <w:r w:rsidRPr="00126AE9">
              <w:t>elimination</w:t>
            </w:r>
          </w:p>
          <w:p w:rsidR="00000000" w:rsidRPr="00126AE9" w:rsidP="00126AE9">
            <w:pPr>
              <w:pStyle w:val="ListBullet2"/>
            </w:pPr>
            <w:r w:rsidRPr="00126AE9">
              <w:t>substitution</w:t>
            </w:r>
          </w:p>
          <w:p w:rsidR="00000000" w:rsidRPr="00126AE9" w:rsidP="00126AE9">
            <w:pPr>
              <w:pStyle w:val="ListBullet2"/>
            </w:pPr>
            <w:r w:rsidRPr="00126AE9">
              <w:t>isolation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engineering controls </w:t>
            </w:r>
          </w:p>
          <w:p w:rsidR="00000000" w:rsidRPr="00126AE9" w:rsidP="00126AE9">
            <w:pPr>
              <w:pStyle w:val="ListBullet2"/>
            </w:pPr>
            <w:r w:rsidRPr="00126AE9">
              <w:t>administrative controls</w:t>
            </w:r>
          </w:p>
          <w:p w:rsidR="00000000" w:rsidRPr="00126AE9" w:rsidP="00126AE9">
            <w:pPr>
              <w:pStyle w:val="ListBullet2"/>
            </w:pPr>
            <w:r w:rsidRPr="00126AE9">
              <w:t>personal protective equipment (PPE)</w:t>
            </w:r>
          </w:p>
          <w:p w:rsidR="00000000" w:rsidRPr="00126AE9" w:rsidP="00126AE9">
            <w:pPr>
              <w:pStyle w:val="ListBullet"/>
            </w:pPr>
            <w:r w:rsidRPr="00126AE9">
              <w:t xml:space="preserve">methodology to determine weight of a load including the estimation or determination </w:t>
            </w:r>
            <w:r w:rsidRPr="00126AE9">
              <w:t>from labels, markings or load paperwork such as:</w:t>
            </w:r>
          </w:p>
          <w:p w:rsidR="00000000" w:rsidRPr="00126AE9" w:rsidP="00126AE9">
            <w:pPr>
              <w:pStyle w:val="ListBullet2"/>
            </w:pPr>
            <w:r w:rsidRPr="00126AE9">
              <w:t>control labels</w:t>
            </w:r>
          </w:p>
          <w:p w:rsidR="00000000" w:rsidRPr="00126AE9" w:rsidP="00126AE9">
            <w:pPr>
              <w:pStyle w:val="ListBullet2"/>
            </w:pPr>
            <w:r w:rsidRPr="00126AE9">
              <w:t>forklift data plates/labels</w:t>
            </w:r>
          </w:p>
          <w:p w:rsidR="00000000" w:rsidRPr="00126AE9" w:rsidP="00126AE9">
            <w:pPr>
              <w:pStyle w:val="ListBullet2"/>
            </w:pPr>
            <w:r w:rsidRPr="00126AE9">
              <w:t>forklift warning decals</w:t>
            </w:r>
          </w:p>
          <w:p w:rsidR="00000000" w:rsidRPr="00126AE9" w:rsidP="00126AE9">
            <w:pPr>
              <w:pStyle w:val="ListBullet"/>
            </w:pPr>
            <w:r w:rsidRPr="00126AE9">
              <w:t>organisational and workplace standards, requirements, policies and procedures for operating a forklift truck</w:t>
            </w:r>
          </w:p>
          <w:p w:rsidR="00000000" w:rsidRPr="00126AE9" w:rsidP="00126AE9">
            <w:pPr>
              <w:pStyle w:val="ListBullet"/>
            </w:pPr>
            <w:r w:rsidRPr="00126AE9">
              <w:t>procedures for recording, rep</w:t>
            </w:r>
            <w:r w:rsidRPr="00126AE9">
              <w:t>orting and maintaining workplace records and information</w:t>
            </w:r>
          </w:p>
          <w:p w:rsidR="00000000" w:rsidRPr="00126AE9" w:rsidP="00126AE9">
            <w:pPr>
              <w:pStyle w:val="ListBullet"/>
            </w:pPr>
            <w:r w:rsidRPr="00126AE9">
              <w:t>relevant Australian and industry standards, codes of practice and guidelines to safely operate a forklift truck</w:t>
            </w:r>
          </w:p>
          <w:p w:rsidR="00000000" w:rsidRPr="00126AE9" w:rsidP="00126AE9">
            <w:pPr>
              <w:pStyle w:val="ListBullet"/>
            </w:pPr>
            <w:r w:rsidRPr="00126AE9">
              <w:t>risk control measures including:</w:t>
            </w:r>
          </w:p>
          <w:p w:rsidR="00000000" w:rsidRPr="00126AE9" w:rsidP="00126AE9">
            <w:pPr>
              <w:pStyle w:val="ListBullet2"/>
            </w:pPr>
            <w:r w:rsidRPr="00126AE9">
              <w:t>barricades and traffic control (e.g. traffic manageme</w:t>
            </w:r>
            <w:r w:rsidRPr="00126AE9">
              <w:t>nt plan)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compliance with permit condition requirements from electrical supply authority, including </w:t>
            </w:r>
          </w:p>
          <w:p w:rsidR="00000000" w:rsidRPr="00126AE9" w:rsidP="00126AE9">
            <w:pPr>
              <w:pStyle w:val="ListBullet3"/>
            </w:pPr>
            <w:r w:rsidRPr="00126AE9">
              <w:t>adequate illumination</w:t>
            </w:r>
          </w:p>
          <w:p w:rsidR="00000000" w:rsidRPr="00126AE9" w:rsidP="00126AE9">
            <w:pPr>
              <w:pStyle w:val="ListBullet3"/>
            </w:pPr>
            <w:r w:rsidRPr="00126AE9">
              <w:t>disconnected power</w:t>
            </w:r>
          </w:p>
          <w:p w:rsidR="00000000" w:rsidRPr="00126AE9" w:rsidP="00126AE9">
            <w:pPr>
              <w:pStyle w:val="ListBullet3"/>
            </w:pPr>
            <w:r w:rsidRPr="00126AE9">
              <w:t>excavation safeguards</w:t>
            </w:r>
          </w:p>
          <w:p w:rsidR="00000000" w:rsidRPr="00126AE9" w:rsidP="00126AE9">
            <w:pPr>
              <w:pStyle w:val="ListBullet3"/>
            </w:pPr>
            <w:r w:rsidRPr="00126AE9">
              <w:t>insulated electric lines</w:t>
            </w:r>
          </w:p>
          <w:p w:rsidR="00000000" w:rsidRPr="00126AE9" w:rsidP="00126AE9">
            <w:pPr>
              <w:pStyle w:val="ListBullet3"/>
            </w:pPr>
            <w:r w:rsidRPr="00126AE9">
              <w:t>maintaining safety observer zone</w:t>
            </w:r>
          </w:p>
          <w:p w:rsidR="00000000" w:rsidRPr="00126AE9" w:rsidP="00126AE9">
            <w:pPr>
              <w:pStyle w:val="ListBullet3"/>
            </w:pPr>
            <w:r w:rsidRPr="00126AE9">
              <w:t>movement of obstructions</w:t>
            </w:r>
          </w:p>
          <w:p w:rsidR="00000000" w:rsidRPr="00126AE9" w:rsidP="00126AE9">
            <w:pPr>
              <w:pStyle w:val="ListBullet3"/>
            </w:pPr>
            <w:r w:rsidRPr="00126AE9">
              <w:t xml:space="preserve">observing limits of approach </w:t>
            </w:r>
          </w:p>
          <w:p w:rsidR="00000000" w:rsidRPr="00126AE9" w:rsidP="00126AE9">
            <w:pPr>
              <w:pStyle w:val="ListBullet3"/>
            </w:pPr>
            <w:r w:rsidRPr="00126AE9">
              <w:t>pedestrian control (barricades, signs, etc.)</w:t>
            </w:r>
          </w:p>
          <w:p w:rsidR="00000000" w:rsidRPr="00126AE9" w:rsidP="00126AE9">
            <w:pPr>
              <w:pStyle w:val="ListBullet3"/>
            </w:pPr>
            <w:r w:rsidRPr="00126AE9">
              <w:t>power disconnection or compliance with electrical supply authority requirements</w:t>
            </w:r>
          </w:p>
          <w:p w:rsidR="00000000" w:rsidRPr="00126AE9" w:rsidP="00126AE9">
            <w:pPr>
              <w:pStyle w:val="ListBullet3"/>
            </w:pPr>
            <w:r w:rsidRPr="00126AE9">
              <w:t>safety tags on electrical switches/isolators</w:t>
            </w:r>
          </w:p>
          <w:p w:rsidR="00000000" w:rsidRPr="00126AE9" w:rsidP="00126AE9">
            <w:pPr>
              <w:pStyle w:val="ListBullet3"/>
            </w:pPr>
            <w:r w:rsidRPr="00126AE9">
              <w:t>using safety observer inside exclusion zone</w:t>
            </w:r>
          </w:p>
          <w:p w:rsidR="00000000" w:rsidRPr="00126AE9" w:rsidP="00126AE9">
            <w:pPr>
              <w:pStyle w:val="ListBullet3"/>
            </w:pPr>
            <w:r w:rsidRPr="00126AE9">
              <w:t>using person</w:t>
            </w:r>
            <w:r w:rsidRPr="00126AE9">
              <w:t>al protective equipment</w:t>
            </w:r>
          </w:p>
          <w:p w:rsidR="00000000" w:rsidRPr="00126AE9" w:rsidP="00126AE9">
            <w:pPr>
              <w:pStyle w:val="ListBullet"/>
            </w:pPr>
            <w:r w:rsidRPr="00126AE9">
              <w:t>selecting forklift truck to suit load and workplace conditions</w:t>
            </w:r>
          </w:p>
          <w:p w:rsidR="00000000" w:rsidRPr="00126AE9" w:rsidP="00126AE9">
            <w:pPr>
              <w:pStyle w:val="ListBullet"/>
            </w:pPr>
            <w:r w:rsidRPr="00126AE9">
              <w:t>typical routine problems encountered operating a forklift truck and equipment, and adjustments required for correction.</w:t>
            </w:r>
          </w:p>
        </w:tc>
      </w:tr>
    </w:tbl>
    <w:p w:rsidR="00000000" w:rsidRPr="00126AE9" w:rsidP="00126AE9">
      <w:pPr>
        <w:pStyle w:val="BodyText"/>
      </w:pPr>
    </w:p>
    <w:p w:rsidR="00000000" w:rsidRPr="00126AE9" w:rsidP="00126AE9">
      <w:pPr>
        <w:pStyle w:val="AllowPageBreak"/>
      </w:pPr>
    </w:p>
    <w:p w:rsidR="00000000" w:rsidRPr="00126AE9" w:rsidP="00126AE9">
      <w:pPr>
        <w:pStyle w:val="Heading1"/>
      </w:pPr>
      <w:bookmarkStart w:id="4" w:name="O_829219"/>
      <w:bookmarkEnd w:id="4"/>
      <w:r w:rsidRPr="00126AE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56C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AE9" w:rsidP="00126AE9">
            <w:pPr>
              <w:pStyle w:val="BodyText"/>
            </w:pPr>
            <w:r w:rsidRPr="00126AE9">
              <w:t>Assessments must be conducted by an assessor accredited for this high risk work (HRW) licence class in the Commonwealth/state/territory where the licence will be obtained (i.e. an assessor authorised by a Commonwealth/state/territory WHS/OHS regulator).</w:t>
            </w:r>
          </w:p>
          <w:p w:rsidR="00000000" w:rsidRPr="00126AE9" w:rsidP="00126AE9">
            <w:pPr>
              <w:pStyle w:val="BodyText"/>
            </w:pPr>
            <w:r w:rsidRPr="00126AE9">
              <w:t xml:space="preserve">As a minimum, assessors must satisfy applicable regulatory requirements, which may include requirements in the Standards for </w:t>
            </w:r>
            <w:r w:rsidRPr="00126AE9">
              <w:rPr>
                <w:rStyle w:val="Emphasis"/>
              </w:rPr>
              <w:t>Registered Training Organisations</w:t>
            </w:r>
            <w:r w:rsidRPr="00126AE9">
              <w:t xml:space="preserve"> current at the time of assessment.</w:t>
            </w:r>
          </w:p>
          <w:p w:rsidR="00000000" w:rsidRPr="00126AE9" w:rsidP="00126AE9">
            <w:pPr>
              <w:pStyle w:val="BodyText"/>
            </w:pPr>
            <w:r w:rsidRPr="00126AE9">
              <w:t>Assessment processes and techniques must be appropriate to the</w:t>
            </w:r>
            <w:r w:rsidRPr="00126AE9">
              <w:t xml:space="preserve"> language, literacy and numeracy requirements of the work being performed and all assessment must be conducted in the English language.</w:t>
            </w:r>
          </w:p>
          <w:p w:rsidR="00000000" w:rsidRPr="00126AE9" w:rsidP="00126AE9">
            <w:pPr>
              <w:pStyle w:val="BodyText"/>
            </w:pPr>
            <w:r w:rsidRPr="00126AE9">
              <w:t>Assessment of performance must be undertaken in the workplace and/or under realistic workplace conditions which typicall</w:t>
            </w:r>
            <w:r w:rsidRPr="00126AE9">
              <w:t>y reflect:</w:t>
            </w:r>
          </w:p>
          <w:p w:rsidR="00000000" w:rsidRPr="00126AE9" w:rsidP="00126AE9">
            <w:pPr>
              <w:pStyle w:val="ListBullet"/>
            </w:pPr>
            <w:r w:rsidRPr="00126AE9">
              <w:t>performing tasks/activities within timelines that would be expected in a workplace</w:t>
            </w:r>
          </w:p>
          <w:p w:rsidR="00000000" w:rsidRPr="00126AE9" w:rsidP="00126AE9">
            <w:pPr>
              <w:pStyle w:val="ListBullet"/>
            </w:pPr>
            <w:r w:rsidRPr="00126AE9">
              <w:t>standard and authorised work practices, safety requirements and environmental constraints</w:t>
            </w:r>
          </w:p>
          <w:p w:rsidR="00000000" w:rsidRPr="00126AE9" w:rsidP="00126AE9">
            <w:pPr>
              <w:pStyle w:val="ListBullet"/>
            </w:pPr>
            <w:r w:rsidRPr="00126AE9">
              <w:t>using full-scale equipment</w:t>
            </w:r>
          </w:p>
          <w:p w:rsidR="00000000" w:rsidRPr="00126AE9" w:rsidP="00126AE9">
            <w:pPr>
              <w:pStyle w:val="BodyText"/>
            </w:pPr>
            <w:r w:rsidRPr="00126AE9">
              <w:t xml:space="preserve">Forklift truck operation assessment must be </w:t>
            </w:r>
            <w:r w:rsidRPr="00126AE9">
              <w:t xml:space="preserve">conducted in a working zone in accordance with state/territory arrangements. </w:t>
            </w:r>
          </w:p>
          <w:p w:rsidR="00000000" w:rsidRPr="00126AE9" w:rsidP="00126AE9">
            <w:pPr>
              <w:pStyle w:val="BodyText"/>
            </w:pPr>
            <w:r w:rsidRPr="00126AE9">
              <w:t>If the working zone is located at a ‘live’ site, assessment should continue in all weather conditions unless the safety of the candidate or others could be compromised.</w:t>
            </w:r>
          </w:p>
          <w:p w:rsidR="00000000" w:rsidRPr="00126AE9" w:rsidP="00126AE9">
            <w:pPr>
              <w:pStyle w:val="BodyText"/>
            </w:pPr>
            <w:r w:rsidRPr="00126AE9">
              <w:t>Simulator</w:t>
            </w:r>
            <w:r w:rsidRPr="00126AE9">
              <w:t xml:space="preserve">s must </w:t>
            </w:r>
            <w:r w:rsidRPr="00126AE9">
              <w:rPr>
                <w:rStyle w:val="SpecialBold"/>
              </w:rPr>
              <w:t>not</w:t>
            </w:r>
            <w:r w:rsidRPr="00126AE9">
              <w:t xml:space="preserve"> be used in the assessment of this unit of competency. </w:t>
            </w:r>
          </w:p>
          <w:p w:rsidR="00000000" w:rsidRPr="00126AE9" w:rsidP="00126AE9">
            <w:pPr>
              <w:pStyle w:val="BodyText"/>
            </w:pPr>
            <w:r w:rsidRPr="00126AE9">
              <w:t>Accredited assessors are responsible for ensuring that candidates have access to:</w:t>
            </w:r>
          </w:p>
          <w:p w:rsidR="00000000" w:rsidRPr="00126AE9" w:rsidP="00126AE9">
            <w:pPr>
              <w:pStyle w:val="ListBullet"/>
            </w:pPr>
            <w:r w:rsidRPr="00126AE9">
              <w:t>a suitable forklift truck that complies with AS 2359 Powered industrial trucks and is in a safe condition</w:t>
            </w:r>
          </w:p>
          <w:p w:rsidR="00000000" w:rsidRPr="00126AE9" w:rsidP="00126AE9">
            <w:pPr>
              <w:pStyle w:val="ListBullet"/>
            </w:pPr>
            <w:r w:rsidRPr="00126AE9">
              <w:t>a</w:t>
            </w:r>
            <w:r w:rsidRPr="00126AE9">
              <w:t>ssociated equipment appropriate to forklift truck operations</w:t>
            </w:r>
          </w:p>
          <w:p w:rsidR="00000000" w:rsidRPr="00126AE9" w:rsidP="00126AE9">
            <w:pPr>
              <w:pStyle w:val="ListBullet"/>
            </w:pPr>
            <w:r w:rsidRPr="00126AE9">
              <w:t>suitable loads</w:t>
            </w:r>
          </w:p>
          <w:p w:rsidR="00000000" w:rsidRPr="00126AE9" w:rsidP="00126AE9">
            <w:pPr>
              <w:pStyle w:val="ListBullet"/>
            </w:pPr>
            <w:r w:rsidRPr="00126AE9">
              <w:t xml:space="preserve">required personal protective equipment (PPE) for the purpose of Performance Assessment </w:t>
            </w:r>
          </w:p>
          <w:p w:rsidR="00000000" w:rsidRPr="00126AE9" w:rsidP="00126AE9">
            <w:pPr>
              <w:pStyle w:val="ListBullet"/>
            </w:pPr>
            <w:r w:rsidRPr="00126AE9">
              <w:t xml:space="preserve">relevant workplace procedures and standards for operating a forklift truck, including: </w:t>
            </w:r>
          </w:p>
          <w:p w:rsidR="00000000" w:rsidRPr="00126AE9" w:rsidP="00126AE9">
            <w:pPr>
              <w:pStyle w:val="ListBullet2"/>
            </w:pPr>
            <w:r w:rsidRPr="00126AE9">
              <w:t>app</w:t>
            </w:r>
            <w:r w:rsidRPr="00126AE9">
              <w:t>roved codes of practice and guidance</w:t>
            </w:r>
          </w:p>
          <w:p w:rsidR="00000000" w:rsidRPr="00126AE9" w:rsidP="00126AE9">
            <w:pPr>
              <w:pStyle w:val="ListBullet2"/>
            </w:pPr>
            <w:r w:rsidRPr="00126AE9">
              <w:t>relevant Australian and international technical standards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manufacturer guidelines (instructions, specifications or checklists) for the purpose of Performance Assessment </w:t>
            </w:r>
          </w:p>
          <w:p w:rsidR="00000000" w:rsidRPr="00126AE9" w:rsidP="00126AE9">
            <w:pPr>
              <w:pStyle w:val="ListBullet2"/>
            </w:pPr>
            <w:r w:rsidRPr="00126AE9">
              <w:t xml:space="preserve">relevant industry standards and operating procedures (where applicable) </w:t>
            </w:r>
          </w:p>
          <w:p w:rsidR="00000000" w:rsidRPr="00126AE9" w:rsidP="00126AE9">
            <w:pPr>
              <w:pStyle w:val="ListBullet2"/>
            </w:pPr>
            <w:r w:rsidRPr="00126AE9">
              <w:t>safe work method statements (SWMS), as required.</w:t>
            </w:r>
          </w:p>
        </w:tc>
      </w:tr>
    </w:tbl>
    <w:p w:rsidR="00000000" w:rsidRPr="00126AE9" w:rsidP="00126AE9">
      <w:pPr>
        <w:pStyle w:val="BodyText"/>
      </w:pPr>
    </w:p>
    <w:p w:rsidR="00000000" w:rsidRPr="00126AE9" w:rsidP="00126AE9">
      <w:pPr>
        <w:pStyle w:val="AllowPageBreak"/>
      </w:pPr>
    </w:p>
    <w:p w:rsidR="00000000" w:rsidRPr="00126AE9" w:rsidP="00126AE9">
      <w:pPr>
        <w:pStyle w:val="Heading1"/>
      </w:pPr>
      <w:bookmarkStart w:id="5" w:name="O_829222"/>
      <w:bookmarkEnd w:id="5"/>
      <w:r w:rsidRPr="00126AE9">
        <w:t>Links</w:t>
      </w:r>
    </w:p>
    <w:p w:rsidR="00000000" w:rsidRPr="00126AE9" w:rsidP="00B56C4E">
      <w:pPr>
        <w:pStyle w:val="BodyText"/>
      </w:pPr>
      <w:r w:rsidRPr="00126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35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6AE9" w:rsidP="00126AE9"/>
    <w:sectPr w:rsidSect="00126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E9" w:rsidRPr="00B56C4E" w:rsidP="00B56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4E" w:rsidP="0012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C4E" w:rsidP="0012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56C4E" w:rsidP="00126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AE9" w:rsidRPr="00B56C4E" w:rsidP="00B56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4E" w:rsidRPr="002D2AF8" w:rsidP="0012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TLILIC2001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56C4E" w:rsidP="00126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E0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E7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E5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AE9"/>
  </w:style>
  <w:style w:type="character" w:customStyle="1" w:styleId="Heading1Char">
    <w:name w:val="Heading 1 Char"/>
    <w:basedOn w:val="DefaultParagraphFont"/>
    <w:link w:val="Heading1"/>
    <w:rsid w:val="00126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A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AE9"/>
    <w:rPr>
      <w:b/>
      <w:spacing w:val="0"/>
    </w:rPr>
  </w:style>
  <w:style w:type="paragraph" w:styleId="ListBullet2">
    <w:name w:val="List Bullet 2"/>
    <w:basedOn w:val="List2"/>
    <w:rsid w:val="00126AE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6AE9"/>
    <w:rPr>
      <w:i/>
    </w:rPr>
  </w:style>
  <w:style w:type="paragraph" w:customStyle="1" w:styleId="SuperHeading">
    <w:name w:val="SuperHeading"/>
    <w:basedOn w:val="Normal"/>
    <w:rsid w:val="00126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6A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6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AE9"/>
  </w:style>
  <w:style w:type="paragraph" w:styleId="TableofFigures">
    <w:name w:val="table of figures"/>
    <w:basedOn w:val="Normal"/>
    <w:next w:val="Normal"/>
    <w:semiHidden/>
    <w:rsid w:val="00126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A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6AE9"/>
    <w:rPr>
      <w:rFonts w:ascii="Wingdings" w:hAnsi="Wingdings"/>
    </w:rPr>
  </w:style>
  <w:style w:type="paragraph" w:customStyle="1" w:styleId="TableHeading">
    <w:name w:val="Table Heading"/>
    <w:basedOn w:val="HeadingBase"/>
    <w:rsid w:val="00126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AE9"/>
    <w:rPr>
      <w:color w:val="0033CC"/>
      <w:u w:val="none"/>
    </w:rPr>
  </w:style>
  <w:style w:type="paragraph" w:customStyle="1" w:styleId="BodyTextRight">
    <w:name w:val="Body Text Right"/>
    <w:basedOn w:val="BodyText"/>
    <w:rsid w:val="00126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A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AE9"/>
    <w:rPr>
      <w:sz w:val="32"/>
    </w:rPr>
  </w:style>
  <w:style w:type="paragraph" w:customStyle="1" w:styleId="HeadingProcedure">
    <w:name w:val="Heading Procedure"/>
    <w:basedOn w:val="HeadingBase"/>
    <w:next w:val="Normal"/>
    <w:rsid w:val="00126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AE9"/>
    <w:pPr>
      <w:spacing w:before="60" w:after="60"/>
    </w:pPr>
  </w:style>
  <w:style w:type="paragraph" w:styleId="ListContinue">
    <w:name w:val="List Continue"/>
    <w:basedOn w:val="List"/>
    <w:rsid w:val="00126AE9"/>
    <w:pPr>
      <w:ind w:firstLine="0"/>
    </w:pPr>
  </w:style>
  <w:style w:type="paragraph" w:customStyle="1" w:styleId="ListNote">
    <w:name w:val="List Note"/>
    <w:basedOn w:val="List"/>
    <w:rsid w:val="00126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AE9"/>
    <w:rPr>
      <w:rFonts w:ascii="Courier New" w:hAnsi="Courier New"/>
    </w:rPr>
  </w:style>
  <w:style w:type="paragraph" w:customStyle="1" w:styleId="NoteBullet">
    <w:name w:val="Note Bullet"/>
    <w:basedOn w:val="Note"/>
    <w:rsid w:val="00126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A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6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AE9"/>
    <w:rPr>
      <w:b/>
      <w:smallCaps/>
    </w:rPr>
  </w:style>
  <w:style w:type="paragraph" w:customStyle="1" w:styleId="TableListNumber">
    <w:name w:val="Table List Number"/>
    <w:basedOn w:val="ListNumber"/>
    <w:rsid w:val="00126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AE9"/>
    <w:pPr>
      <w:numPr>
        <w:numId w:val="10"/>
      </w:numPr>
    </w:pPr>
  </w:style>
  <w:style w:type="paragraph" w:customStyle="1" w:styleId="ListAlpha2">
    <w:name w:val="List Alpha 2"/>
    <w:basedOn w:val="List2"/>
    <w:rsid w:val="00126AE9"/>
    <w:pPr>
      <w:numPr>
        <w:numId w:val="9"/>
      </w:numPr>
    </w:pPr>
  </w:style>
  <w:style w:type="paragraph" w:styleId="List2">
    <w:name w:val="List 2"/>
    <w:basedOn w:val="BodyText"/>
    <w:rsid w:val="00126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A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6A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6AE9"/>
    <w:pPr>
      <w:numPr>
        <w:numId w:val="5"/>
      </w:numPr>
    </w:pPr>
  </w:style>
  <w:style w:type="paragraph" w:styleId="ListContinue2">
    <w:name w:val="List Continue 2"/>
    <w:basedOn w:val="List2"/>
    <w:rsid w:val="00126AE9"/>
    <w:pPr>
      <w:ind w:firstLine="0"/>
    </w:pPr>
  </w:style>
  <w:style w:type="paragraph" w:styleId="ListContinue3">
    <w:name w:val="List Continue 3"/>
    <w:basedOn w:val="List3"/>
    <w:rsid w:val="00126AE9"/>
    <w:pPr>
      <w:ind w:left="1021" w:firstLine="0"/>
    </w:pPr>
  </w:style>
  <w:style w:type="paragraph" w:styleId="ListContinue4">
    <w:name w:val="List Continue 4"/>
    <w:basedOn w:val="List4"/>
    <w:rsid w:val="00126AE9"/>
    <w:pPr>
      <w:ind w:firstLine="0"/>
    </w:pPr>
  </w:style>
  <w:style w:type="paragraph" w:styleId="ListContinue5">
    <w:name w:val="List Continue 5"/>
    <w:basedOn w:val="List5"/>
    <w:rsid w:val="00126AE9"/>
    <w:pPr>
      <w:ind w:firstLine="0"/>
    </w:pPr>
  </w:style>
  <w:style w:type="paragraph" w:styleId="ListNumber3">
    <w:name w:val="List Number 3"/>
    <w:basedOn w:val="List3"/>
    <w:rsid w:val="00126AE9"/>
    <w:pPr>
      <w:numPr>
        <w:numId w:val="6"/>
      </w:numPr>
    </w:pPr>
  </w:style>
  <w:style w:type="paragraph" w:styleId="ListNumber4">
    <w:name w:val="List Number 4"/>
    <w:basedOn w:val="List4"/>
    <w:rsid w:val="00126AE9"/>
    <w:pPr>
      <w:numPr>
        <w:numId w:val="7"/>
      </w:numPr>
    </w:pPr>
  </w:style>
  <w:style w:type="paragraph" w:styleId="ListNumber5">
    <w:name w:val="List Number 5"/>
    <w:basedOn w:val="List5"/>
    <w:rsid w:val="00126AE9"/>
    <w:pPr>
      <w:numPr>
        <w:numId w:val="8"/>
      </w:numPr>
    </w:pPr>
  </w:style>
  <w:style w:type="paragraph" w:styleId="BlockText">
    <w:name w:val="Block Text"/>
    <w:basedOn w:val="Normal"/>
    <w:rsid w:val="00126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AE9"/>
    <w:rPr>
      <w:sz w:val="16"/>
      <w:vertAlign w:val="superscript"/>
    </w:rPr>
  </w:style>
  <w:style w:type="character" w:customStyle="1" w:styleId="Symbols">
    <w:name w:val="Symbols"/>
    <w:basedOn w:val="DefaultParagraphFont"/>
    <w:rsid w:val="00126AE9"/>
    <w:rPr>
      <w:rFonts w:ascii="Symbol" w:hAnsi="Symbol"/>
    </w:rPr>
  </w:style>
  <w:style w:type="character" w:customStyle="1" w:styleId="MenuOptions">
    <w:name w:val="Menu Options"/>
    <w:basedOn w:val="DefaultParagraphFont"/>
    <w:rsid w:val="00126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AE9"/>
    <w:rPr>
      <w:b/>
    </w:rPr>
  </w:style>
  <w:style w:type="character" w:customStyle="1" w:styleId="Underlined">
    <w:name w:val="Underlined"/>
    <w:basedOn w:val="DefaultParagraphFont"/>
    <w:rsid w:val="00126AE9"/>
    <w:rPr>
      <w:u w:val="single"/>
    </w:rPr>
  </w:style>
  <w:style w:type="paragraph" w:customStyle="1" w:styleId="TableBodyTextRight">
    <w:name w:val="Table Body Text Right"/>
    <w:basedOn w:val="TableBodyText"/>
    <w:rsid w:val="00126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AE9"/>
    <w:rPr>
      <w:sz w:val="18"/>
    </w:rPr>
  </w:style>
  <w:style w:type="paragraph" w:customStyle="1" w:styleId="BodySmallRight">
    <w:name w:val="Body Small Right"/>
    <w:basedOn w:val="BodyTextRight"/>
    <w:rsid w:val="00126AE9"/>
    <w:rPr>
      <w:sz w:val="18"/>
      <w:szCs w:val="18"/>
    </w:rPr>
  </w:style>
  <w:style w:type="paragraph" w:customStyle="1" w:styleId="MarginEdition">
    <w:name w:val="Margin Edition"/>
    <w:basedOn w:val="MarginNote"/>
    <w:rsid w:val="00126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AE9"/>
    <w:rPr>
      <w:sz w:val="2"/>
      <w:szCs w:val="2"/>
    </w:rPr>
  </w:style>
  <w:style w:type="character" w:customStyle="1" w:styleId="Small">
    <w:name w:val="Small"/>
    <w:basedOn w:val="DefaultParagraphFont"/>
    <w:rsid w:val="00126AE9"/>
    <w:rPr>
      <w:sz w:val="16"/>
    </w:rPr>
  </w:style>
  <w:style w:type="paragraph" w:customStyle="1" w:styleId="WideTable">
    <w:name w:val="Wide Table"/>
    <w:basedOn w:val="Normal"/>
    <w:rsid w:val="00126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AE9"/>
  </w:style>
  <w:style w:type="paragraph" w:styleId="Quote">
    <w:name w:val="Quote"/>
    <w:basedOn w:val="Heading1"/>
    <w:link w:val="QuoteChar"/>
    <w:qFormat/>
    <w:rsid w:val="00126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AE9"/>
    <w:pPr>
      <w:pageBreakBefore/>
    </w:pPr>
  </w:style>
  <w:style w:type="paragraph" w:customStyle="1" w:styleId="Border">
    <w:name w:val="Border"/>
    <w:basedOn w:val="Normal"/>
    <w:qFormat/>
    <w:rsid w:val="00126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AE9"/>
    <w:rPr>
      <w:u w:val="single"/>
    </w:rPr>
  </w:style>
  <w:style w:type="character" w:customStyle="1" w:styleId="BoldandItalics">
    <w:name w:val="Bold and Italics"/>
    <w:qFormat/>
    <w:rsid w:val="00126AE9"/>
    <w:rPr>
      <w:b/>
      <w:i/>
      <w:u w:val="none"/>
    </w:rPr>
  </w:style>
  <w:style w:type="paragraph" w:styleId="BalloonText">
    <w:name w:val="Balloon Text"/>
    <w:basedOn w:val="Normal"/>
    <w:link w:val="BalloonTextChar"/>
    <w:rsid w:val="00126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AE9"/>
    <w:pPr>
      <w:spacing w:before="0" w:after="0"/>
    </w:pPr>
  </w:style>
  <w:style w:type="paragraph" w:customStyle="1" w:styleId="BodyTextBold">
    <w:name w:val="Body Text Bold"/>
    <w:basedOn w:val="BodyText"/>
    <w:qFormat/>
    <w:rsid w:val="00126AE9"/>
    <w:rPr>
      <w:b/>
    </w:rPr>
  </w:style>
  <w:style w:type="character" w:styleId="Hyperlink">
    <w:name w:val="Hyperlink"/>
    <w:basedOn w:val="DefaultParagraphFont"/>
    <w:uiPriority w:val="99"/>
    <w:unhideWhenUsed/>
    <w:rsid w:val="00B56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1167</Words>
  <Characters>7895</Characters>
  <Application>Microsoft Office Word</Application>
  <DocSecurity>0</DocSecurity>
  <Lines>167</Lines>
  <Paragraphs>153</Paragraphs>
  <ScaleCrop>false</ScaleCrop>
  <Company>Author-it Software Corporation Ltd.</Company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TLILIC2001 Licence to operate a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2024-05-01T09:02:00Z</dcterms:created>
  <dcterms:modified xsi:type="dcterms:W3CDTF">2024-05-01T09:02:00Z</dcterms:modified>
</cp:coreProperties>
</file>