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4F1" w:rsidP="00A654F1">
      <w:pPr>
        <w:pStyle w:val="Title"/>
      </w:pPr>
      <w:r>
        <w:fldChar w:fldCharType="begin"/>
      </w:r>
      <w:r>
        <w:instrText xml:space="preserve"> TITLE   \* MERGEFORMAT </w:instrText>
      </w:r>
      <w:r>
        <w:fldChar w:fldCharType="separate"/>
      </w:r>
      <w:r>
        <w:t>Assessment Requirements for TLILIC0040 Licence to operate a non-slewing mobile crane (greater than 3 tonnes capacity)</w:t>
      </w:r>
      <w:r>
        <w:fldChar w:fldCharType="end"/>
      </w:r>
    </w:p>
    <w:p w:rsidR="00A654F1" w:rsidP="00A654F1">
      <w:pPr>
        <w:pStyle w:val="Version"/>
        <w:sectPr w:rsidSect="00BA5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12F" w:rsidP="00BA512F">
      <w:pPr>
        <w:pStyle w:val="SuperHeading"/>
      </w:pPr>
      <w:r w:rsidRPr="00BA512F">
        <w:t>Assessment Requirements for TLILIC0040 Licence to operate a non-slewing mobile crane (greater than 3 tonnes capacity)</w:t>
      </w:r>
    </w:p>
    <w:p w:rsidR="00000000" w:rsidRPr="00BA512F" w:rsidP="00BA512F">
      <w:pPr>
        <w:pStyle w:val="Heading1"/>
      </w:pPr>
      <w:bookmarkStart w:id="1" w:name="O_1240691"/>
      <w:bookmarkEnd w:id="1"/>
      <w:r w:rsidRPr="00BA512F">
        <w:t>Modification History</w:t>
      </w:r>
    </w:p>
    <w:tbl>
      <w:tblPr>
        <w:tblW w:w="9497" w:type="dxa"/>
        <w:tblLayout w:type="fixed"/>
        <w:tblCellMar>
          <w:left w:w="62" w:type="dxa"/>
          <w:right w:w="62" w:type="dxa"/>
        </w:tblCellMar>
        <w:tblLook w:val="0000"/>
      </w:tblPr>
      <w:tblGrid>
        <w:gridCol w:w="9497"/>
      </w:tblGrid>
      <w:tr w:rsidTr="00BA5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12F" w:rsidP="00BA512F">
            <w:pPr>
              <w:pStyle w:val="BodyText"/>
            </w:pPr>
            <w:r w:rsidRPr="00BA512F">
              <w:rPr>
                <w:rStyle w:val="SpecialBold"/>
              </w:rPr>
              <w:t>Release 1</w:t>
            </w:r>
            <w:r w:rsidRPr="00BA512F">
              <w:t>. This is the first release of this unit of competency in the TLI Transport and Logistics Training Package.</w:t>
            </w:r>
          </w:p>
        </w:tc>
      </w:tr>
    </w:tbl>
    <w:p w:rsidR="00000000" w:rsidRPr="00BA512F" w:rsidP="00BA512F">
      <w:pPr>
        <w:pStyle w:val="NoPaddingFontSize1"/>
      </w:pPr>
    </w:p>
    <w:p w:rsidR="00000000" w:rsidRPr="00BA512F" w:rsidP="00BA512F">
      <w:pPr>
        <w:pStyle w:val="AllowPageBreak"/>
      </w:pPr>
    </w:p>
    <w:p w:rsidR="00000000" w:rsidRPr="00BA512F" w:rsidP="00BA512F">
      <w:pPr>
        <w:pStyle w:val="Heading1"/>
      </w:pPr>
      <w:bookmarkStart w:id="2" w:name="O_1240692"/>
      <w:bookmarkEnd w:id="2"/>
      <w:r w:rsidRPr="00BA512F">
        <w:t>Performance Evidence</w:t>
      </w:r>
    </w:p>
    <w:tbl>
      <w:tblPr>
        <w:tblW w:w="9497" w:type="dxa"/>
        <w:tblLayout w:type="fixed"/>
        <w:tblCellMar>
          <w:left w:w="62" w:type="dxa"/>
          <w:right w:w="62" w:type="dxa"/>
        </w:tblCellMar>
        <w:tblLook w:val="0000"/>
      </w:tblPr>
      <w:tblGrid>
        <w:gridCol w:w="9497"/>
      </w:tblGrid>
      <w:tr w:rsidTr="00BA5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512F">
            <w:pPr>
              <w:pStyle w:val="BodyText"/>
              <w:rPr>
                <w:lang w:val="en-NZ"/>
              </w:rPr>
            </w:pPr>
            <w:r w:rsidRPr="00BA512F">
              <w:t>Evidence required to demonstrate competence in this unit must be relevant to and satisfy all the requireme</w:t>
            </w:r>
            <w:r w:rsidRPr="00BA512F">
              <w:t>nts of the elements and performance criteria on at least one occasion and include:</w:t>
            </w:r>
          </w:p>
        </w:tc>
      </w:tr>
      <w:tr w:rsidTr="00BA5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12F" w:rsidP="00BA512F">
            <w:pPr>
              <w:pStyle w:val="ListBullet"/>
            </w:pPr>
            <w:r w:rsidRPr="00BA512F">
              <w:t>anticipating and monitoring hazards particular to driving an articulated mobile crane and taking appropriate actions</w:t>
            </w:r>
          </w:p>
          <w:p w:rsidR="00000000" w:rsidRPr="00BA512F" w:rsidP="00BA512F">
            <w:pPr>
              <w:pStyle w:val="ListBullet"/>
            </w:pPr>
            <w:r w:rsidRPr="00BA512F">
              <w:t>applying precautions and required actions to eliminate</w:t>
            </w:r>
            <w:r w:rsidRPr="00BA512F">
              <w:t xml:space="preserve">, minimise or control identified hazards </w:t>
            </w:r>
          </w:p>
          <w:p w:rsidR="00000000" w:rsidRPr="00BA512F" w:rsidP="00BA512F">
            <w:pPr>
              <w:pStyle w:val="ListBullet"/>
            </w:pPr>
            <w:r w:rsidRPr="00BA512F">
              <w:t>applying relevant mathematical calculations in conjunction with lift plan and load chart, radius requirements and relevant lifting gear to perform work/task to enable crane to be configured for load, including:</w:t>
            </w:r>
          </w:p>
          <w:p w:rsidR="00000000" w:rsidRPr="00BA512F" w:rsidP="00BA512F">
            <w:pPr>
              <w:pStyle w:val="ListBullet2"/>
            </w:pPr>
            <w:r w:rsidRPr="00BA512F">
              <w:t>bo</w:t>
            </w:r>
            <w:r w:rsidRPr="00BA512F">
              <w:t>om</w:t>
            </w:r>
          </w:p>
          <w:p w:rsidR="00000000" w:rsidRPr="00BA512F" w:rsidP="00BA512F">
            <w:pPr>
              <w:pStyle w:val="ListBullet2"/>
            </w:pPr>
            <w:r w:rsidRPr="00BA512F">
              <w:t>fly-jib (where fitted)</w:t>
            </w:r>
          </w:p>
          <w:p w:rsidR="00000000" w:rsidRPr="00BA512F" w:rsidP="00BA512F">
            <w:pPr>
              <w:pStyle w:val="ListBullet2"/>
            </w:pPr>
            <w:r w:rsidRPr="00BA512F">
              <w:t>line pull</w:t>
            </w:r>
          </w:p>
          <w:p w:rsidR="00000000" w:rsidRPr="00BA512F" w:rsidP="00BA512F">
            <w:pPr>
              <w:pStyle w:val="ListBullet2"/>
            </w:pPr>
            <w:r w:rsidRPr="00BA512F">
              <w:t>travelling</w:t>
            </w:r>
          </w:p>
          <w:p w:rsidR="00000000" w:rsidRPr="00BA512F" w:rsidP="00BA512F">
            <w:pPr>
              <w:pStyle w:val="ListBullet2"/>
            </w:pPr>
            <w:r w:rsidRPr="00BA512F">
              <w:t>type of hook</w:t>
            </w:r>
          </w:p>
          <w:p w:rsidR="00000000" w:rsidRPr="00BA512F" w:rsidP="00BA512F">
            <w:pPr>
              <w:pStyle w:val="ListBullet2"/>
            </w:pPr>
            <w:r w:rsidRPr="00BA512F">
              <w:t>side slope derations</w:t>
            </w:r>
          </w:p>
          <w:p w:rsidR="00000000" w:rsidRPr="00BA512F" w:rsidP="00BA512F">
            <w:pPr>
              <w:pStyle w:val="ListBullet2"/>
            </w:pPr>
            <w:r w:rsidRPr="00BA512F">
              <w:t>articulation derations</w:t>
            </w:r>
          </w:p>
          <w:p w:rsidR="00000000" w:rsidRPr="00BA512F" w:rsidP="00BA512F">
            <w:pPr>
              <w:pStyle w:val="ListBullet"/>
            </w:pPr>
            <w:r w:rsidRPr="00BA512F">
              <w:t>applying relevant crane movements, including:</w:t>
            </w:r>
          </w:p>
          <w:p w:rsidR="00000000" w:rsidRPr="00BA512F" w:rsidP="00BA512F">
            <w:pPr>
              <w:pStyle w:val="ListBullet2"/>
            </w:pPr>
            <w:r w:rsidRPr="00BA512F">
              <w:t>boom/jib up and down (luffing)</w:t>
            </w:r>
          </w:p>
          <w:p w:rsidR="00000000" w:rsidRPr="00BA512F" w:rsidP="00BA512F">
            <w:pPr>
              <w:pStyle w:val="ListBullet2"/>
            </w:pPr>
            <w:r w:rsidRPr="00BA512F">
              <w:t>positioning and using main and auxiliary hook and lifting gear to connect to load safely</w:t>
            </w:r>
          </w:p>
          <w:p w:rsidR="00000000" w:rsidRPr="00BA512F" w:rsidP="00BA512F">
            <w:pPr>
              <w:pStyle w:val="ListBullet2"/>
            </w:pPr>
            <w:r w:rsidRPr="00BA512F">
              <w:t>raising and lowering hoist</w:t>
            </w:r>
          </w:p>
          <w:p w:rsidR="00000000" w:rsidRPr="00BA512F" w:rsidP="00BA512F">
            <w:pPr>
              <w:pStyle w:val="ListBullet2"/>
            </w:pPr>
            <w:r w:rsidRPr="00BA512F">
              <w:t>telescope in and out</w:t>
            </w:r>
          </w:p>
          <w:p w:rsidR="00000000" w:rsidRPr="00BA512F" w:rsidP="00BA512F">
            <w:pPr>
              <w:pStyle w:val="ListBullet2"/>
            </w:pPr>
            <w:r w:rsidRPr="00BA512F">
              <w:t>travelling and articulating (as required)</w:t>
            </w:r>
          </w:p>
          <w:p w:rsidR="00000000" w:rsidRPr="00BA512F" w:rsidP="00BA512F">
            <w:pPr>
              <w:pStyle w:val="ListBullet"/>
            </w:pPr>
            <w:r w:rsidRPr="00BA512F">
              <w:t>applying relevant procedures that reflect legislative requirements</w:t>
            </w:r>
          </w:p>
          <w:p w:rsidR="00000000" w:rsidRPr="00BA512F" w:rsidP="00BA512F">
            <w:pPr>
              <w:pStyle w:val="ListBullet"/>
            </w:pPr>
            <w:r w:rsidRPr="00BA512F">
              <w:t xml:space="preserve">carrying </w:t>
            </w:r>
            <w:r w:rsidRPr="00BA512F">
              <w:t>out pre-operational vehicle checks for road driving including:</w:t>
            </w:r>
          </w:p>
          <w:p w:rsidR="00000000" w:rsidRPr="00BA512F" w:rsidP="00BA512F">
            <w:pPr>
              <w:pStyle w:val="ListBullet2"/>
            </w:pPr>
            <w:r w:rsidRPr="00BA512F">
              <w:t>brakes</w:t>
            </w:r>
          </w:p>
          <w:p w:rsidR="00000000" w:rsidRPr="00BA512F" w:rsidP="00BA512F">
            <w:pPr>
              <w:pStyle w:val="ListBullet2"/>
            </w:pPr>
            <w:r w:rsidRPr="00BA512F">
              <w:t>operation of vehicle lights and indicators</w:t>
            </w:r>
          </w:p>
          <w:p w:rsidR="00000000" w:rsidRPr="00BA512F" w:rsidP="00BA512F">
            <w:pPr>
              <w:pStyle w:val="ListBullet2"/>
            </w:pPr>
            <w:r w:rsidRPr="00BA512F">
              <w:t>tyre pressures</w:t>
            </w:r>
          </w:p>
          <w:p w:rsidR="00000000" w:rsidRPr="00BA512F" w:rsidP="00BA512F">
            <w:pPr>
              <w:pStyle w:val="ListBullet2"/>
            </w:pPr>
            <w:r w:rsidRPr="00BA512F">
              <w:t>items on the crane restrained</w:t>
            </w:r>
          </w:p>
          <w:p w:rsidR="00000000" w:rsidRPr="00BA512F" w:rsidP="00BA512F">
            <w:pPr>
              <w:pStyle w:val="ListBullet2"/>
            </w:pPr>
            <w:r w:rsidRPr="00BA512F">
              <w:t>boom and hook</w:t>
            </w:r>
          </w:p>
          <w:p w:rsidR="00000000" w:rsidRPr="00BA512F" w:rsidP="00BA512F">
            <w:pPr>
              <w:pStyle w:val="ListBullet2"/>
            </w:pPr>
            <w:r w:rsidRPr="00BA512F">
              <w:t>visually checking vehicle for roadworthiness</w:t>
            </w:r>
          </w:p>
          <w:p w:rsidR="00000000" w:rsidRPr="00BA512F" w:rsidP="00BA512F">
            <w:pPr>
              <w:pStyle w:val="ListBullet2"/>
            </w:pPr>
            <w:r w:rsidRPr="00BA512F">
              <w:t>checking Certificate of Registration for currency</w:t>
            </w:r>
          </w:p>
          <w:p w:rsidR="00000000" w:rsidRPr="00BA512F" w:rsidP="00BA512F">
            <w:pPr>
              <w:pStyle w:val="ListBullet"/>
            </w:pPr>
            <w:r w:rsidRPr="00BA512F">
              <w:t>communicating effectively with others</w:t>
            </w:r>
          </w:p>
          <w:p w:rsidR="00000000" w:rsidRPr="00BA512F" w:rsidP="00BA512F">
            <w:pPr>
              <w:pStyle w:val="ListBullet"/>
            </w:pPr>
            <w:r w:rsidRPr="00BA512F">
              <w:t>communicating with other workplace personnel through using appropriate worksite procedures, including:</w:t>
            </w:r>
          </w:p>
          <w:p w:rsidR="00000000" w:rsidRPr="00BA512F" w:rsidP="00BA512F">
            <w:pPr>
              <w:pStyle w:val="ListBullet2"/>
            </w:pPr>
            <w:r w:rsidRPr="00BA512F">
              <w:t>two-way radio</w:t>
            </w:r>
          </w:p>
          <w:p w:rsidR="00000000" w:rsidRPr="00BA512F" w:rsidP="00BA512F">
            <w:pPr>
              <w:pStyle w:val="ListBullet2"/>
            </w:pPr>
            <w:r w:rsidRPr="00BA512F">
              <w:t>listening</w:t>
            </w:r>
          </w:p>
          <w:p w:rsidR="00000000" w:rsidRPr="00BA512F" w:rsidP="00BA512F">
            <w:pPr>
              <w:pStyle w:val="ListBullet2"/>
            </w:pPr>
            <w:r w:rsidRPr="00BA512F">
              <w:t>making and interpreting hand signals</w:t>
            </w:r>
          </w:p>
          <w:p w:rsidR="00000000" w:rsidRPr="00BA512F" w:rsidP="00BA512F">
            <w:pPr>
              <w:pStyle w:val="ListBullet2"/>
            </w:pPr>
            <w:r w:rsidRPr="00BA512F">
              <w:t>qu</w:t>
            </w:r>
            <w:r w:rsidRPr="00BA512F">
              <w:t>estioning to confirm understanding</w:t>
            </w:r>
          </w:p>
          <w:p w:rsidR="00000000" w:rsidRPr="00BA512F" w:rsidP="00BA512F">
            <w:pPr>
              <w:pStyle w:val="ListBullet2"/>
            </w:pPr>
            <w:r w:rsidRPr="00BA512F">
              <w:t>signage</w:t>
            </w:r>
          </w:p>
          <w:p w:rsidR="00000000" w:rsidRPr="00BA512F" w:rsidP="00BA512F">
            <w:pPr>
              <w:pStyle w:val="ListBullet2"/>
            </w:pPr>
            <w:r w:rsidRPr="00BA512F">
              <w:t>verbal language</w:t>
            </w:r>
          </w:p>
          <w:p w:rsidR="00000000" w:rsidRPr="00BA512F" w:rsidP="00BA512F">
            <w:pPr>
              <w:pStyle w:val="ListBullet2"/>
            </w:pPr>
            <w:r w:rsidRPr="00BA512F">
              <w:t>visual aids</w:t>
            </w:r>
          </w:p>
          <w:p w:rsidR="00000000" w:rsidRPr="00BA512F" w:rsidP="00BA512F">
            <w:pPr>
              <w:pStyle w:val="ListBullet2"/>
            </w:pPr>
            <w:r w:rsidRPr="00BA512F">
              <w:t>whistles</w:t>
            </w:r>
          </w:p>
          <w:p w:rsidR="00000000" w:rsidRPr="00BA512F" w:rsidP="00BA512F">
            <w:pPr>
              <w:pStyle w:val="ListBullet2"/>
            </w:pPr>
            <w:r w:rsidRPr="00BA512F">
              <w:t xml:space="preserve">written instructions </w:t>
            </w:r>
          </w:p>
          <w:p w:rsidR="00000000" w:rsidRPr="00BA512F" w:rsidP="00BA512F">
            <w:pPr>
              <w:pStyle w:val="ListBullet"/>
            </w:pPr>
            <w:r w:rsidRPr="00BA512F">
              <w:t>complying with Commonwealth, state and territory work health and safety (WHS)/occupational health and safety (OHS) legislation and safe work procedures</w:t>
            </w:r>
          </w:p>
          <w:p w:rsidR="00000000" w:rsidRPr="00BA512F" w:rsidP="00BA512F">
            <w:pPr>
              <w:pStyle w:val="ListBullet"/>
            </w:pPr>
            <w:r w:rsidRPr="00BA512F">
              <w:t>completing pre-start checks, including:</w:t>
            </w:r>
          </w:p>
          <w:p w:rsidR="00000000" w:rsidRPr="00BA512F" w:rsidP="00BA512F">
            <w:pPr>
              <w:pStyle w:val="ListBullet2"/>
            </w:pPr>
            <w:r w:rsidRPr="00BA512F">
              <w:t xml:space="preserve">battery power level as required by manufacturer requirements </w:t>
            </w:r>
          </w:p>
          <w:p w:rsidR="00000000" w:rsidRPr="00BA512F" w:rsidP="00BA512F">
            <w:pPr>
              <w:pStyle w:val="ListBullet2"/>
            </w:pPr>
            <w:r w:rsidRPr="00BA512F">
              <w:t>engine/mechanical fluid level checks as required by manufacturer requirements</w:t>
            </w:r>
          </w:p>
          <w:p w:rsidR="00000000" w:rsidRPr="00BA512F" w:rsidP="00BA512F">
            <w:pPr>
              <w:pStyle w:val="ListBullet2"/>
            </w:pPr>
            <w:r w:rsidRPr="00BA512F">
              <w:t>presence of correct logbook</w:t>
            </w:r>
          </w:p>
          <w:p w:rsidR="00000000" w:rsidRPr="00BA512F" w:rsidP="00BA512F">
            <w:pPr>
              <w:pStyle w:val="ListBullet2"/>
            </w:pPr>
            <w:r w:rsidRPr="00BA512F">
              <w:t>evidence of damage</w:t>
            </w:r>
          </w:p>
          <w:p w:rsidR="00000000" w:rsidRPr="00BA512F" w:rsidP="00BA512F">
            <w:pPr>
              <w:pStyle w:val="ListBullet2"/>
            </w:pPr>
            <w:r w:rsidRPr="00BA512F">
              <w:t>fluid leaks</w:t>
            </w:r>
          </w:p>
          <w:p w:rsidR="00000000" w:rsidRPr="00BA512F" w:rsidP="00BA512F">
            <w:pPr>
              <w:pStyle w:val="ListBullet2"/>
            </w:pPr>
            <w:r w:rsidRPr="00BA512F">
              <w:t>lights work effe</w:t>
            </w:r>
            <w:r w:rsidRPr="00BA512F">
              <w:t>ctively</w:t>
            </w:r>
          </w:p>
          <w:p w:rsidR="00000000" w:rsidRPr="00BA512F" w:rsidP="00BA512F">
            <w:pPr>
              <w:pStyle w:val="ListBullet2"/>
            </w:pPr>
            <w:r w:rsidRPr="00BA512F">
              <w:t>locating, identifying and confirming all controls</w:t>
            </w:r>
          </w:p>
          <w:p w:rsidR="00000000" w:rsidRPr="00BA512F" w:rsidP="00BA512F">
            <w:pPr>
              <w:pStyle w:val="ListBullet2"/>
            </w:pPr>
            <w:r w:rsidRPr="00BA512F">
              <w:t xml:space="preserve">mirrors and seat are adjusted appropriately </w:t>
            </w:r>
          </w:p>
          <w:p w:rsidR="00000000" w:rsidRPr="00BA512F" w:rsidP="00BA512F">
            <w:pPr>
              <w:pStyle w:val="ListBullet2"/>
            </w:pPr>
            <w:r w:rsidRPr="00BA512F">
              <w:t>safety equipment checks</w:t>
            </w:r>
          </w:p>
          <w:p w:rsidR="00000000" w:rsidRPr="00BA512F" w:rsidP="00BA512F">
            <w:pPr>
              <w:pStyle w:val="ListBullet2"/>
            </w:pPr>
            <w:r w:rsidRPr="00BA512F">
              <w:t>signage and labels to ensure they are visible and legible</w:t>
            </w:r>
          </w:p>
          <w:p w:rsidR="00000000" w:rsidRPr="00BA512F" w:rsidP="00BA512F">
            <w:pPr>
              <w:pStyle w:val="ListBullet2"/>
            </w:pPr>
            <w:r w:rsidRPr="00BA512F">
              <w:t xml:space="preserve">checking for signs of paint separation and stressed welds indicating potential structural weakness </w:t>
            </w:r>
          </w:p>
          <w:p w:rsidR="00000000" w:rsidRPr="00BA512F" w:rsidP="00BA512F">
            <w:pPr>
              <w:pStyle w:val="ListBullet2"/>
            </w:pPr>
            <w:r w:rsidRPr="00BA512F">
              <w:t>tyres and wheels for damage/wear and correct inflation (water/air)</w:t>
            </w:r>
          </w:p>
          <w:p w:rsidR="00000000" w:rsidRPr="00BA512F" w:rsidP="00BA512F">
            <w:pPr>
              <w:pStyle w:val="ListBullet2"/>
            </w:pPr>
            <w:r w:rsidRPr="00BA512F">
              <w:t>updating records as required</w:t>
            </w:r>
          </w:p>
          <w:p w:rsidR="00000000" w:rsidRPr="00BA512F" w:rsidP="00BA512F">
            <w:pPr>
              <w:pStyle w:val="ListBullet2"/>
            </w:pPr>
            <w:r w:rsidRPr="00BA512F">
              <w:t>visual damage or equipment faults</w:t>
            </w:r>
          </w:p>
          <w:p w:rsidR="00000000" w:rsidRPr="00BA512F" w:rsidP="00BA512F">
            <w:pPr>
              <w:pStyle w:val="ListBullet"/>
            </w:pPr>
            <w:r w:rsidRPr="00BA512F">
              <w:t>conducting and applying r</w:t>
            </w:r>
            <w:r w:rsidRPr="00BA512F">
              <w:t>isk and hazard strategies, including:</w:t>
            </w:r>
          </w:p>
          <w:p w:rsidR="00000000" w:rsidRPr="00BA512F" w:rsidP="00BA512F">
            <w:pPr>
              <w:pStyle w:val="ListBullet2"/>
            </w:pPr>
            <w:r w:rsidRPr="00BA512F">
              <w:t>confirming work area operating surface suitability based on crane and task requirements</w:t>
            </w:r>
          </w:p>
          <w:p w:rsidR="00000000" w:rsidRPr="00BA512F" w:rsidP="00BA512F">
            <w:pPr>
              <w:pStyle w:val="ListBullet2"/>
            </w:pPr>
            <w:r w:rsidRPr="00BA512F">
              <w:t>articulation of crane</w:t>
            </w:r>
          </w:p>
          <w:p w:rsidR="00000000" w:rsidRPr="00BA512F" w:rsidP="00BA512F">
            <w:pPr>
              <w:pStyle w:val="ListBullet2"/>
            </w:pPr>
            <w:r w:rsidRPr="00BA512F">
              <w:t xml:space="preserve">dynamic loads </w:t>
            </w:r>
          </w:p>
          <w:p w:rsidR="00000000" w:rsidRPr="00BA512F" w:rsidP="00BA512F">
            <w:pPr>
              <w:pStyle w:val="ListBullet2"/>
            </w:pPr>
            <w:r w:rsidRPr="00BA512F">
              <w:t>ground conditions, including surface and slopes</w:t>
            </w:r>
          </w:p>
          <w:p w:rsidR="00000000" w:rsidRPr="00BA512F" w:rsidP="00BA512F">
            <w:pPr>
              <w:pStyle w:val="ListBullet2"/>
            </w:pPr>
            <w:r w:rsidRPr="00BA512F">
              <w:t>impact of tyre inflation/condition</w:t>
            </w:r>
          </w:p>
          <w:p w:rsidR="00000000" w:rsidRPr="00BA512F" w:rsidP="00BA512F">
            <w:pPr>
              <w:pStyle w:val="ListBullet2"/>
            </w:pPr>
            <w:r w:rsidRPr="00BA512F">
              <w:t>load swin</w:t>
            </w:r>
            <w:r w:rsidRPr="00BA512F">
              <w:t>g</w:t>
            </w:r>
          </w:p>
          <w:p w:rsidR="00000000" w:rsidRPr="00BA512F" w:rsidP="00BA512F">
            <w:pPr>
              <w:pStyle w:val="ListBullet2"/>
            </w:pPr>
            <w:r w:rsidRPr="00BA512F">
              <w:t>overloading</w:t>
            </w:r>
          </w:p>
          <w:p w:rsidR="00000000" w:rsidRPr="00BA512F" w:rsidP="00BA512F">
            <w:pPr>
              <w:pStyle w:val="ListBullet2"/>
            </w:pPr>
            <w:r w:rsidRPr="00BA512F">
              <w:t>pick and placement of load</w:t>
            </w:r>
          </w:p>
          <w:p w:rsidR="00000000" w:rsidRPr="00BA512F" w:rsidP="00BA512F">
            <w:pPr>
              <w:pStyle w:val="ListBullet2"/>
            </w:pPr>
            <w:r w:rsidRPr="00BA512F">
              <w:t>asymmetric loads</w:t>
            </w:r>
          </w:p>
          <w:p w:rsidR="00000000" w:rsidRPr="00BA512F" w:rsidP="00BA512F">
            <w:pPr>
              <w:pStyle w:val="ListBullet2"/>
            </w:pPr>
            <w:r w:rsidRPr="00BA512F">
              <w:t xml:space="preserve">overhead hazards </w:t>
            </w:r>
          </w:p>
          <w:p w:rsidR="00000000" w:rsidRPr="00BA512F" w:rsidP="00BA512F">
            <w:pPr>
              <w:pStyle w:val="ListBullet2"/>
            </w:pPr>
            <w:r w:rsidRPr="00BA512F">
              <w:t xml:space="preserve">restricted site/s and poorly ventilated area/s </w:t>
            </w:r>
          </w:p>
          <w:p w:rsidR="00000000" w:rsidRPr="00BA512F" w:rsidP="00BA512F">
            <w:pPr>
              <w:pStyle w:val="ListBullet2"/>
            </w:pPr>
            <w:r w:rsidRPr="00BA512F">
              <w:t>risk of collision with people, moving plant and fixed structures</w:t>
            </w:r>
          </w:p>
          <w:p w:rsidR="00000000" w:rsidRPr="00BA512F" w:rsidP="00BA512F">
            <w:pPr>
              <w:pStyle w:val="ListBullet2"/>
            </w:pPr>
            <w:r w:rsidRPr="00BA512F">
              <w:t>adequate lighting</w:t>
            </w:r>
          </w:p>
          <w:p w:rsidR="00000000" w:rsidRPr="00BA512F" w:rsidP="00BA512F">
            <w:pPr>
              <w:pStyle w:val="ListBullet2"/>
            </w:pPr>
            <w:r w:rsidRPr="00BA512F">
              <w:t>weather conditions</w:t>
            </w:r>
          </w:p>
          <w:p w:rsidR="00000000" w:rsidRPr="00BA512F" w:rsidP="00BA512F">
            <w:pPr>
              <w:pStyle w:val="ListBullet"/>
            </w:pPr>
            <w:r w:rsidRPr="00BA512F">
              <w:t>completing operational checks ensuring:</w:t>
            </w:r>
          </w:p>
          <w:p w:rsidR="00000000" w:rsidRPr="00BA512F" w:rsidP="00BA512F">
            <w:pPr>
              <w:pStyle w:val="ListBullet2"/>
            </w:pPr>
            <w:r w:rsidRPr="00BA512F">
              <w:t>all controls are located, identified and tested for functionality</w:t>
            </w:r>
          </w:p>
          <w:p w:rsidR="00000000" w:rsidRPr="00BA512F" w:rsidP="00BA512F">
            <w:pPr>
              <w:pStyle w:val="ListBullet2"/>
            </w:pPr>
            <w:r w:rsidRPr="00BA512F">
              <w:t>all hydraulic functions are operational</w:t>
            </w:r>
          </w:p>
          <w:p w:rsidR="00000000" w:rsidRPr="00BA512F" w:rsidP="00BA512F">
            <w:pPr>
              <w:pStyle w:val="ListBullet2"/>
            </w:pPr>
            <w:r w:rsidRPr="00BA512F">
              <w:t>lifting gear movements and control functions are smooth and comply with lift plan</w:t>
            </w:r>
          </w:p>
          <w:p w:rsidR="00000000" w:rsidRPr="00BA512F" w:rsidP="00BA512F">
            <w:pPr>
              <w:pStyle w:val="ListBullet2"/>
            </w:pPr>
            <w:r w:rsidRPr="00BA512F">
              <w:t>hazard warning systems, saf</w:t>
            </w:r>
            <w:r w:rsidRPr="00BA512F">
              <w:t>ety, audible and visual warning devices are checked to ensure they are functional, including:</w:t>
            </w:r>
          </w:p>
          <w:p w:rsidR="00000000" w:rsidRPr="00BA512F" w:rsidP="00BA512F">
            <w:pPr>
              <w:pStyle w:val="ListBullet3"/>
            </w:pPr>
            <w:r w:rsidRPr="00BA512F">
              <w:t>reversing beepers</w:t>
            </w:r>
          </w:p>
          <w:p w:rsidR="00000000" w:rsidRPr="00BA512F" w:rsidP="00BA512F">
            <w:pPr>
              <w:pStyle w:val="ListBullet3"/>
            </w:pPr>
            <w:r w:rsidRPr="00BA512F">
              <w:t>lights</w:t>
            </w:r>
          </w:p>
          <w:p w:rsidR="00000000" w:rsidRPr="00BA512F" w:rsidP="00BA512F">
            <w:pPr>
              <w:pStyle w:val="ListBullet3"/>
            </w:pPr>
            <w:r w:rsidRPr="00BA512F">
              <w:t>horns</w:t>
            </w:r>
          </w:p>
          <w:p w:rsidR="00000000" w:rsidRPr="00BA512F" w:rsidP="00BA512F">
            <w:pPr>
              <w:pStyle w:val="ListBullet3"/>
            </w:pPr>
            <w:r w:rsidRPr="00BA512F">
              <w:t>rated capacity (RC) indicator alarm (where fitted)</w:t>
            </w:r>
          </w:p>
          <w:p w:rsidR="00000000" w:rsidRPr="00BA512F" w:rsidP="00BA512F">
            <w:pPr>
              <w:pStyle w:val="ListBullet3"/>
            </w:pPr>
            <w:r w:rsidRPr="00BA512F">
              <w:t>anti-two block alarms (where fitted)</w:t>
            </w:r>
          </w:p>
          <w:p w:rsidR="00000000" w:rsidRPr="00BA512F" w:rsidP="00BA512F">
            <w:pPr>
              <w:pStyle w:val="ListBullet2"/>
            </w:pPr>
            <w:r w:rsidRPr="00BA512F">
              <w:t>start-up is in accordance with manufacturer requirements and workplace procedures</w:t>
            </w:r>
          </w:p>
          <w:p w:rsidR="00000000" w:rsidRPr="00BA512F" w:rsidP="00BA512F">
            <w:pPr>
              <w:pStyle w:val="ListBullet2"/>
            </w:pPr>
            <w:r w:rsidRPr="00BA512F">
              <w:t>there are no unusual noises</w:t>
            </w:r>
          </w:p>
          <w:p w:rsidR="00000000" w:rsidRPr="00BA512F" w:rsidP="00BA512F">
            <w:pPr>
              <w:pStyle w:val="ListBullet2"/>
            </w:pPr>
            <w:r w:rsidRPr="00BA512F">
              <w:t>steering, transmission and brake functions comply with operating requirements</w:t>
            </w:r>
          </w:p>
          <w:p w:rsidR="00000000" w:rsidRPr="00BA512F" w:rsidP="00BA512F">
            <w:pPr>
              <w:pStyle w:val="ListBullet"/>
            </w:pPr>
            <w:r w:rsidRPr="00BA512F">
              <w:t>confirming and following traffic management plan procedures relevan</w:t>
            </w:r>
            <w:r w:rsidRPr="00BA512F">
              <w:t>t to crane operator role in the work area</w:t>
            </w:r>
          </w:p>
          <w:p w:rsidR="00000000" w:rsidRPr="00BA512F" w:rsidP="00BA512F">
            <w:pPr>
              <w:pStyle w:val="ListBullet"/>
            </w:pPr>
            <w:r w:rsidRPr="00BA512F">
              <w:t xml:space="preserve">confirming appropriate lifting gear and slinging techniques to the type of load, its mass and centre of gravity </w:t>
            </w:r>
          </w:p>
          <w:p w:rsidR="00000000" w:rsidRPr="00BA512F" w:rsidP="00BA512F">
            <w:pPr>
              <w:pStyle w:val="ListBullet"/>
            </w:pPr>
            <w:r w:rsidRPr="00BA512F">
              <w:t>confirming the working load limit (WLL) tags of the lifting eq</w:t>
            </w:r>
            <w:r w:rsidRPr="00BA512F">
              <w:t xml:space="preserve">uipment and gear and calculating the deration of the WLL resulting from the slinging techniques applied </w:t>
            </w:r>
          </w:p>
          <w:p w:rsidR="00000000" w:rsidRPr="00BA512F" w:rsidP="00BA512F">
            <w:pPr>
              <w:pStyle w:val="ListBullet"/>
            </w:pPr>
            <w:r w:rsidRPr="00BA512F">
              <w:t>determining any defects or faults with operation of crane and reporting to relevant person/s</w:t>
            </w:r>
          </w:p>
          <w:p w:rsidR="00000000" w:rsidRPr="00BA512F" w:rsidP="00BA512F">
            <w:pPr>
              <w:pStyle w:val="ListBullet"/>
            </w:pPr>
            <w:r w:rsidRPr="00BA512F">
              <w:t xml:space="preserve">driving without a load, including handling an articulated </w:t>
            </w:r>
            <w:r w:rsidRPr="00BA512F">
              <w:t>mobile crane set up for road driving through an obstacle course on a private road or premises, which includes:</w:t>
            </w:r>
          </w:p>
          <w:p w:rsidR="00000000" w:rsidRPr="00BA512F" w:rsidP="00BA512F">
            <w:pPr>
              <w:pStyle w:val="ListBullet2"/>
            </w:pPr>
            <w:r w:rsidRPr="00BA512F">
              <w:t>observation techniques, including:</w:t>
            </w:r>
          </w:p>
          <w:p w:rsidR="00000000" w:rsidRPr="00BA512F" w:rsidP="00BA512F">
            <w:pPr>
              <w:pStyle w:val="ListBullet3"/>
            </w:pPr>
            <w:r w:rsidRPr="00BA512F">
              <w:t>compensating for blind spots</w:t>
            </w:r>
          </w:p>
          <w:p w:rsidR="00000000" w:rsidRPr="00BA512F" w:rsidP="00BA512F">
            <w:pPr>
              <w:pStyle w:val="ListBullet3"/>
            </w:pPr>
            <w:r w:rsidRPr="00BA512F">
              <w:t>ensuring that you have clear view</w:t>
            </w:r>
          </w:p>
          <w:p w:rsidR="00000000" w:rsidRPr="00BA512F" w:rsidP="00BA512F">
            <w:pPr>
              <w:pStyle w:val="ListBullet3"/>
            </w:pPr>
            <w:r w:rsidRPr="00BA512F">
              <w:t>use of a spotter</w:t>
            </w:r>
          </w:p>
          <w:p w:rsidR="00000000" w:rsidRPr="00BA512F" w:rsidP="00BA512F">
            <w:pPr>
              <w:pStyle w:val="ListBullet2"/>
            </w:pPr>
            <w:r w:rsidRPr="00BA512F">
              <w:t>left and right turns</w:t>
            </w:r>
          </w:p>
          <w:p w:rsidR="00000000" w:rsidRPr="00BA512F" w:rsidP="00BA512F">
            <w:pPr>
              <w:pStyle w:val="ListBullet2"/>
            </w:pPr>
            <w:r w:rsidRPr="00BA512F">
              <w:t>accelerating and braking</w:t>
            </w:r>
          </w:p>
          <w:p w:rsidR="00000000" w:rsidRPr="00BA512F" w:rsidP="00BA512F">
            <w:pPr>
              <w:pStyle w:val="ListBullet2"/>
            </w:pPr>
            <w:r w:rsidRPr="00BA512F">
              <w:t>operating vehicle controls, instruments and indicators where relevant</w:t>
            </w:r>
          </w:p>
          <w:p w:rsidR="00000000" w:rsidRPr="00BA512F" w:rsidP="00BA512F">
            <w:pPr>
              <w:pStyle w:val="ListBullet2"/>
            </w:pPr>
            <w:r w:rsidRPr="00BA512F">
              <w:t>positioning for stopping and stopping safely</w:t>
            </w:r>
          </w:p>
          <w:p w:rsidR="00000000" w:rsidRPr="00BA512F" w:rsidP="00BA512F">
            <w:pPr>
              <w:pStyle w:val="ListBullet2"/>
            </w:pPr>
            <w:r w:rsidRPr="00BA512F">
              <w:t>reversing</w:t>
            </w:r>
          </w:p>
          <w:p w:rsidR="00000000" w:rsidRPr="00BA512F" w:rsidP="00BA512F">
            <w:pPr>
              <w:pStyle w:val="ListBullet2"/>
            </w:pPr>
            <w:r w:rsidRPr="00BA512F">
              <w:t xml:space="preserve">steering and manoeuvring </w:t>
            </w:r>
          </w:p>
          <w:p w:rsidR="00000000" w:rsidRPr="00BA512F" w:rsidP="00BA512F">
            <w:pPr>
              <w:pStyle w:val="ListBullet2"/>
            </w:pPr>
            <w:r w:rsidRPr="00BA512F">
              <w:t>accounting for forward projection</w:t>
            </w:r>
          </w:p>
          <w:p w:rsidR="00000000" w:rsidRPr="00BA512F" w:rsidP="00BA512F">
            <w:pPr>
              <w:pStyle w:val="ListBullet"/>
            </w:pPr>
            <w:r w:rsidRPr="00BA512F">
              <w:t>ensuring risk control measures within the wor</w:t>
            </w:r>
            <w:r w:rsidRPr="00BA512F">
              <w:t>k area are effective in accordance with workplace procedures</w:t>
            </w:r>
          </w:p>
          <w:p w:rsidR="00000000" w:rsidRPr="00BA512F" w:rsidP="00BA512F">
            <w:pPr>
              <w:pStyle w:val="ListBullet"/>
            </w:pPr>
            <w:r w:rsidRPr="00BA512F">
              <w:t>ensuring stability of load and avoidance of hazards, including:</w:t>
            </w:r>
          </w:p>
          <w:p w:rsidR="00000000" w:rsidRPr="00BA512F" w:rsidP="00BA512F">
            <w:pPr>
              <w:pStyle w:val="ListBullet2"/>
            </w:pPr>
            <w:r w:rsidRPr="00BA512F">
              <w:t>allowing for boom deflection</w:t>
            </w:r>
          </w:p>
          <w:p w:rsidR="00000000" w:rsidRPr="00BA512F" w:rsidP="00BA512F">
            <w:pPr>
              <w:pStyle w:val="ListBullet2"/>
            </w:pPr>
            <w:r w:rsidRPr="00BA512F">
              <w:t>boom/jib as low as possible</w:t>
            </w:r>
          </w:p>
          <w:p w:rsidR="00000000" w:rsidRPr="00BA512F" w:rsidP="00BA512F">
            <w:pPr>
              <w:pStyle w:val="ListBullet2"/>
            </w:pPr>
            <w:r w:rsidRPr="00BA512F">
              <w:t>boom/jib in line with crane</w:t>
            </w:r>
          </w:p>
          <w:p w:rsidR="00000000" w:rsidRPr="00BA512F" w:rsidP="00BA512F">
            <w:pPr>
              <w:pStyle w:val="ListBullet2"/>
            </w:pPr>
            <w:r w:rsidRPr="00BA512F">
              <w:t>carrying load near to ground surface</w:t>
            </w:r>
          </w:p>
          <w:p w:rsidR="00000000" w:rsidRPr="00BA512F" w:rsidP="00BA512F">
            <w:pPr>
              <w:pStyle w:val="ListBullet2"/>
            </w:pPr>
            <w:r w:rsidRPr="00BA512F">
              <w:t>crane stability whilst manoeuvring load into position with drive/steering wheels and articulating as required</w:t>
            </w:r>
          </w:p>
          <w:p w:rsidR="00000000" w:rsidRPr="00BA512F" w:rsidP="00BA512F">
            <w:pPr>
              <w:pStyle w:val="ListBullet2"/>
            </w:pPr>
            <w:r w:rsidRPr="00BA512F">
              <w:t>gently accelerating and braking to minimise load swing</w:t>
            </w:r>
          </w:p>
          <w:p w:rsidR="00000000" w:rsidRPr="00BA512F" w:rsidP="00BA512F">
            <w:pPr>
              <w:pStyle w:val="ListBullet2"/>
            </w:pPr>
            <w:r w:rsidRPr="00BA512F">
              <w:t>lowering load safely and stably onto appropriate dunnage taking into consideration swing an</w:t>
            </w:r>
            <w:r w:rsidRPr="00BA512F">
              <w:t>d restrictions of area</w:t>
            </w:r>
          </w:p>
          <w:p w:rsidR="00000000" w:rsidRPr="00BA512F" w:rsidP="00BA512F">
            <w:pPr>
              <w:pStyle w:val="ListBullet2"/>
            </w:pPr>
            <w:r w:rsidRPr="00BA512F">
              <w:t>minimum boom/jib length</w:t>
            </w:r>
          </w:p>
          <w:p w:rsidR="00000000" w:rsidRPr="00BA512F" w:rsidP="00BA512F">
            <w:pPr>
              <w:pStyle w:val="ListBullet2"/>
            </w:pPr>
            <w:r w:rsidRPr="00BA512F">
              <w:t>minimum speed</w:t>
            </w:r>
          </w:p>
          <w:p w:rsidR="00000000" w:rsidRPr="00BA512F" w:rsidP="00BA512F">
            <w:pPr>
              <w:pStyle w:val="ListBullet2"/>
            </w:pPr>
            <w:r w:rsidRPr="00BA512F">
              <w:t>using handheld tag lines/bridling</w:t>
            </w:r>
          </w:p>
          <w:p w:rsidR="00000000" w:rsidRPr="00BA512F" w:rsidP="00BA512F">
            <w:pPr>
              <w:pStyle w:val="ListBullet"/>
            </w:pPr>
            <w:r w:rsidRPr="00BA512F">
              <w:t>following directions of dogger or rigger</w:t>
            </w:r>
          </w:p>
          <w:p w:rsidR="00000000" w:rsidRPr="00BA512F" w:rsidP="00BA512F">
            <w:pPr>
              <w:pStyle w:val="ListBullet"/>
            </w:pPr>
            <w:r w:rsidRPr="00BA512F">
              <w:t>identifying hazards and using appropriate risk controls and safety measures and equipment relevant to slinging loads</w:t>
            </w:r>
          </w:p>
          <w:p w:rsidR="00000000" w:rsidRPr="00BA512F" w:rsidP="00BA512F">
            <w:pPr>
              <w:pStyle w:val="ListBullet"/>
            </w:pPr>
            <w:r w:rsidRPr="00BA512F">
              <w:t>in</w:t>
            </w:r>
            <w:r w:rsidRPr="00BA512F">
              <w:t>terpreting and confirming relevant documentation for the work task and relevant area</w:t>
            </w:r>
          </w:p>
          <w:p w:rsidR="00000000" w:rsidRPr="00BA512F" w:rsidP="00BA512F">
            <w:pPr>
              <w:pStyle w:val="ListBullet"/>
            </w:pPr>
            <w:r w:rsidRPr="00BA512F">
              <w:t>inputting crane configuration into RC indicator (where fitted) and checking operation to accurately reflect crane configuration</w:t>
            </w:r>
          </w:p>
          <w:p w:rsidR="00000000" w:rsidRPr="00BA512F" w:rsidP="00BA512F">
            <w:pPr>
              <w:pStyle w:val="ListBullet"/>
            </w:pPr>
            <w:r w:rsidRPr="00BA512F">
              <w:t>interpreting and acting on communications signals, including:</w:t>
            </w:r>
          </w:p>
          <w:p w:rsidR="00000000" w:rsidRPr="00BA512F" w:rsidP="00BA512F">
            <w:pPr>
              <w:pStyle w:val="ListBullet2"/>
            </w:pPr>
            <w:r w:rsidRPr="00BA512F">
              <w:t>hoist down - hand and whistle and radio</w:t>
            </w:r>
          </w:p>
          <w:p w:rsidR="00000000" w:rsidRPr="00BA512F" w:rsidP="00BA512F">
            <w:pPr>
              <w:pStyle w:val="ListBullet2"/>
            </w:pPr>
            <w:r w:rsidRPr="00BA512F">
              <w:t>hoist up - hand and whistle and radio</w:t>
            </w:r>
          </w:p>
          <w:p w:rsidR="00000000" w:rsidRPr="00BA512F" w:rsidP="00BA512F">
            <w:pPr>
              <w:pStyle w:val="ListBullet2"/>
            </w:pPr>
            <w:r w:rsidRPr="00BA512F">
              <w:t>luff boom down - hand and whistle and radio</w:t>
            </w:r>
          </w:p>
          <w:p w:rsidR="00000000" w:rsidRPr="00BA512F" w:rsidP="00BA512F">
            <w:pPr>
              <w:pStyle w:val="ListBullet2"/>
            </w:pPr>
            <w:r w:rsidRPr="00BA512F">
              <w:t>luff boom up - hand and whistle and radio</w:t>
            </w:r>
          </w:p>
          <w:p w:rsidR="00000000" w:rsidRPr="00BA512F" w:rsidP="00BA512F">
            <w:pPr>
              <w:pStyle w:val="ListBullet2"/>
            </w:pPr>
            <w:r w:rsidRPr="00BA512F">
              <w:t>articulate left - hand and wh</w:t>
            </w:r>
            <w:r w:rsidRPr="00BA512F">
              <w:t>istle and radio</w:t>
            </w:r>
          </w:p>
          <w:p w:rsidR="00000000" w:rsidRPr="00BA512F" w:rsidP="00BA512F">
            <w:pPr>
              <w:pStyle w:val="ListBullet2"/>
            </w:pPr>
            <w:r w:rsidRPr="00BA512F">
              <w:t>articulate right - hand and whistle and radio</w:t>
            </w:r>
          </w:p>
          <w:p w:rsidR="00000000" w:rsidRPr="00BA512F" w:rsidP="00BA512F">
            <w:pPr>
              <w:pStyle w:val="ListBullet2"/>
            </w:pPr>
            <w:r w:rsidRPr="00BA512F">
              <w:t>stop - hand and whistle and radio</w:t>
            </w:r>
          </w:p>
          <w:p w:rsidR="00000000" w:rsidRPr="00BA512F" w:rsidP="00BA512F">
            <w:pPr>
              <w:pStyle w:val="ListBullet2"/>
            </w:pPr>
            <w:r w:rsidRPr="00BA512F">
              <w:t xml:space="preserve">telescope in - hand and whistle and two-way radio </w:t>
            </w:r>
          </w:p>
          <w:p w:rsidR="00000000" w:rsidRPr="00BA512F" w:rsidP="00BA512F">
            <w:pPr>
              <w:pStyle w:val="ListBullet2"/>
            </w:pPr>
            <w:r w:rsidRPr="00BA512F">
              <w:t xml:space="preserve">telescope out - hand and whistle and two-way radio </w:t>
            </w:r>
          </w:p>
          <w:p w:rsidR="00000000" w:rsidRPr="00BA512F" w:rsidP="00BA512F">
            <w:pPr>
              <w:pStyle w:val="ListBullet2"/>
            </w:pPr>
            <w:r w:rsidRPr="00BA512F">
              <w:t>travel - hand and radio</w:t>
            </w:r>
          </w:p>
          <w:p w:rsidR="00000000" w:rsidRPr="00BA512F" w:rsidP="00BA512F">
            <w:pPr>
              <w:pStyle w:val="ListBullet"/>
            </w:pPr>
            <w:r w:rsidRPr="00BA512F">
              <w:t>maintaining three points of cont</w:t>
            </w:r>
            <w:r w:rsidRPr="00BA512F">
              <w:t>act whilst accessing crane and ensure rungs/steps are free of hazards</w:t>
            </w:r>
          </w:p>
          <w:p w:rsidR="00000000" w:rsidRPr="00BA512F" w:rsidP="00BA512F">
            <w:pPr>
              <w:pStyle w:val="ListBullet"/>
            </w:pPr>
            <w:r w:rsidRPr="00BA512F">
              <w:t>monitoring load disconnection from hook is safe and ensuring no movement of controls</w:t>
            </w:r>
          </w:p>
          <w:p w:rsidR="00000000" w:rsidRPr="00BA512F" w:rsidP="00BA512F">
            <w:pPr>
              <w:pStyle w:val="ListBullet"/>
            </w:pPr>
            <w:r w:rsidRPr="00BA512F">
              <w:t>observing relevant communication signals from relevant person</w:t>
            </w:r>
          </w:p>
          <w:p w:rsidR="00000000" w:rsidRPr="00BA512F" w:rsidP="00BA512F">
            <w:pPr>
              <w:pStyle w:val="ListBullet"/>
            </w:pPr>
            <w:r w:rsidRPr="00BA512F">
              <w:t>operating an articulated non-slewing mobile crane with a RC of 12 tonnes or greater to lift four different loads using the main hook of which three are through an obstacle course using all crane operational controls while the load is in full view of the cr</w:t>
            </w:r>
            <w:r w:rsidRPr="00BA512F">
              <w:t xml:space="preserve">ane operator. Loads must consist of: </w:t>
            </w:r>
          </w:p>
          <w:p w:rsidR="00000000" w:rsidRPr="00BA512F" w:rsidP="00BA512F">
            <w:pPr>
              <w:pStyle w:val="ListBullet2"/>
            </w:pPr>
            <w:r w:rsidRPr="00BA512F">
              <w:t xml:space="preserve">a stationary load of &gt;50% of the RC of the crane with a boom length of &gt;75%, and </w:t>
            </w:r>
          </w:p>
          <w:p w:rsidR="00000000" w:rsidRPr="00BA512F" w:rsidP="00BA512F">
            <w:pPr>
              <w:pStyle w:val="ListBullet2"/>
            </w:pPr>
            <w:r w:rsidRPr="00BA512F">
              <w:t xml:space="preserve">mobile a round load with a minimum diameter of 300 mm and minimum length of 3 metres that requires a dogger to sling, and  </w:t>
            </w:r>
          </w:p>
          <w:p w:rsidR="00000000" w:rsidRPr="00BA512F" w:rsidP="00BA512F">
            <w:pPr>
              <w:pStyle w:val="ListBullet2"/>
            </w:pPr>
            <w:r w:rsidRPr="00BA512F">
              <w:t>mobile an a</w:t>
            </w:r>
            <w:r w:rsidRPr="00BA512F">
              <w:t>symmetrical load that requires a dogger to sling, and</w:t>
            </w:r>
          </w:p>
          <w:p w:rsidR="00000000" w:rsidRPr="00BA512F" w:rsidP="00BA512F">
            <w:pPr>
              <w:pStyle w:val="ListBullet2"/>
            </w:pPr>
            <w:r w:rsidRPr="00BA512F">
              <w:t>mobile with a load of stillage containing at least 10 scaffolding standards or containing a load of steel pipes of equivalent weight that requires a dogger to sling and a boom length of &lt;75%</w:t>
            </w:r>
          </w:p>
          <w:p w:rsidR="00000000" w:rsidRPr="00BA512F" w:rsidP="00BA512F">
            <w:pPr>
              <w:pStyle w:val="ListBullet"/>
            </w:pPr>
            <w:r w:rsidRPr="00BA512F">
              <w:t>planning f</w:t>
            </w:r>
            <w:r w:rsidRPr="00BA512F">
              <w:t>or and managing load stability, including:</w:t>
            </w:r>
          </w:p>
          <w:p w:rsidR="00000000" w:rsidRPr="00BA512F" w:rsidP="00BA512F">
            <w:pPr>
              <w:pStyle w:val="ListBullet2"/>
            </w:pPr>
            <w:r w:rsidRPr="00BA512F">
              <w:t xml:space="preserve">confirming and inspecting appropriate lifting gear and applying slinging techniques appropriate to the type of load, its mass and centre of gravity </w:t>
            </w:r>
          </w:p>
          <w:p w:rsidR="00000000" w:rsidRPr="00BA512F" w:rsidP="00BA512F">
            <w:pPr>
              <w:pStyle w:val="ListBullet2"/>
            </w:pPr>
            <w:r w:rsidRPr="00BA512F">
              <w:t>confirming the WLL tags of the lifting equipment and gear and c</w:t>
            </w:r>
            <w:r w:rsidRPr="00BA512F">
              <w:t xml:space="preserve">alculating the deration of the WLL resulting from the slinging techniques applied  </w:t>
            </w:r>
          </w:p>
          <w:p w:rsidR="00000000" w:rsidRPr="00BA512F" w:rsidP="00BA512F">
            <w:pPr>
              <w:pStyle w:val="ListBullet"/>
            </w:pPr>
            <w:r w:rsidRPr="00BA512F">
              <w:t>positioning the non-slewing mobile crane for safe operation for:</w:t>
            </w:r>
          </w:p>
          <w:p w:rsidR="00000000" w:rsidRPr="00BA512F" w:rsidP="00BA512F">
            <w:pPr>
              <w:pStyle w:val="ListBullet2"/>
            </w:pPr>
            <w:r w:rsidRPr="00BA512F">
              <w:t>application of the task</w:t>
            </w:r>
          </w:p>
          <w:p w:rsidR="00000000" w:rsidRPr="00BA512F" w:rsidP="00BA512F">
            <w:pPr>
              <w:pStyle w:val="ListBullet2"/>
            </w:pPr>
            <w:r w:rsidRPr="00BA512F">
              <w:t>manoeuvring in the workplace</w:t>
            </w:r>
          </w:p>
          <w:p w:rsidR="00000000" w:rsidRPr="00BA512F" w:rsidP="00BA512F">
            <w:pPr>
              <w:pStyle w:val="ListBullet2"/>
            </w:pPr>
            <w:r w:rsidRPr="00BA512F">
              <w:t>aligning of crane boom to the load</w:t>
            </w:r>
          </w:p>
          <w:p w:rsidR="00000000" w:rsidRPr="00BA512F" w:rsidP="00BA512F">
            <w:pPr>
              <w:pStyle w:val="ListBullet2"/>
            </w:pPr>
            <w:r w:rsidRPr="00BA512F">
              <w:t xml:space="preserve">stability of the </w:t>
            </w:r>
            <w:r w:rsidRPr="00BA512F">
              <w:t>non-slewing mobile crane and the load whilst driving to load set-down position</w:t>
            </w:r>
          </w:p>
          <w:p w:rsidR="00000000" w:rsidRPr="00BA512F" w:rsidP="00BA512F">
            <w:pPr>
              <w:pStyle w:val="ListBullet"/>
            </w:pPr>
            <w:r w:rsidRPr="00BA512F">
              <w:t>preparing vehicle for on-road driving</w:t>
            </w:r>
          </w:p>
          <w:p w:rsidR="00000000" w:rsidRPr="00BA512F" w:rsidP="00BA512F">
            <w:pPr>
              <w:pStyle w:val="ListBullet"/>
            </w:pPr>
            <w:r w:rsidRPr="00BA512F">
              <w:t>reading and interpreting relevant instructions, procedures, information and signs</w:t>
            </w:r>
          </w:p>
          <w:p w:rsidR="00000000" w:rsidRPr="00BA512F" w:rsidP="00BA512F">
            <w:pPr>
              <w:pStyle w:val="ListBullet"/>
            </w:pPr>
            <w:r w:rsidRPr="00BA512F">
              <w:t>recording and maintaining accurate information relating to crane operations</w:t>
            </w:r>
          </w:p>
          <w:p w:rsidR="00000000" w:rsidRPr="00BA512F" w:rsidP="00BA512F">
            <w:pPr>
              <w:pStyle w:val="ListBullet"/>
            </w:pPr>
            <w:r w:rsidRPr="00BA512F">
              <w:t>reporting to relevant person/s on-site risk control measures that are not in place or deficient</w:t>
            </w:r>
          </w:p>
          <w:p w:rsidR="00000000" w:rsidRPr="00BA512F" w:rsidP="00BA512F">
            <w:pPr>
              <w:pStyle w:val="ListBullet"/>
            </w:pPr>
            <w:r w:rsidRPr="00BA512F">
              <w:t>setting up of:</w:t>
            </w:r>
          </w:p>
          <w:p w:rsidR="00000000" w:rsidRPr="00BA512F" w:rsidP="00BA512F">
            <w:pPr>
              <w:pStyle w:val="ListBullet2"/>
            </w:pPr>
            <w:r w:rsidRPr="00BA512F">
              <w:t>fly jib (where fitted)</w:t>
            </w:r>
          </w:p>
          <w:p w:rsidR="00000000" w:rsidRPr="00BA512F" w:rsidP="00BA512F">
            <w:pPr>
              <w:pStyle w:val="ListBullet2"/>
            </w:pPr>
            <w:r w:rsidRPr="00BA512F">
              <w:t>manual boom section (where fitted)</w:t>
            </w:r>
          </w:p>
          <w:p w:rsidR="00000000" w:rsidRPr="00BA512F" w:rsidP="00BA512F">
            <w:pPr>
              <w:pStyle w:val="ListBullet"/>
            </w:pPr>
            <w:r w:rsidRPr="00BA512F">
              <w:t>setting u</w:t>
            </w:r>
            <w:r w:rsidRPr="00BA512F">
              <w:t>p and validating an exclusion zone</w:t>
            </w:r>
          </w:p>
          <w:p w:rsidR="00000000" w:rsidRPr="00BA512F" w:rsidP="00BA512F">
            <w:pPr>
              <w:pStyle w:val="ListBullet"/>
            </w:pPr>
            <w:r w:rsidRPr="00BA512F">
              <w:t>shutting down a non-slewing mobile crane in accordance with manufacturer requirements and workplace procedures</w:t>
            </w:r>
          </w:p>
          <w:p w:rsidR="00000000" w:rsidRPr="00BA512F" w:rsidP="00BA512F">
            <w:pPr>
              <w:pStyle w:val="ListBullet"/>
            </w:pPr>
            <w:r w:rsidRPr="00BA512F">
              <w:t>stabilising a non-slewing mobile crane for operation by ensuring level and articulation (if required) is check</w:t>
            </w:r>
            <w:r w:rsidRPr="00BA512F">
              <w:t>ed and within deration load chart requirements</w:t>
            </w:r>
          </w:p>
          <w:p w:rsidR="00000000" w:rsidRPr="00BA512F" w:rsidP="00BA512F">
            <w:pPr>
              <w:pStyle w:val="ListBullet"/>
            </w:pPr>
            <w:r w:rsidRPr="00BA512F">
              <w:t>test-lifting load just clear of lifting plane to allow for checks to be safely made in consultation with associated personnel to ensure:</w:t>
            </w:r>
          </w:p>
          <w:p w:rsidR="00000000" w:rsidRPr="00BA512F" w:rsidP="00BA512F">
            <w:pPr>
              <w:pStyle w:val="ListBullet2"/>
            </w:pPr>
            <w:r w:rsidRPr="00BA512F">
              <w:t xml:space="preserve">slinging is correct </w:t>
            </w:r>
          </w:p>
          <w:p w:rsidR="00000000" w:rsidRPr="00BA512F" w:rsidP="00BA512F">
            <w:pPr>
              <w:pStyle w:val="ListBullet2"/>
            </w:pPr>
            <w:r w:rsidRPr="00BA512F">
              <w:t>all crane equipment is functioning properly</w:t>
            </w:r>
          </w:p>
          <w:p w:rsidR="00000000" w:rsidRPr="00BA512F" w:rsidP="00BA512F">
            <w:pPr>
              <w:pStyle w:val="ListBullet2"/>
            </w:pPr>
            <w:r w:rsidRPr="00BA512F">
              <w:t>load c</w:t>
            </w:r>
            <w:r w:rsidRPr="00BA512F">
              <w:t>entre of gravity is correct</w:t>
            </w:r>
          </w:p>
          <w:p w:rsidR="00000000" w:rsidRPr="00BA512F" w:rsidP="00BA512F">
            <w:pPr>
              <w:pStyle w:val="ListBullet2"/>
            </w:pPr>
            <w:r w:rsidRPr="00BA512F">
              <w:t>loads of unusual shape or weight distribution are correctly slung</w:t>
            </w:r>
          </w:p>
          <w:p w:rsidR="00000000" w:rsidRPr="00BA512F" w:rsidP="00BA512F">
            <w:pPr>
              <w:pStyle w:val="ListBullet"/>
            </w:pPr>
            <w:r w:rsidRPr="00BA512F">
              <w:t>test-lifting load just clear of lifting plane to allow for checks of RC indicator (where fitted) to ensure:</w:t>
            </w:r>
          </w:p>
          <w:p w:rsidR="00000000" w:rsidRPr="00BA512F" w:rsidP="00BA512F">
            <w:pPr>
              <w:pStyle w:val="ListBullet2"/>
            </w:pPr>
            <w:r w:rsidRPr="00BA512F">
              <w:t>load measuring equipment can be used to verify calculated weight of load</w:t>
            </w:r>
          </w:p>
          <w:p w:rsidR="00000000" w:rsidRPr="00BA512F" w:rsidP="00BA512F">
            <w:pPr>
              <w:pStyle w:val="ListBullet2"/>
            </w:pPr>
            <w:r w:rsidRPr="00BA512F">
              <w:t>near capacity loads do not overload crane.</w:t>
            </w:r>
          </w:p>
        </w:tc>
      </w:tr>
    </w:tbl>
    <w:p w:rsidR="00000000" w:rsidRPr="00BA512F" w:rsidP="00BA512F">
      <w:pPr>
        <w:pStyle w:val="NoPaddingFontSize1"/>
      </w:pPr>
    </w:p>
    <w:p w:rsidR="00000000" w:rsidRPr="00BA512F" w:rsidP="00BA512F">
      <w:pPr>
        <w:pStyle w:val="AllowPageBreak"/>
      </w:pPr>
    </w:p>
    <w:p w:rsidR="00000000" w:rsidRPr="00BA512F" w:rsidP="00BA512F">
      <w:pPr>
        <w:pStyle w:val="Heading1"/>
      </w:pPr>
      <w:bookmarkStart w:id="3" w:name="O_1240693"/>
      <w:bookmarkEnd w:id="3"/>
      <w:r w:rsidRPr="00BA512F">
        <w:t>Knowledge Evidence</w:t>
      </w:r>
    </w:p>
    <w:tbl>
      <w:tblPr>
        <w:tblW w:w="9497" w:type="dxa"/>
        <w:tblLayout w:type="fixed"/>
        <w:tblCellMar>
          <w:left w:w="62" w:type="dxa"/>
          <w:right w:w="62" w:type="dxa"/>
        </w:tblCellMar>
        <w:tblLook w:val="0000"/>
      </w:tblPr>
      <w:tblGrid>
        <w:gridCol w:w="9497"/>
      </w:tblGrid>
      <w:tr w:rsidTr="00BA5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512F">
            <w:pPr>
              <w:pStyle w:val="BodyText"/>
              <w:rPr>
                <w:lang w:val="en-NZ"/>
              </w:rPr>
            </w:pPr>
            <w:r w:rsidRPr="00BA512F">
              <w:t>Evidence required to demonstrate competence in this unit must be relevant to and satisfy all of the requirements of the elements and performance criteria and include knowledge of:</w:t>
            </w:r>
          </w:p>
        </w:tc>
      </w:tr>
      <w:tr w:rsidTr="00BA5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12F" w:rsidP="00BA512F">
            <w:pPr>
              <w:pStyle w:val="ListBullet"/>
            </w:pPr>
            <w:r w:rsidRPr="00BA512F">
              <w:t xml:space="preserve">appropriate worksite communication procedures, including: </w:t>
            </w:r>
          </w:p>
          <w:p w:rsidR="00000000" w:rsidRPr="00BA512F" w:rsidP="00BA512F">
            <w:pPr>
              <w:pStyle w:val="ListBullet2"/>
            </w:pPr>
            <w:r w:rsidRPr="00BA512F">
              <w:t>listening</w:t>
            </w:r>
          </w:p>
          <w:p w:rsidR="00000000" w:rsidRPr="00BA512F" w:rsidP="00BA512F">
            <w:pPr>
              <w:pStyle w:val="ListBullet2"/>
            </w:pPr>
            <w:r w:rsidRPr="00BA512F">
              <w:t>hand</w:t>
            </w:r>
            <w:r w:rsidRPr="00BA512F">
              <w:t xml:space="preserve"> signals</w:t>
            </w:r>
          </w:p>
          <w:p w:rsidR="00000000" w:rsidRPr="00BA512F" w:rsidP="00BA512F">
            <w:pPr>
              <w:pStyle w:val="ListBullet2"/>
            </w:pPr>
            <w:r w:rsidRPr="00BA512F">
              <w:t>questioning techniques</w:t>
            </w:r>
          </w:p>
          <w:p w:rsidR="00000000" w:rsidRPr="00BA512F" w:rsidP="00BA512F">
            <w:pPr>
              <w:pStyle w:val="ListBullet2"/>
            </w:pPr>
            <w:r w:rsidRPr="00BA512F">
              <w:t>signage</w:t>
            </w:r>
          </w:p>
          <w:p w:rsidR="00000000" w:rsidRPr="00BA512F" w:rsidP="00BA512F">
            <w:pPr>
              <w:pStyle w:val="ListBullet2"/>
            </w:pPr>
            <w:r w:rsidRPr="00BA512F">
              <w:t>two-way radios</w:t>
            </w:r>
          </w:p>
          <w:p w:rsidR="00000000" w:rsidRPr="00BA512F" w:rsidP="00BA512F">
            <w:pPr>
              <w:pStyle w:val="ListBullet2"/>
            </w:pPr>
            <w:r w:rsidRPr="00BA512F">
              <w:t>written instructions</w:t>
            </w:r>
          </w:p>
          <w:p w:rsidR="00000000" w:rsidRPr="00BA512F" w:rsidP="00BA512F">
            <w:pPr>
              <w:pStyle w:val="ListBullet2"/>
            </w:pPr>
            <w:r w:rsidRPr="00BA512F">
              <w:t>whistles</w:t>
            </w:r>
          </w:p>
          <w:p w:rsidR="00000000" w:rsidRPr="00BA512F" w:rsidP="00BA512F">
            <w:pPr>
              <w:pStyle w:val="ListBullet"/>
            </w:pPr>
            <w:r w:rsidRPr="00BA512F">
              <w:t>characteristics and impact of factors affecting non-slewing mobile crane stability whilst mobiling loads, including:</w:t>
            </w:r>
          </w:p>
          <w:p w:rsidR="00000000" w:rsidRPr="00BA512F" w:rsidP="00BA512F">
            <w:pPr>
              <w:pStyle w:val="ListBullet2"/>
            </w:pPr>
            <w:r w:rsidRPr="00BA512F">
              <w:t>side slope derations</w:t>
            </w:r>
          </w:p>
          <w:p w:rsidR="00000000" w:rsidRPr="00BA512F" w:rsidP="00BA512F">
            <w:pPr>
              <w:pStyle w:val="ListBullet2"/>
            </w:pPr>
            <w:r w:rsidRPr="00BA512F">
              <w:t>articulation derations of crane</w:t>
            </w:r>
          </w:p>
          <w:p w:rsidR="00000000" w:rsidRPr="00BA512F" w:rsidP="00BA512F">
            <w:pPr>
              <w:pStyle w:val="ListBullet2"/>
            </w:pPr>
            <w:r w:rsidRPr="00BA512F">
              <w:t>correct tyre pressure (inflation/condition)</w:t>
            </w:r>
          </w:p>
          <w:p w:rsidR="00000000" w:rsidRPr="00BA512F" w:rsidP="00BA512F">
            <w:pPr>
              <w:pStyle w:val="ListBullet2"/>
            </w:pPr>
            <w:r w:rsidRPr="00BA512F">
              <w:t xml:space="preserve">driving safely on roadways </w:t>
            </w:r>
          </w:p>
          <w:p w:rsidR="00000000" w:rsidRPr="00BA512F" w:rsidP="00BA512F">
            <w:pPr>
              <w:pStyle w:val="ListBullet2"/>
            </w:pPr>
            <w:r w:rsidRPr="00BA512F">
              <w:t>pick up and carry the load</w:t>
            </w:r>
          </w:p>
          <w:p w:rsidR="00000000" w:rsidRPr="00BA512F" w:rsidP="00BA512F">
            <w:pPr>
              <w:pStyle w:val="ListBullet"/>
            </w:pPr>
            <w:r w:rsidRPr="00BA512F">
              <w:t>confirming and following a traffic management plan, pre-operational checks carried out on articulated mobile crane prior to driving on road and related act</w:t>
            </w:r>
            <w:r w:rsidRPr="00BA512F">
              <w:t>ions</w:t>
            </w:r>
          </w:p>
          <w:p w:rsidR="00000000" w:rsidRPr="00BA512F" w:rsidP="00BA512F">
            <w:pPr>
              <w:pStyle w:val="ListBullet"/>
            </w:pPr>
            <w:r w:rsidRPr="00BA512F">
              <w:t>crane and lifting gear load chart/s and manufacturer requirements</w:t>
            </w:r>
          </w:p>
          <w:p w:rsidR="00000000" w:rsidRPr="00BA512F" w:rsidP="00BA512F">
            <w:pPr>
              <w:pStyle w:val="ListBullet"/>
            </w:pPr>
            <w:r w:rsidRPr="00BA512F">
              <w:t>crane configuration mathematical calculations to:</w:t>
            </w:r>
          </w:p>
          <w:p w:rsidR="00000000" w:rsidRPr="00BA512F" w:rsidP="00BA512F">
            <w:pPr>
              <w:pStyle w:val="ListBullet2"/>
            </w:pPr>
            <w:r w:rsidRPr="00BA512F">
              <w:t>estimate loads</w:t>
            </w:r>
          </w:p>
          <w:p w:rsidR="00000000" w:rsidRPr="00BA512F" w:rsidP="00BA512F">
            <w:pPr>
              <w:pStyle w:val="ListBullet2"/>
            </w:pPr>
            <w:r w:rsidRPr="00BA512F">
              <w:t>establish counterweight/s requirements (where fitted)</w:t>
            </w:r>
          </w:p>
          <w:p w:rsidR="00000000" w:rsidRPr="00BA512F" w:rsidP="00BA512F">
            <w:pPr>
              <w:pStyle w:val="ListBullet2"/>
            </w:pPr>
            <w:r w:rsidRPr="00BA512F">
              <w:t>establish radius requirements</w:t>
            </w:r>
          </w:p>
          <w:p w:rsidR="00000000" w:rsidRPr="00BA512F" w:rsidP="00BA512F">
            <w:pPr>
              <w:pStyle w:val="ListBullet"/>
            </w:pPr>
            <w:r w:rsidRPr="00BA512F">
              <w:t>driving hazards related to the vehicle characteristics of articulated mobile cranes and related low risk driving techniques</w:t>
            </w:r>
          </w:p>
          <w:p w:rsidR="00000000" w:rsidRPr="00BA512F" w:rsidP="00BA512F">
            <w:pPr>
              <w:pStyle w:val="ListBullet"/>
            </w:pPr>
            <w:r w:rsidRPr="00BA512F">
              <w:t>hazards commonly encountered while slinging:</w:t>
            </w:r>
          </w:p>
          <w:p w:rsidR="00000000" w:rsidRPr="00BA512F" w:rsidP="00BA512F">
            <w:pPr>
              <w:pStyle w:val="ListBullet2"/>
            </w:pPr>
            <w:r w:rsidRPr="00BA512F">
              <w:t>instability of landing surfaces</w:t>
            </w:r>
          </w:p>
          <w:p w:rsidR="00000000" w:rsidRPr="00BA512F" w:rsidP="00BA512F">
            <w:pPr>
              <w:pStyle w:val="ListBullet2"/>
            </w:pPr>
            <w:r w:rsidRPr="00BA512F">
              <w:t>overhead and underground hazards</w:t>
            </w:r>
          </w:p>
          <w:p w:rsidR="00000000" w:rsidRPr="00BA512F" w:rsidP="00BA512F">
            <w:pPr>
              <w:pStyle w:val="ListBullet2"/>
            </w:pPr>
            <w:r w:rsidRPr="00BA512F">
              <w:t>insufficient lighting</w:t>
            </w:r>
          </w:p>
          <w:p w:rsidR="00000000" w:rsidRPr="00BA512F" w:rsidP="00BA512F">
            <w:pPr>
              <w:pStyle w:val="ListBullet2"/>
            </w:pPr>
            <w:r w:rsidRPr="00BA512F">
              <w:t xml:space="preserve">traffic </w:t>
            </w:r>
          </w:p>
          <w:p w:rsidR="00000000" w:rsidRPr="00BA512F" w:rsidP="00BA512F">
            <w:pPr>
              <w:pStyle w:val="ListBullet2"/>
            </w:pPr>
            <w:r w:rsidRPr="00BA512F">
              <w:t xml:space="preserve">weather </w:t>
            </w:r>
          </w:p>
          <w:p w:rsidR="00000000" w:rsidRPr="00BA512F" w:rsidP="00BA512F">
            <w:pPr>
              <w:pStyle w:val="ListBullet2"/>
            </w:pPr>
            <w:r w:rsidRPr="00BA512F">
              <w:t>pedestrian traffic</w:t>
            </w:r>
          </w:p>
          <w:p w:rsidR="00000000" w:rsidRPr="00BA512F" w:rsidP="00BA512F">
            <w:pPr>
              <w:pStyle w:val="ListBullet2"/>
            </w:pPr>
            <w:r w:rsidRPr="00BA512F">
              <w:t>work at heights</w:t>
            </w:r>
          </w:p>
          <w:p w:rsidR="00000000" w:rsidRPr="00BA512F" w:rsidP="00BA512F">
            <w:pPr>
              <w:pStyle w:val="ListBullet"/>
            </w:pPr>
            <w:r w:rsidRPr="00BA512F">
              <w:t>hazards, including:</w:t>
            </w:r>
          </w:p>
          <w:p w:rsidR="00000000" w:rsidRPr="00BA512F" w:rsidP="00BA512F">
            <w:pPr>
              <w:pStyle w:val="ListBullet2"/>
            </w:pPr>
            <w:r w:rsidRPr="00BA512F">
              <w:t>pack up and crane stability, crane tipping and demolition sites</w:t>
            </w:r>
          </w:p>
          <w:p w:rsidR="00000000" w:rsidRPr="00BA512F" w:rsidP="00BA512F">
            <w:pPr>
              <w:pStyle w:val="ListBullet2"/>
            </w:pPr>
            <w:r w:rsidRPr="00BA512F">
              <w:t>ground stability, including ground condition, recently filled trenches and slopes</w:t>
            </w:r>
          </w:p>
          <w:p w:rsidR="00000000" w:rsidRPr="00BA512F" w:rsidP="00BA512F">
            <w:pPr>
              <w:pStyle w:val="ListBullet2"/>
            </w:pPr>
            <w:r w:rsidRPr="00BA512F">
              <w:t>insufficient lighting</w:t>
            </w:r>
          </w:p>
          <w:p w:rsidR="00000000" w:rsidRPr="00BA512F" w:rsidP="00BA512F">
            <w:pPr>
              <w:pStyle w:val="ListBullet2"/>
            </w:pPr>
            <w:r w:rsidRPr="00BA512F">
              <w:t>obstacles or</w:t>
            </w:r>
            <w:r w:rsidRPr="00BA512F">
              <w:t xml:space="preserve"> obstruction</w:t>
            </w:r>
          </w:p>
          <w:p w:rsidR="00000000" w:rsidRPr="00BA512F" w:rsidP="00BA512F">
            <w:pPr>
              <w:pStyle w:val="ListBullet2"/>
            </w:pPr>
            <w:r w:rsidRPr="00BA512F">
              <w:t>catching load swing appropriately</w:t>
            </w:r>
          </w:p>
          <w:p w:rsidR="00000000" w:rsidRPr="00BA512F" w:rsidP="00BA512F">
            <w:pPr>
              <w:pStyle w:val="ListBullet2"/>
            </w:pPr>
            <w:r w:rsidRPr="00BA512F">
              <w:t>other specific hazards and dangerous materials</w:t>
            </w:r>
          </w:p>
          <w:p w:rsidR="00000000" w:rsidRPr="00BA512F" w:rsidP="00BA512F">
            <w:pPr>
              <w:pStyle w:val="ListBullet2"/>
            </w:pPr>
            <w:r w:rsidRPr="00BA512F">
              <w:t>overhead hazards, including:</w:t>
            </w:r>
          </w:p>
          <w:p w:rsidR="00000000" w:rsidRPr="00BA512F" w:rsidP="00BA512F">
            <w:pPr>
              <w:pStyle w:val="ListBullet3"/>
            </w:pPr>
            <w:r w:rsidRPr="00BA512F">
              <w:t>electric lines</w:t>
            </w:r>
          </w:p>
          <w:p w:rsidR="00000000" w:rsidRPr="00BA512F" w:rsidP="00BA512F">
            <w:pPr>
              <w:pStyle w:val="ListBullet3"/>
            </w:pPr>
            <w:r w:rsidRPr="00BA512F">
              <w:t>service pipes</w:t>
            </w:r>
          </w:p>
          <w:p w:rsidR="00000000" w:rsidRPr="00BA512F" w:rsidP="00BA512F">
            <w:pPr>
              <w:pStyle w:val="ListBullet3"/>
            </w:pPr>
            <w:r w:rsidRPr="00BA512F">
              <w:t>fixed structures</w:t>
            </w:r>
          </w:p>
          <w:p w:rsidR="00000000" w:rsidRPr="00BA512F" w:rsidP="00BA512F">
            <w:pPr>
              <w:pStyle w:val="ListBullet3"/>
            </w:pPr>
            <w:r w:rsidRPr="00BA512F">
              <w:t>vegetation (trees)</w:t>
            </w:r>
          </w:p>
          <w:p w:rsidR="00000000" w:rsidRPr="00BA512F" w:rsidP="00BA512F">
            <w:pPr>
              <w:pStyle w:val="ListBullet2"/>
            </w:pPr>
            <w:r w:rsidRPr="00BA512F">
              <w:t>traffic, including pedestrians, vehicles and other plant</w:t>
            </w:r>
          </w:p>
          <w:p w:rsidR="00000000" w:rsidRPr="00BA512F" w:rsidP="00BA512F">
            <w:pPr>
              <w:pStyle w:val="ListBullet2"/>
            </w:pPr>
            <w:r w:rsidRPr="00BA512F">
              <w:t>operations on unusual, uneven or difficult terrains</w:t>
            </w:r>
          </w:p>
          <w:p w:rsidR="00000000" w:rsidRPr="00BA512F" w:rsidP="00BA512F">
            <w:pPr>
              <w:pStyle w:val="ListBullet2"/>
            </w:pPr>
            <w:r w:rsidRPr="00BA512F">
              <w:t>operators under instruction</w:t>
            </w:r>
          </w:p>
          <w:p w:rsidR="00000000" w:rsidRPr="00BA512F" w:rsidP="00BA512F">
            <w:pPr>
              <w:pStyle w:val="ListBullet"/>
            </w:pPr>
            <w:r w:rsidRPr="00BA512F">
              <w:t>impact of factors affecting non-slewing mobile crane stability, including:</w:t>
            </w:r>
          </w:p>
          <w:p w:rsidR="00000000" w:rsidRPr="00BA512F" w:rsidP="00BA512F">
            <w:pPr>
              <w:pStyle w:val="ListBullet2"/>
            </w:pPr>
            <w:r w:rsidRPr="00BA512F">
              <w:t>overloading</w:t>
            </w:r>
          </w:p>
          <w:p w:rsidR="00000000" w:rsidRPr="00BA512F" w:rsidP="00BA512F">
            <w:pPr>
              <w:pStyle w:val="ListBullet2"/>
            </w:pPr>
            <w:r w:rsidRPr="00BA512F">
              <w:t>pick up and placement of load</w:t>
            </w:r>
          </w:p>
          <w:p w:rsidR="00000000" w:rsidRPr="00BA512F" w:rsidP="00BA512F">
            <w:pPr>
              <w:pStyle w:val="ListBullet2"/>
            </w:pPr>
            <w:r w:rsidRPr="00BA512F">
              <w:t>unbalanced loads</w:t>
            </w:r>
          </w:p>
          <w:p w:rsidR="00000000" w:rsidRPr="00BA512F" w:rsidP="00BA512F">
            <w:pPr>
              <w:pStyle w:val="ListBullet2"/>
            </w:pPr>
            <w:r w:rsidRPr="00BA512F">
              <w:t>articulation of crane</w:t>
            </w:r>
          </w:p>
          <w:p w:rsidR="00000000" w:rsidRPr="00BA512F" w:rsidP="00BA512F">
            <w:pPr>
              <w:pStyle w:val="ListBullet2"/>
            </w:pPr>
            <w:r w:rsidRPr="00BA512F">
              <w:t xml:space="preserve">correct tyre pressures (inflation/condition) </w:t>
            </w:r>
          </w:p>
          <w:p w:rsidR="00000000" w:rsidRPr="00BA512F" w:rsidP="00BA512F">
            <w:pPr>
              <w:pStyle w:val="ListBullet2"/>
            </w:pPr>
            <w:r w:rsidRPr="00BA512F">
              <w:t>side slope derations</w:t>
            </w:r>
          </w:p>
          <w:p w:rsidR="00000000" w:rsidRPr="00BA512F" w:rsidP="00BA512F">
            <w:pPr>
              <w:pStyle w:val="ListBullet"/>
            </w:pPr>
            <w:r w:rsidRPr="00BA512F">
              <w:t>lift-impacting factors, including:</w:t>
            </w:r>
          </w:p>
          <w:p w:rsidR="00000000" w:rsidRPr="00BA512F" w:rsidP="00BA512F">
            <w:pPr>
              <w:pStyle w:val="ListBullet2"/>
            </w:pPr>
            <w:r w:rsidRPr="00BA512F">
              <w:t>centre of gravity</w:t>
            </w:r>
          </w:p>
          <w:p w:rsidR="00000000" w:rsidRPr="00BA512F" w:rsidP="00BA512F">
            <w:pPr>
              <w:pStyle w:val="ListBullet2"/>
            </w:pPr>
            <w:r w:rsidRPr="00BA512F">
              <w:t>dynamic nature of load</w:t>
            </w:r>
          </w:p>
          <w:p w:rsidR="00000000" w:rsidRPr="00BA512F" w:rsidP="00BA512F">
            <w:pPr>
              <w:pStyle w:val="ListBullet2"/>
            </w:pPr>
            <w:r w:rsidRPr="00BA512F">
              <w:t>deflection of boom</w:t>
            </w:r>
          </w:p>
          <w:p w:rsidR="00000000" w:rsidRPr="00BA512F" w:rsidP="00BA512F">
            <w:pPr>
              <w:pStyle w:val="ListBullet2"/>
            </w:pPr>
            <w:r w:rsidRPr="00BA512F">
              <w:t>length</w:t>
            </w:r>
          </w:p>
          <w:p w:rsidR="00000000" w:rsidRPr="00BA512F" w:rsidP="00BA512F">
            <w:pPr>
              <w:pStyle w:val="ListBullet2"/>
            </w:pPr>
            <w:r w:rsidRPr="00BA512F">
              <w:t>radius of lift</w:t>
            </w:r>
          </w:p>
          <w:p w:rsidR="00000000" w:rsidRPr="00BA512F" w:rsidP="00BA512F">
            <w:pPr>
              <w:pStyle w:val="ListBullet2"/>
            </w:pPr>
            <w:r w:rsidRPr="00BA512F">
              <w:t>weight</w:t>
            </w:r>
          </w:p>
          <w:p w:rsidR="00000000" w:rsidRPr="00BA512F" w:rsidP="00BA512F">
            <w:pPr>
              <w:pStyle w:val="ListBullet2"/>
            </w:pPr>
            <w:r w:rsidRPr="00BA512F">
              <w:t>side slope derations</w:t>
            </w:r>
          </w:p>
          <w:p w:rsidR="00000000" w:rsidRPr="00BA512F" w:rsidP="00BA512F">
            <w:pPr>
              <w:pStyle w:val="ListBullet2"/>
            </w:pPr>
            <w:r w:rsidRPr="00BA512F">
              <w:t>articulation derations of crane</w:t>
            </w:r>
          </w:p>
          <w:p w:rsidR="00000000" w:rsidRPr="00BA512F" w:rsidP="00BA512F">
            <w:pPr>
              <w:pStyle w:val="ListBullet2"/>
            </w:pPr>
            <w:r w:rsidRPr="00BA512F">
              <w:t>tyre inflation pressures</w:t>
            </w:r>
          </w:p>
          <w:p w:rsidR="00000000" w:rsidRPr="00BA512F" w:rsidP="00BA512F">
            <w:pPr>
              <w:pStyle w:val="ListBullet"/>
            </w:pPr>
            <w:r w:rsidRPr="00BA512F">
              <w:t>manufacturer requirements and instructions on shutting down and packing up crane</w:t>
            </w:r>
          </w:p>
          <w:p w:rsidR="00000000" w:rsidRPr="00BA512F" w:rsidP="00BA512F">
            <w:pPr>
              <w:pStyle w:val="ListBullet"/>
            </w:pPr>
            <w:r w:rsidRPr="00BA512F">
              <w:t>methods of making temporary connections to loads using fibre and synthetic ropes:</w:t>
            </w:r>
          </w:p>
          <w:p w:rsidR="00000000" w:rsidRPr="00BA512F" w:rsidP="00BA512F">
            <w:pPr>
              <w:pStyle w:val="ListBullet2"/>
            </w:pPr>
            <w:r w:rsidRPr="00BA512F">
              <w:t>single sheet bend</w:t>
            </w:r>
          </w:p>
          <w:p w:rsidR="00000000" w:rsidRPr="00BA512F" w:rsidP="00BA512F">
            <w:pPr>
              <w:pStyle w:val="ListBullet2"/>
            </w:pPr>
            <w:r w:rsidRPr="00BA512F">
              <w:t>clove hitch</w:t>
            </w:r>
          </w:p>
          <w:p w:rsidR="00000000" w:rsidRPr="00BA512F" w:rsidP="00BA512F">
            <w:pPr>
              <w:pStyle w:val="ListBullet2"/>
            </w:pPr>
            <w:r w:rsidRPr="00BA512F">
              <w:t>rolling hitch</w:t>
            </w:r>
          </w:p>
          <w:p w:rsidR="00000000" w:rsidRPr="00BA512F" w:rsidP="00BA512F">
            <w:pPr>
              <w:pStyle w:val="ListBullet2"/>
            </w:pPr>
            <w:r w:rsidRPr="00BA512F">
              <w:t>bowline</w:t>
            </w:r>
          </w:p>
          <w:p w:rsidR="00000000" w:rsidRPr="00BA512F" w:rsidP="00BA512F">
            <w:pPr>
              <w:pStyle w:val="ListBullet"/>
            </w:pPr>
            <w:r w:rsidRPr="00BA512F">
              <w:t>mobile non-sl</w:t>
            </w:r>
            <w:r w:rsidRPr="00BA512F">
              <w:t>ewing crane characteristics and capabilities to allow crane configuration to suit a range of loads</w:t>
            </w:r>
          </w:p>
          <w:p w:rsidR="00000000" w:rsidRPr="00BA512F" w:rsidP="00BA512F">
            <w:pPr>
              <w:pStyle w:val="ListBullet"/>
            </w:pPr>
            <w:r w:rsidRPr="00BA512F">
              <w:t>relevant documentation requirements and procedures for recording, reporting and maintaining workplace records and information</w:t>
            </w:r>
          </w:p>
          <w:p w:rsidR="00000000" w:rsidRPr="00BA512F" w:rsidP="00BA512F">
            <w:pPr>
              <w:pStyle w:val="ListBullet"/>
            </w:pPr>
            <w:r w:rsidRPr="00BA512F">
              <w:t>relevant lifting gear to perfor</w:t>
            </w:r>
            <w:r w:rsidRPr="00BA512F">
              <w:t>m work/task</w:t>
            </w:r>
          </w:p>
          <w:p w:rsidR="00000000" w:rsidRPr="00BA512F" w:rsidP="00BA512F">
            <w:pPr>
              <w:pStyle w:val="ListBullet"/>
            </w:pPr>
            <w:r w:rsidRPr="00BA512F">
              <w:t>relevant national and state/territory driver licensing authority road rules, regulations, permit and licence requirements related to articulated mobile crane operation</w:t>
            </w:r>
          </w:p>
          <w:p w:rsidR="00000000" w:rsidRPr="00BA512F" w:rsidP="00BA512F">
            <w:pPr>
              <w:pStyle w:val="ListBullet"/>
            </w:pPr>
            <w:r w:rsidRPr="00BA512F">
              <w:t>relevant workplace instructions, safety information and emergency procedures</w:t>
            </w:r>
          </w:p>
          <w:p w:rsidR="00000000" w:rsidRPr="00BA512F" w:rsidP="00BA512F">
            <w:pPr>
              <w:pStyle w:val="ListBullet"/>
            </w:pPr>
            <w:r w:rsidRPr="00BA512F">
              <w:t>risk assessment management and mitigation strategies, including hierarchy of control:</w:t>
            </w:r>
          </w:p>
          <w:p w:rsidR="00000000" w:rsidRPr="00BA512F" w:rsidP="00BA512F">
            <w:pPr>
              <w:pStyle w:val="ListBullet2"/>
            </w:pPr>
            <w:r w:rsidRPr="00BA512F">
              <w:t>elimination</w:t>
            </w:r>
          </w:p>
          <w:p w:rsidR="00000000" w:rsidRPr="00BA512F" w:rsidP="00BA512F">
            <w:pPr>
              <w:pStyle w:val="ListBullet2"/>
            </w:pPr>
            <w:r w:rsidRPr="00BA512F">
              <w:t>substitution</w:t>
            </w:r>
          </w:p>
          <w:p w:rsidR="00000000" w:rsidRPr="00BA512F" w:rsidP="00BA512F">
            <w:pPr>
              <w:pStyle w:val="ListBullet2"/>
            </w:pPr>
            <w:r w:rsidRPr="00BA512F">
              <w:t>isolation</w:t>
            </w:r>
          </w:p>
          <w:p w:rsidR="00000000" w:rsidRPr="00BA512F" w:rsidP="00BA512F">
            <w:pPr>
              <w:pStyle w:val="ListBullet2"/>
            </w:pPr>
            <w:r w:rsidRPr="00BA512F">
              <w:t xml:space="preserve">engineering controls </w:t>
            </w:r>
          </w:p>
          <w:p w:rsidR="00000000" w:rsidRPr="00BA512F" w:rsidP="00BA512F">
            <w:pPr>
              <w:pStyle w:val="ListBullet2"/>
            </w:pPr>
            <w:r w:rsidRPr="00BA512F">
              <w:t>administrative controls</w:t>
            </w:r>
          </w:p>
          <w:p w:rsidR="00000000" w:rsidRPr="00BA512F" w:rsidP="00BA512F">
            <w:pPr>
              <w:pStyle w:val="ListBullet2"/>
            </w:pPr>
            <w:r w:rsidRPr="00BA512F">
              <w:t>personal protective equipment (PPE)</w:t>
            </w:r>
          </w:p>
          <w:p w:rsidR="00000000" w:rsidRPr="00BA512F" w:rsidP="00BA512F">
            <w:pPr>
              <w:pStyle w:val="ListBullet"/>
            </w:pPr>
            <w:r w:rsidRPr="00BA512F">
              <w:t>roles and responsibilities of duty holders in accordance with legislative obligations of WHS/OHS requirements and safe work/workplace procedures</w:t>
            </w:r>
          </w:p>
          <w:p w:rsidR="00000000" w:rsidRPr="00BA512F" w:rsidP="00BA512F">
            <w:pPr>
              <w:pStyle w:val="ListBullet"/>
            </w:pPr>
            <w:r w:rsidRPr="00BA512F">
              <w:t>selection, inspection, care, handling, application, limitations and storage of lifting equipment and gear:</w:t>
            </w:r>
          </w:p>
          <w:p w:rsidR="00000000" w:rsidRPr="00BA512F" w:rsidP="00BA512F">
            <w:pPr>
              <w:pStyle w:val="ListBullet2"/>
            </w:pPr>
            <w:r w:rsidRPr="00BA512F">
              <w:t>cha</w:t>
            </w:r>
            <w:r w:rsidRPr="00BA512F">
              <w:t xml:space="preserve">in sling (including shortener) </w:t>
            </w:r>
          </w:p>
          <w:p w:rsidR="00000000" w:rsidRPr="00BA512F" w:rsidP="00BA512F">
            <w:pPr>
              <w:pStyle w:val="ListBullet2"/>
            </w:pPr>
            <w:r w:rsidRPr="00BA512F">
              <w:t>eyebolts</w:t>
            </w:r>
          </w:p>
          <w:p w:rsidR="00000000" w:rsidRPr="00BA512F" w:rsidP="00BA512F">
            <w:pPr>
              <w:pStyle w:val="ListBullet2"/>
            </w:pPr>
            <w:r w:rsidRPr="00BA512F">
              <w:t>flexible steel wire rope (FSWR) sling</w:t>
            </w:r>
          </w:p>
          <w:p w:rsidR="00000000" w:rsidRPr="00BA512F" w:rsidP="00BA512F">
            <w:pPr>
              <w:pStyle w:val="ListBullet2"/>
            </w:pPr>
            <w:r w:rsidRPr="00BA512F">
              <w:t>lifting clutches</w:t>
            </w:r>
          </w:p>
          <w:p w:rsidR="00000000" w:rsidRPr="00BA512F" w:rsidP="00BA512F">
            <w:pPr>
              <w:pStyle w:val="ListBullet2"/>
            </w:pPr>
            <w:r w:rsidRPr="00BA512F">
              <w:t>shackles</w:t>
            </w:r>
          </w:p>
          <w:p w:rsidR="00000000" w:rsidRPr="00BA512F" w:rsidP="00BA512F">
            <w:pPr>
              <w:pStyle w:val="ListBullet2"/>
            </w:pPr>
            <w:r w:rsidRPr="00BA512F">
              <w:t>spreader bar or lifting beam</w:t>
            </w:r>
          </w:p>
          <w:p w:rsidR="00000000" w:rsidRPr="00BA512F" w:rsidP="00BA512F">
            <w:pPr>
              <w:pStyle w:val="ListBullet2"/>
            </w:pPr>
            <w:r w:rsidRPr="00BA512F">
              <w:t>synthetic sling</w:t>
            </w:r>
          </w:p>
          <w:p w:rsidR="00000000" w:rsidRPr="00BA512F" w:rsidP="00BA512F">
            <w:pPr>
              <w:pStyle w:val="ListBullet2"/>
            </w:pPr>
            <w:r w:rsidRPr="00BA512F">
              <w:t>tag line</w:t>
            </w:r>
          </w:p>
          <w:p w:rsidR="00000000" w:rsidRPr="00BA512F" w:rsidP="00BA512F">
            <w:pPr>
              <w:pStyle w:val="ListBullet"/>
            </w:pPr>
            <w:r w:rsidRPr="00BA512F">
              <w:t>pre-start and operational checks required for a non-slewing mobile crane</w:t>
            </w:r>
          </w:p>
          <w:p w:rsidR="00000000" w:rsidRPr="00BA512F" w:rsidP="00BA512F">
            <w:pPr>
              <w:pStyle w:val="ListBullet"/>
            </w:pPr>
            <w:r w:rsidRPr="00BA512F">
              <w:t>principles of driving an articulated mobile crane on roads including:</w:t>
            </w:r>
          </w:p>
          <w:p w:rsidR="00000000" w:rsidRPr="00BA512F" w:rsidP="00BA512F">
            <w:pPr>
              <w:pStyle w:val="ListBullet2"/>
            </w:pPr>
            <w:r w:rsidRPr="00BA512F">
              <w:t xml:space="preserve">operational principles of an articulated mobile crane </w:t>
            </w:r>
          </w:p>
          <w:p w:rsidR="00000000" w:rsidRPr="00BA512F" w:rsidP="00BA512F">
            <w:pPr>
              <w:pStyle w:val="ListBullet2"/>
            </w:pPr>
            <w:r w:rsidRPr="00BA512F">
              <w:t>driving hazards related to the vehicle characteristics of articulated mobile cranes</w:t>
            </w:r>
          </w:p>
          <w:p w:rsidR="00000000" w:rsidRPr="00BA512F" w:rsidP="00BA512F">
            <w:pPr>
              <w:pStyle w:val="ListBullet2"/>
            </w:pPr>
            <w:r w:rsidRPr="00BA512F">
              <w:t>articulated mobile crane vehicle controls, ins</w:t>
            </w:r>
            <w:r w:rsidRPr="00BA512F">
              <w:t xml:space="preserve">truments and indicators, and their use </w:t>
            </w:r>
          </w:p>
          <w:p w:rsidR="00000000" w:rsidRPr="00BA512F" w:rsidP="00BA512F">
            <w:pPr>
              <w:pStyle w:val="ListBullet2"/>
            </w:pPr>
            <w:r w:rsidRPr="00BA512F">
              <w:t xml:space="preserve">safe driving strategies: </w:t>
            </w:r>
          </w:p>
          <w:p w:rsidR="00000000" w:rsidRPr="00BA512F" w:rsidP="00BA512F">
            <w:pPr>
              <w:pStyle w:val="ListBullet4"/>
            </w:pPr>
            <w:r w:rsidRPr="00BA512F">
              <w:t xml:space="preserve">emergency stopping </w:t>
            </w:r>
          </w:p>
          <w:p w:rsidR="00000000" w:rsidRPr="00BA512F" w:rsidP="00BA512F">
            <w:pPr>
              <w:pStyle w:val="ListBullet4"/>
            </w:pPr>
            <w:r w:rsidRPr="00BA512F">
              <w:t>forward projection of the boom</w:t>
            </w:r>
          </w:p>
          <w:p w:rsidR="00000000" w:rsidRPr="00BA512F" w:rsidP="00BA512F">
            <w:pPr>
              <w:pStyle w:val="ListBullet4"/>
            </w:pPr>
            <w:r w:rsidRPr="00BA512F">
              <w:t xml:space="preserve">lateral instability </w:t>
            </w:r>
          </w:p>
          <w:p w:rsidR="00000000" w:rsidRPr="00BA512F" w:rsidP="00BA512F">
            <w:pPr>
              <w:pStyle w:val="ListBullet4"/>
            </w:pPr>
            <w:r w:rsidRPr="00BA512F">
              <w:t xml:space="preserve">manage vehicle speed </w:t>
            </w:r>
          </w:p>
          <w:p w:rsidR="00000000" w:rsidRPr="00BA512F" w:rsidP="00BA512F">
            <w:pPr>
              <w:pStyle w:val="ListBullet4"/>
            </w:pPr>
            <w:r w:rsidRPr="00BA512F">
              <w:t>positioning and stopping</w:t>
            </w:r>
          </w:p>
          <w:p w:rsidR="00000000" w:rsidRPr="00BA512F" w:rsidP="00BA512F">
            <w:pPr>
              <w:pStyle w:val="ListBullet4"/>
            </w:pPr>
            <w:r w:rsidRPr="00BA512F">
              <w:t>reversing</w:t>
            </w:r>
          </w:p>
          <w:p w:rsidR="00000000" w:rsidRPr="00BA512F" w:rsidP="00BA512F">
            <w:pPr>
              <w:pStyle w:val="ListBullet4"/>
            </w:pPr>
            <w:r w:rsidRPr="00BA512F">
              <w:t xml:space="preserve">steering and manoeuvring </w:t>
            </w:r>
          </w:p>
          <w:p w:rsidR="00000000" w:rsidRPr="00BA512F" w:rsidP="00BA512F">
            <w:pPr>
              <w:pStyle w:val="ListBullet4"/>
            </w:pPr>
            <w:r w:rsidRPr="00BA512F">
              <w:t>steering oscillation (in the event of speed wobbles)</w:t>
            </w:r>
          </w:p>
          <w:p w:rsidR="00000000" w:rsidRPr="00BA512F" w:rsidP="00BA512F">
            <w:pPr>
              <w:pStyle w:val="ListBullet"/>
            </w:pPr>
            <w:r w:rsidRPr="00BA512F">
              <w:t xml:space="preserve">problems and applying appropriate response procedures to unplanned and/or unsafe situations and environmental conditions </w:t>
            </w:r>
          </w:p>
          <w:p w:rsidR="00000000" w:rsidRPr="00BA512F" w:rsidP="00BA512F">
            <w:pPr>
              <w:pStyle w:val="ListBullet"/>
            </w:pPr>
            <w:r w:rsidRPr="00BA512F">
              <w:t>starting procedure of crane in accordance with manufacturer requirements</w:t>
            </w:r>
          </w:p>
          <w:p w:rsidR="00000000" w:rsidRPr="00BA512F" w:rsidP="00BA512F">
            <w:pPr>
              <w:pStyle w:val="ListBullet"/>
            </w:pPr>
            <w:r w:rsidRPr="00BA512F">
              <w:t xml:space="preserve">set up </w:t>
            </w:r>
            <w:r w:rsidRPr="00BA512F">
              <w:t>of:</w:t>
            </w:r>
          </w:p>
          <w:p w:rsidR="00000000" w:rsidRPr="00BA512F" w:rsidP="00BA512F">
            <w:pPr>
              <w:pStyle w:val="ListBullet2"/>
            </w:pPr>
            <w:r w:rsidRPr="00BA512F">
              <w:t>jib</w:t>
            </w:r>
          </w:p>
          <w:p w:rsidR="00000000" w:rsidRPr="00BA512F" w:rsidP="00BA512F">
            <w:pPr>
              <w:pStyle w:val="ListBullet2"/>
            </w:pPr>
            <w:r w:rsidRPr="00BA512F">
              <w:t>fly jib (where fitted)</w:t>
            </w:r>
          </w:p>
          <w:p w:rsidR="00000000" w:rsidRPr="00BA512F" w:rsidP="00BA512F">
            <w:pPr>
              <w:pStyle w:val="ListBullet2"/>
            </w:pPr>
            <w:r w:rsidRPr="00BA512F">
              <w:t>manual boom section (where fitted)</w:t>
            </w:r>
          </w:p>
          <w:p w:rsidR="00000000" w:rsidRPr="00BA512F" w:rsidP="00BA512F">
            <w:pPr>
              <w:pStyle w:val="ListBullet"/>
            </w:pPr>
            <w:r w:rsidRPr="00BA512F">
              <w:t xml:space="preserve">weather bureau forecasts and environmental conditions that could impact operation </w:t>
            </w:r>
          </w:p>
          <w:p w:rsidR="00000000" w:rsidRPr="00BA512F" w:rsidP="00BA512F">
            <w:pPr>
              <w:pStyle w:val="ListBullet"/>
            </w:pPr>
            <w:r w:rsidRPr="00BA512F">
              <w:t>workplace standards, requirements, policies and procedures for conducting operations for the mobile non-slewing crane</w:t>
            </w:r>
          </w:p>
          <w:p w:rsidR="00000000" w:rsidRPr="00BA512F" w:rsidP="00BA512F">
            <w:pPr>
              <w:pStyle w:val="ListBullet"/>
            </w:pPr>
            <w:r w:rsidRPr="00BA512F">
              <w:t>work area suitability based on relevant ground reports including:</w:t>
            </w:r>
          </w:p>
          <w:p w:rsidR="00000000" w:rsidRPr="00BA512F" w:rsidP="00BA512F">
            <w:pPr>
              <w:pStyle w:val="ListBullet2"/>
            </w:pPr>
            <w:r w:rsidRPr="00BA512F">
              <w:t>backfilled ground</w:t>
            </w:r>
          </w:p>
          <w:p w:rsidR="00000000" w:rsidRPr="00BA512F" w:rsidP="00BA512F">
            <w:pPr>
              <w:pStyle w:val="ListBullet2"/>
            </w:pPr>
            <w:r w:rsidRPr="00BA512F">
              <w:t>bitumen</w:t>
            </w:r>
          </w:p>
          <w:p w:rsidR="00000000" w:rsidRPr="00BA512F" w:rsidP="00BA512F">
            <w:pPr>
              <w:pStyle w:val="ListBullet2"/>
            </w:pPr>
            <w:r w:rsidRPr="00BA512F">
              <w:t>concrete</w:t>
            </w:r>
          </w:p>
          <w:p w:rsidR="00000000" w:rsidRPr="00BA512F" w:rsidP="00BA512F">
            <w:pPr>
              <w:pStyle w:val="ListBullet2"/>
            </w:pPr>
            <w:r w:rsidRPr="00BA512F">
              <w:t>hard compacted soil</w:t>
            </w:r>
          </w:p>
          <w:p w:rsidR="00000000" w:rsidRPr="00BA512F" w:rsidP="00BA512F">
            <w:pPr>
              <w:pStyle w:val="ListBullet2"/>
            </w:pPr>
            <w:r w:rsidRPr="00BA512F">
              <w:t>pre-contaminated</w:t>
            </w:r>
            <w:r w:rsidRPr="00BA512F">
              <w:t xml:space="preserve"> soils</w:t>
            </w:r>
          </w:p>
          <w:p w:rsidR="00000000" w:rsidRPr="00BA512F" w:rsidP="00BA512F">
            <w:pPr>
              <w:pStyle w:val="ListBullet2"/>
            </w:pPr>
            <w:r w:rsidRPr="00BA512F">
              <w:t>rock</w:t>
            </w:r>
          </w:p>
          <w:p w:rsidR="00000000" w:rsidRPr="00BA512F" w:rsidP="00BA512F">
            <w:pPr>
              <w:pStyle w:val="ListBullet2"/>
            </w:pPr>
            <w:r w:rsidRPr="00BA512F">
              <w:t>rough, uneven ground</w:t>
            </w:r>
          </w:p>
          <w:p w:rsidR="00000000" w:rsidRPr="00BA512F" w:rsidP="00BA512F">
            <w:pPr>
              <w:pStyle w:val="ListBullet2"/>
            </w:pPr>
            <w:r w:rsidRPr="00BA512F">
              <w:t>soft soils.</w:t>
            </w:r>
          </w:p>
        </w:tc>
      </w:tr>
    </w:tbl>
    <w:p w:rsidR="00000000" w:rsidRPr="00BA512F" w:rsidP="00BA512F">
      <w:pPr>
        <w:pStyle w:val="NoPaddingFontSize1"/>
      </w:pPr>
    </w:p>
    <w:p w:rsidR="00000000" w:rsidRPr="00BA512F" w:rsidP="00BA512F">
      <w:pPr>
        <w:pStyle w:val="AllowPageBreak"/>
      </w:pPr>
    </w:p>
    <w:p w:rsidR="00000000" w:rsidRPr="00BA512F" w:rsidP="00BA512F">
      <w:pPr>
        <w:pStyle w:val="Heading1"/>
      </w:pPr>
      <w:bookmarkStart w:id="4" w:name="O_1240694"/>
      <w:bookmarkEnd w:id="4"/>
      <w:r w:rsidRPr="00BA512F">
        <w:t>Assessment Conditions</w:t>
      </w:r>
    </w:p>
    <w:tbl>
      <w:tblPr>
        <w:tblW w:w="9497" w:type="dxa"/>
        <w:tblLayout w:type="fixed"/>
        <w:tblCellMar>
          <w:left w:w="62" w:type="dxa"/>
          <w:right w:w="62" w:type="dxa"/>
        </w:tblCellMar>
        <w:tblLook w:val="0000"/>
      </w:tblPr>
      <w:tblGrid>
        <w:gridCol w:w="9497"/>
      </w:tblGrid>
      <w:tr w:rsidTr="00BA51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512F" w:rsidP="00BA512F">
            <w:pPr>
              <w:pStyle w:val="BodyText"/>
            </w:pPr>
            <w:r w:rsidRPr="00BA512F">
              <w:t xml:space="preserve">Assessors must hold credentials specified within the Standards for Registered Training Organisations current at the time of assessment. </w:t>
            </w:r>
          </w:p>
          <w:p w:rsidR="00000000" w:rsidRPr="00BA512F" w:rsidP="00BA512F">
            <w:pPr>
              <w:pStyle w:val="BodyText"/>
            </w:pPr>
            <w:r w:rsidRPr="00BA512F">
              <w:t>Assessment must satisfy the Principles of Assessment and Rules of Evidence and all regulatory requirements included within the Standards for Registered Training Organisations current at the time of assessment.</w:t>
            </w:r>
          </w:p>
          <w:p w:rsidR="00000000" w:rsidRPr="00BA512F" w:rsidP="00BA512F">
            <w:pPr>
              <w:pStyle w:val="BodyText"/>
            </w:pPr>
            <w:r w:rsidRPr="00BA512F">
              <w:t>Assessment must occur in workplace operational</w:t>
            </w:r>
            <w:r w:rsidRPr="00BA512F">
              <w:t xml:space="preserve"> situations where it is appropriate to do so; where this is not appropriate, assessment must occur in simulated workplace operational situations that replicate workplace conditions.</w:t>
            </w:r>
          </w:p>
          <w:p w:rsidR="00000000" w:rsidRPr="00BA512F" w:rsidP="00BA512F">
            <w:pPr>
              <w:pStyle w:val="BodyText"/>
            </w:pPr>
            <w:r w:rsidRPr="00BA512F">
              <w:t>Assessment processes and techniques must be appropriate to the language, l</w:t>
            </w:r>
            <w:r w:rsidRPr="00BA512F">
              <w:t xml:space="preserve">iteracy and numeracy requirements of the work being performed and the needs of the candidate. </w:t>
            </w:r>
          </w:p>
          <w:p w:rsidR="00000000" w:rsidRPr="00BA512F" w:rsidP="00BA512F">
            <w:pPr>
              <w:pStyle w:val="BodyText"/>
            </w:pPr>
            <w:r w:rsidRPr="00BA512F">
              <w:t>Simulators must not be used in the practical assessment of this unit of competency.</w:t>
            </w:r>
          </w:p>
          <w:p w:rsidR="00000000" w:rsidRPr="00BA512F" w:rsidP="00BA512F">
            <w:pPr>
              <w:pStyle w:val="BodyText"/>
            </w:pPr>
            <w:r w:rsidRPr="00BA512F">
              <w:t>Resources for assessment must include access to:</w:t>
            </w:r>
          </w:p>
          <w:p w:rsidR="00000000" w:rsidRPr="00BA512F" w:rsidP="00BA512F">
            <w:pPr>
              <w:pStyle w:val="ListBullet"/>
            </w:pPr>
            <w:r w:rsidRPr="00BA512F">
              <w:t xml:space="preserve">adequate area to allow for </w:t>
            </w:r>
            <w:r w:rsidRPr="00BA512F">
              <w:t>manoeuvring through an obstacle course as defined within the Performance Evidence</w:t>
            </w:r>
          </w:p>
          <w:p w:rsidR="00000000" w:rsidRPr="00BA512F" w:rsidP="00BA512F">
            <w:pPr>
              <w:pStyle w:val="ListBullet"/>
            </w:pPr>
            <w:r w:rsidRPr="00BA512F">
              <w:t>appropriate loads as outlined in the Performance Evidence requirements</w:t>
            </w:r>
          </w:p>
          <w:p w:rsidR="00000000" w:rsidRPr="00BA512F" w:rsidP="00BA512F">
            <w:pPr>
              <w:pStyle w:val="ListBullet"/>
            </w:pPr>
            <w:r w:rsidRPr="00BA512F">
              <w:t>associated personnel to sling and direct loads, including:</w:t>
            </w:r>
          </w:p>
          <w:p w:rsidR="00000000" w:rsidRPr="00BA512F" w:rsidP="00BA512F">
            <w:pPr>
              <w:pStyle w:val="ListBullet2"/>
            </w:pPr>
            <w:r w:rsidRPr="00BA512F">
              <w:t>licenced dogger or rigger</w:t>
            </w:r>
          </w:p>
          <w:p w:rsidR="00000000" w:rsidRPr="00BA512F" w:rsidP="00BA512F">
            <w:pPr>
              <w:pStyle w:val="ListBullet"/>
            </w:pPr>
            <w:r w:rsidRPr="00BA512F">
              <w:t>communications equipment, including:</w:t>
            </w:r>
          </w:p>
          <w:p w:rsidR="00000000" w:rsidRPr="00BA512F" w:rsidP="00BA512F">
            <w:pPr>
              <w:pStyle w:val="ListBullet2"/>
            </w:pPr>
            <w:r w:rsidRPr="00BA512F">
              <w:t>two-way radios</w:t>
            </w:r>
          </w:p>
          <w:p w:rsidR="00000000" w:rsidRPr="00BA512F" w:rsidP="00BA512F">
            <w:pPr>
              <w:pStyle w:val="ListBullet2"/>
            </w:pPr>
            <w:r w:rsidRPr="00BA512F">
              <w:t>whistles</w:t>
            </w:r>
          </w:p>
          <w:p w:rsidR="00000000" w:rsidRPr="00BA512F" w:rsidP="00BA512F">
            <w:pPr>
              <w:pStyle w:val="ListBullet"/>
            </w:pPr>
            <w:r w:rsidRPr="00BA512F">
              <w:t>non-slewing articulated mobile crane with an RC 12 tonnes or greater in safe/serviceable/roadworthy working order in accordance with manufacturer specifications (side by side seats is preferred</w:t>
            </w:r>
            <w:r w:rsidRPr="00BA512F">
              <w:t>)</w:t>
            </w:r>
          </w:p>
          <w:p w:rsidR="00000000" w:rsidRPr="00BA512F" w:rsidP="00BA512F">
            <w:pPr>
              <w:pStyle w:val="ListBullet"/>
            </w:pPr>
            <w:r w:rsidRPr="00BA512F">
              <w:t xml:space="preserve">personal protective equipment (PPE) </w:t>
            </w:r>
          </w:p>
          <w:p w:rsidR="00000000" w:rsidRPr="00BA512F" w:rsidP="00BA512F">
            <w:pPr>
              <w:pStyle w:val="ListBullet"/>
            </w:pPr>
            <w:r w:rsidRPr="00BA512F">
              <w:t>relevant documentation for operating a non-slewing mobile crane over 3 tonnes, including:</w:t>
            </w:r>
          </w:p>
          <w:p w:rsidR="00000000" w:rsidRPr="00BA512F" w:rsidP="00BA512F">
            <w:pPr>
              <w:pStyle w:val="ListBullet2"/>
            </w:pPr>
            <w:r w:rsidRPr="00BA512F">
              <w:t>approved codes of practice and relevant guidance material</w:t>
            </w:r>
          </w:p>
          <w:p w:rsidR="00000000" w:rsidRPr="00BA512F" w:rsidP="00BA512F">
            <w:pPr>
              <w:pStyle w:val="ListBullet2"/>
            </w:pPr>
            <w:r w:rsidRPr="00BA512F">
              <w:t>relevant Australian technical standards</w:t>
            </w:r>
          </w:p>
          <w:p w:rsidR="00000000" w:rsidRPr="00BA512F" w:rsidP="00BA512F">
            <w:pPr>
              <w:pStyle w:val="ListBullet2"/>
            </w:pPr>
            <w:r w:rsidRPr="00BA512F">
              <w:t>manufacturer guidelines (ins</w:t>
            </w:r>
            <w:r w:rsidRPr="00BA512F">
              <w:t>tructions, requirements or checklists), relevant industry standards and operating procedures (where applicable).</w:t>
            </w:r>
          </w:p>
        </w:tc>
      </w:tr>
    </w:tbl>
    <w:p w:rsidR="00000000" w:rsidRPr="00BA512F" w:rsidP="00BA512F">
      <w:pPr>
        <w:pStyle w:val="NoPaddingFontSize1"/>
      </w:pPr>
    </w:p>
    <w:p w:rsidR="00000000" w:rsidRPr="00BA512F" w:rsidP="00BA512F">
      <w:pPr>
        <w:pStyle w:val="AllowPageBreak"/>
      </w:pPr>
    </w:p>
    <w:p w:rsidR="00000000" w:rsidRPr="00BA512F" w:rsidP="00BA512F">
      <w:pPr>
        <w:pStyle w:val="Heading1"/>
      </w:pPr>
      <w:bookmarkStart w:id="5" w:name="O_1240697"/>
      <w:bookmarkEnd w:id="5"/>
      <w:r w:rsidRPr="00BA512F">
        <w:t>Links</w:t>
      </w:r>
    </w:p>
    <w:p w:rsidR="00000000" w:rsidRPr="00BA512F" w:rsidP="00A654F1">
      <w:pPr>
        <w:pStyle w:val="BodyText"/>
      </w:pPr>
      <w:r w:rsidRPr="00BA51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81E0C">
        <w:rPr>
          <w:rStyle w:val="Hyperlink"/>
        </w:rPr>
        <w:t>https://vetnet.gov.au/Pages/TrainingDocs.aspx?q=df441c6e-213d-43e3-874c-0b3f7036d851</w:t>
      </w:r>
      <w:r>
        <w:fldChar w:fldCharType="end"/>
      </w:r>
    </w:p>
    <w:p w:rsidR="00000000" w:rsidRPr="00BA512F" w:rsidP="00BA512F"/>
    <w:sectPr w:rsidSect="00BA51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2F" w:rsidRPr="00A654F1" w:rsidP="00A65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F1" w:rsidP="00BA5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654F1" w:rsidP="00BA51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654F1" w:rsidP="00BA5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12F" w:rsidRPr="00A654F1" w:rsidP="00A65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F1" w:rsidRPr="002D2AF8" w:rsidP="00BA512F">
    <w:pPr>
      <w:pStyle w:val="Header"/>
      <w:framePr w:wrap="around"/>
    </w:pPr>
    <w:r>
      <w:fldChar w:fldCharType="begin"/>
    </w:r>
    <w:r>
      <w:instrText xml:space="preserve"> TITLE   \* MERGEFORMAT </w:instrText>
    </w:r>
    <w:r>
      <w:fldChar w:fldCharType="separate"/>
    </w:r>
    <w:r>
      <w:t>Assessment Requirements for TLILIC0040 Licence to operate a non-slewing mobile crane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654F1" w:rsidP="00BA5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42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EC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74B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12F"/>
    <w:pPr>
      <w:spacing w:before="360" w:after="60"/>
      <w:outlineLvl w:val="0"/>
    </w:pPr>
    <w:rPr>
      <w:sz w:val="32"/>
    </w:rPr>
  </w:style>
  <w:style w:type="paragraph" w:styleId="Heading2">
    <w:name w:val="heading 2"/>
    <w:basedOn w:val="HeadingBase"/>
    <w:next w:val="BodyText"/>
    <w:link w:val="Heading2Char"/>
    <w:qFormat/>
    <w:rsid w:val="00BA512F"/>
    <w:pPr>
      <w:keepLines/>
      <w:spacing w:before="240" w:after="120"/>
      <w:outlineLvl w:val="1"/>
    </w:pPr>
    <w:rPr>
      <w:sz w:val="28"/>
      <w:szCs w:val="40"/>
    </w:rPr>
  </w:style>
  <w:style w:type="paragraph" w:styleId="Heading3">
    <w:name w:val="heading 3"/>
    <w:basedOn w:val="HeadingBase"/>
    <w:next w:val="BodyText"/>
    <w:link w:val="Heading3Char"/>
    <w:qFormat/>
    <w:rsid w:val="00BA512F"/>
    <w:pPr>
      <w:spacing w:before="180" w:after="120"/>
      <w:outlineLvl w:val="2"/>
    </w:pPr>
    <w:rPr>
      <w:spacing w:val="-10"/>
      <w:kern w:val="32"/>
    </w:rPr>
  </w:style>
  <w:style w:type="paragraph" w:styleId="Heading4">
    <w:name w:val="heading 4"/>
    <w:basedOn w:val="HeadingBase"/>
    <w:next w:val="BodyText"/>
    <w:link w:val="Heading4Char"/>
    <w:qFormat/>
    <w:rsid w:val="00BA512F"/>
    <w:pPr>
      <w:spacing w:before="160" w:after="120"/>
      <w:outlineLvl w:val="3"/>
    </w:pPr>
    <w:rPr>
      <w:sz w:val="22"/>
    </w:rPr>
  </w:style>
  <w:style w:type="paragraph" w:styleId="Heading5">
    <w:name w:val="heading 5"/>
    <w:basedOn w:val="HeadingBase"/>
    <w:next w:val="Normal"/>
    <w:link w:val="Heading5Char"/>
    <w:qFormat/>
    <w:rsid w:val="00BA512F"/>
    <w:pPr>
      <w:spacing w:before="80"/>
      <w:outlineLvl w:val="4"/>
    </w:pPr>
    <w:rPr>
      <w:color w:val="918585"/>
      <w:sz w:val="20"/>
    </w:rPr>
  </w:style>
  <w:style w:type="paragraph" w:styleId="Heading6">
    <w:name w:val="heading 6"/>
    <w:basedOn w:val="HeadingBase"/>
    <w:next w:val="Normal"/>
    <w:link w:val="Heading6Char"/>
    <w:qFormat/>
    <w:rsid w:val="00BA512F"/>
    <w:pPr>
      <w:spacing w:before="60"/>
      <w:outlineLvl w:val="5"/>
    </w:pPr>
    <w:rPr>
      <w:color w:val="918585"/>
      <w:sz w:val="20"/>
    </w:rPr>
  </w:style>
  <w:style w:type="paragraph" w:styleId="Heading7">
    <w:name w:val="heading 7"/>
    <w:basedOn w:val="Normal"/>
    <w:next w:val="Normal"/>
    <w:link w:val="Heading7Char"/>
    <w:qFormat/>
    <w:rsid w:val="00BA512F"/>
    <w:pPr>
      <w:ind w:left="720"/>
      <w:outlineLvl w:val="6"/>
    </w:pPr>
    <w:rPr>
      <w:i/>
    </w:rPr>
  </w:style>
  <w:style w:type="paragraph" w:styleId="Heading8">
    <w:name w:val="heading 8"/>
    <w:basedOn w:val="Normal"/>
    <w:next w:val="Normal"/>
    <w:link w:val="Heading8Char"/>
    <w:qFormat/>
    <w:rsid w:val="00BA512F"/>
    <w:pPr>
      <w:ind w:left="720"/>
      <w:outlineLvl w:val="7"/>
    </w:pPr>
    <w:rPr>
      <w:i/>
    </w:rPr>
  </w:style>
  <w:style w:type="paragraph" w:styleId="Heading9">
    <w:name w:val="heading 9"/>
    <w:basedOn w:val="Normal"/>
    <w:next w:val="Normal"/>
    <w:link w:val="Heading9Char"/>
    <w:qFormat/>
    <w:rsid w:val="00BA512F"/>
    <w:pPr>
      <w:ind w:left="720"/>
      <w:outlineLvl w:val="8"/>
    </w:pPr>
    <w:rPr>
      <w:i/>
    </w:rPr>
  </w:style>
  <w:style w:type="character" w:default="1" w:styleId="DefaultParagraphFont">
    <w:name w:val="Default Paragraph Font"/>
    <w:uiPriority w:val="1"/>
    <w:unhideWhenUsed/>
    <w:rsid w:val="00BA5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12F"/>
  </w:style>
  <w:style w:type="character" w:customStyle="1" w:styleId="Heading1Char">
    <w:name w:val="Heading 1 Char"/>
    <w:basedOn w:val="DefaultParagraphFont"/>
    <w:link w:val="Heading1"/>
    <w:rsid w:val="00BA512F"/>
    <w:rPr>
      <w:rFonts w:ascii="Times New Roman" w:eastAsia="Times New Roman" w:hAnsi="Times New Roman" w:cs="Times New Roman"/>
      <w:b/>
      <w:sz w:val="32"/>
      <w:szCs w:val="20"/>
      <w:lang w:eastAsia="en-US"/>
    </w:rPr>
  </w:style>
  <w:style w:type="paragraph" w:styleId="BodyText">
    <w:name w:val="Body Text"/>
    <w:basedOn w:val="Normal"/>
    <w:link w:val="BodyTextChar"/>
    <w:rsid w:val="00BA5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12F"/>
    <w:rPr>
      <w:rFonts w:ascii="Times New Roman" w:eastAsia="Times New Roman" w:hAnsi="Times New Roman" w:cs="Times New Roman"/>
      <w:sz w:val="24"/>
      <w:lang w:eastAsia="en-US"/>
    </w:rPr>
  </w:style>
  <w:style w:type="paragraph" w:styleId="ListBullet">
    <w:name w:val="List Bullet"/>
    <w:basedOn w:val="List"/>
    <w:rsid w:val="00BA512F"/>
    <w:pPr>
      <w:numPr>
        <w:numId w:val="14"/>
      </w:numPr>
      <w:tabs>
        <w:tab w:val="clear" w:pos="340"/>
      </w:tabs>
      <w:spacing w:before="40" w:after="40"/>
    </w:pPr>
  </w:style>
  <w:style w:type="character" w:customStyle="1" w:styleId="SpecialBold">
    <w:name w:val="Special Bold"/>
    <w:basedOn w:val="DefaultParagraphFont"/>
    <w:rsid w:val="00BA512F"/>
    <w:rPr>
      <w:b/>
      <w:spacing w:val="0"/>
    </w:rPr>
  </w:style>
  <w:style w:type="paragraph" w:styleId="ListBullet2">
    <w:name w:val="List Bullet 2"/>
    <w:basedOn w:val="List2"/>
    <w:rsid w:val="00BA512F"/>
    <w:pPr>
      <w:numPr>
        <w:numId w:val="15"/>
      </w:numPr>
      <w:tabs>
        <w:tab w:val="clear" w:pos="680"/>
      </w:tabs>
    </w:pPr>
  </w:style>
  <w:style w:type="paragraph" w:customStyle="1" w:styleId="SuperHeading">
    <w:name w:val="SuperHeading"/>
    <w:basedOn w:val="Normal"/>
    <w:rsid w:val="00BA512F"/>
    <w:pPr>
      <w:spacing w:before="240" w:after="120"/>
      <w:outlineLvl w:val="0"/>
    </w:pPr>
    <w:rPr>
      <w:rFonts w:ascii="Times New Roman" w:hAnsi="Times New Roman"/>
      <w:b/>
      <w:sz w:val="32"/>
    </w:rPr>
  </w:style>
  <w:style w:type="paragraph" w:customStyle="1" w:styleId="AllowPageBreak">
    <w:name w:val="AllowPageBreak"/>
    <w:rsid w:val="00BA51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512F"/>
    <w:pPr>
      <w:numPr>
        <w:numId w:val="3"/>
      </w:numPr>
      <w:tabs>
        <w:tab w:val="clear" w:pos="1021"/>
      </w:tabs>
      <w:ind w:left="1037" w:hanging="357"/>
    </w:pPr>
  </w:style>
  <w:style w:type="paragraph" w:styleId="ListBullet4">
    <w:name w:val="List Bullet 4"/>
    <w:basedOn w:val="List4"/>
    <w:rsid w:val="00BA512F"/>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5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12F"/>
    <w:rPr>
      <w:rFonts w:ascii="Courier New" w:eastAsia="Times New Roman" w:hAnsi="Courier New" w:cs="Times New Roman"/>
      <w:i/>
      <w:szCs w:val="20"/>
      <w:lang w:eastAsia="en-US"/>
    </w:rPr>
  </w:style>
  <w:style w:type="paragraph" w:customStyle="1" w:styleId="HeadingBase">
    <w:name w:val="Heading Base"/>
    <w:rsid w:val="00BA5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12F"/>
    <w:pPr>
      <w:tabs>
        <w:tab w:val="right" w:leader="dot" w:pos="9072"/>
      </w:tabs>
      <w:ind w:left="567"/>
    </w:pPr>
    <w:rPr>
      <w:szCs w:val="22"/>
    </w:rPr>
  </w:style>
  <w:style w:type="paragraph" w:customStyle="1" w:styleId="TOCBase">
    <w:name w:val="TOC Base"/>
    <w:rsid w:val="00BA5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12F"/>
    <w:pPr>
      <w:tabs>
        <w:tab w:val="right" w:leader="dot" w:pos="9072"/>
      </w:tabs>
      <w:spacing w:before="40" w:after="40"/>
      <w:ind w:left="284"/>
    </w:pPr>
    <w:rPr>
      <w:rFonts w:ascii="Times New Roman" w:hAnsi="Times New Roman"/>
    </w:rPr>
  </w:style>
  <w:style w:type="paragraph" w:styleId="TOC1">
    <w:name w:val="toc 1"/>
    <w:basedOn w:val="TOCBase"/>
    <w:next w:val="Normal"/>
    <w:rsid w:val="00BA5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12F"/>
    <w:rPr>
      <w:rFonts w:ascii="Times New Roman" w:eastAsia="Times New Roman" w:hAnsi="Times New Roman" w:cs="Times New Roman"/>
      <w:sz w:val="16"/>
      <w:lang w:eastAsia="en-US"/>
    </w:rPr>
  </w:style>
  <w:style w:type="paragraph" w:styleId="Title">
    <w:name w:val="Title"/>
    <w:basedOn w:val="HeadingBase"/>
    <w:link w:val="TitleChar"/>
    <w:qFormat/>
    <w:rsid w:val="00BA512F"/>
    <w:pPr>
      <w:spacing w:before="5040"/>
      <w:jc w:val="center"/>
    </w:pPr>
    <w:rPr>
      <w:sz w:val="48"/>
      <w:szCs w:val="72"/>
      <w:lang w:val="en-US"/>
    </w:rPr>
  </w:style>
  <w:style w:type="character" w:customStyle="1" w:styleId="TitleChar">
    <w:name w:val="Title Char"/>
    <w:basedOn w:val="DefaultParagraphFont"/>
    <w:link w:val="Title"/>
    <w:rsid w:val="00BA5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12F"/>
    <w:pPr>
      <w:tabs>
        <w:tab w:val="left" w:pos="3600"/>
        <w:tab w:val="left" w:pos="3958"/>
      </w:tabs>
    </w:pPr>
  </w:style>
  <w:style w:type="paragraph" w:styleId="List">
    <w:name w:val="List"/>
    <w:basedOn w:val="BodyText"/>
    <w:next w:val="BodyText"/>
    <w:rsid w:val="00BA512F"/>
    <w:pPr>
      <w:tabs>
        <w:tab w:val="left" w:pos="340"/>
      </w:tabs>
      <w:spacing w:before="60" w:after="60"/>
      <w:ind w:left="340" w:hanging="340"/>
    </w:pPr>
  </w:style>
  <w:style w:type="paragraph" w:customStyle="1" w:styleId="Note">
    <w:name w:val="Note"/>
    <w:basedOn w:val="BodyText"/>
    <w:rsid w:val="00BA51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12F"/>
    <w:pPr>
      <w:framePr w:wrap="auto" w:hAnchor="text" w:y="6049"/>
    </w:pPr>
    <w:rPr>
      <w:color w:val="000000"/>
      <w:sz w:val="40"/>
    </w:rPr>
  </w:style>
  <w:style w:type="paragraph" w:customStyle="1" w:styleId="TOCTitle">
    <w:name w:val="TOCTitle"/>
    <w:basedOn w:val="Heading1"/>
    <w:rsid w:val="00BA512F"/>
    <w:pPr>
      <w:spacing w:after="240"/>
      <w:jc w:val="center"/>
      <w:outlineLvl w:val="9"/>
    </w:pPr>
    <w:rPr>
      <w:caps/>
    </w:rPr>
  </w:style>
  <w:style w:type="paragraph" w:customStyle="1" w:styleId="Version">
    <w:name w:val="Version"/>
    <w:rsid w:val="00BA5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12F"/>
    <w:pPr>
      <w:keepNext w:val="0"/>
      <w:tabs>
        <w:tab w:val="right" w:pos="4176"/>
      </w:tabs>
      <w:ind w:left="198" w:hanging="198"/>
    </w:pPr>
    <w:rPr>
      <w:rFonts w:ascii="Garamond" w:hAnsi="Garamond"/>
    </w:rPr>
  </w:style>
  <w:style w:type="paragraph" w:styleId="IndexHeading">
    <w:name w:val="index heading"/>
    <w:basedOn w:val="Normal"/>
    <w:next w:val="Index1"/>
    <w:semiHidden/>
    <w:rsid w:val="00BA512F"/>
    <w:pPr>
      <w:spacing w:before="120" w:after="120"/>
    </w:pPr>
    <w:rPr>
      <w:rFonts w:ascii="Arial" w:hAnsi="Arial"/>
      <w:b/>
      <w:color w:val="918585"/>
      <w:sz w:val="24"/>
    </w:rPr>
  </w:style>
  <w:style w:type="paragraph" w:styleId="Header">
    <w:name w:val="header"/>
    <w:basedOn w:val="Normal"/>
    <w:link w:val="HeaderChar"/>
    <w:rsid w:val="00BA5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12F"/>
    <w:rPr>
      <w:rFonts w:ascii="Times New Roman" w:eastAsia="Times New Roman" w:hAnsi="Times New Roman" w:cs="Times New Roman"/>
      <w:sz w:val="16"/>
      <w:szCs w:val="20"/>
      <w:lang w:val="en-GB" w:eastAsia="en-US"/>
    </w:rPr>
  </w:style>
  <w:style w:type="paragraph" w:customStyle="1" w:styleId="Chapter">
    <w:name w:val="Chapter"/>
    <w:basedOn w:val="Normal"/>
    <w:rsid w:val="00BA512F"/>
    <w:pPr>
      <w:spacing w:before="240"/>
    </w:pPr>
    <w:rPr>
      <w:rFonts w:ascii="Times New Roman" w:hAnsi="Times New Roman"/>
      <w:smallCaps/>
      <w:spacing w:val="80"/>
      <w:sz w:val="28"/>
    </w:rPr>
  </w:style>
  <w:style w:type="paragraph" w:customStyle="1" w:styleId="InChapter">
    <w:name w:val="InChapter"/>
    <w:basedOn w:val="Heading3"/>
    <w:rsid w:val="00BA512F"/>
    <w:pPr>
      <w:spacing w:after="240"/>
      <w:outlineLvl w:val="9"/>
    </w:pPr>
    <w:rPr>
      <w:noProof/>
    </w:rPr>
  </w:style>
  <w:style w:type="paragraph" w:styleId="Index2">
    <w:name w:val="index 2"/>
    <w:basedOn w:val="Normal"/>
    <w:next w:val="Normal"/>
    <w:semiHidden/>
    <w:rsid w:val="00BA512F"/>
    <w:pPr>
      <w:tabs>
        <w:tab w:val="right" w:pos="4176"/>
      </w:tabs>
      <w:ind w:left="568" w:hanging="284"/>
    </w:pPr>
    <w:rPr>
      <w:rFonts w:ascii="Garamond" w:hAnsi="Garamond"/>
    </w:rPr>
  </w:style>
  <w:style w:type="paragraph" w:customStyle="1" w:styleId="Byline">
    <w:name w:val="Byline"/>
    <w:rsid w:val="00BA5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12F"/>
    <w:pPr>
      <w:tabs>
        <w:tab w:val="clear" w:pos="3600"/>
        <w:tab w:val="clear" w:pos="3958"/>
      </w:tabs>
      <w:jc w:val="right"/>
    </w:pPr>
  </w:style>
  <w:style w:type="character" w:styleId="Emphasis">
    <w:name w:val="Emphasis"/>
    <w:basedOn w:val="DefaultParagraphFont"/>
    <w:qFormat/>
    <w:rsid w:val="00BA512F"/>
    <w:rPr>
      <w:i/>
    </w:rPr>
  </w:style>
  <w:style w:type="paragraph" w:styleId="Caption">
    <w:name w:val="caption"/>
    <w:basedOn w:val="BodyText"/>
    <w:next w:val="Normal"/>
    <w:qFormat/>
    <w:rsid w:val="00BA512F"/>
    <w:pPr>
      <w:framePr w:w="2268" w:hSpace="181" w:vSpace="181" w:wrap="around" w:vAnchor="text" w:hAnchor="page" w:x="1135" w:y="285" w:anchorLock="1"/>
    </w:pPr>
    <w:rPr>
      <w:i/>
    </w:rPr>
  </w:style>
  <w:style w:type="paragraph" w:customStyle="1" w:styleId="MiniTOCTitle">
    <w:name w:val="MiniTOCTitle"/>
    <w:basedOn w:val="Heading4"/>
    <w:rsid w:val="00BA512F"/>
    <w:pPr>
      <w:spacing w:before="240"/>
      <w:outlineLvl w:val="9"/>
    </w:pPr>
    <w:rPr>
      <w:noProof/>
      <w:sz w:val="24"/>
    </w:rPr>
  </w:style>
  <w:style w:type="paragraph" w:customStyle="1" w:styleId="MiniTOCItem">
    <w:name w:val="MiniTOCItem"/>
    <w:basedOn w:val="ListBullet"/>
    <w:rsid w:val="00BA512F"/>
    <w:pPr>
      <w:numPr>
        <w:numId w:val="0"/>
      </w:numPr>
      <w:tabs>
        <w:tab w:val="right" w:leader="dot" w:pos="6521"/>
      </w:tabs>
      <w:spacing w:before="0" w:after="0"/>
    </w:pPr>
  </w:style>
  <w:style w:type="paragraph" w:customStyle="1" w:styleId="TOFTitle">
    <w:name w:val="TOFTitle"/>
    <w:basedOn w:val="TOCTitle"/>
    <w:rsid w:val="00BA512F"/>
  </w:style>
  <w:style w:type="paragraph" w:styleId="TableofFigures">
    <w:name w:val="table of figures"/>
    <w:basedOn w:val="Normal"/>
    <w:next w:val="Normal"/>
    <w:semiHidden/>
    <w:rsid w:val="00BA512F"/>
    <w:pPr>
      <w:tabs>
        <w:tab w:val="right" w:leader="dot" w:pos="9072"/>
      </w:tabs>
      <w:ind w:left="970" w:hanging="403"/>
    </w:pPr>
    <w:rPr>
      <w:rFonts w:ascii="Times New Roman" w:hAnsi="Times New Roman"/>
      <w:b/>
    </w:rPr>
  </w:style>
  <w:style w:type="paragraph" w:styleId="ListNumber">
    <w:name w:val="List Number"/>
    <w:basedOn w:val="List"/>
    <w:rsid w:val="00BA512F"/>
    <w:pPr>
      <w:numPr>
        <w:numId w:val="17"/>
      </w:numPr>
      <w:tabs>
        <w:tab w:val="clear" w:pos="340"/>
      </w:tabs>
    </w:pPr>
  </w:style>
  <w:style w:type="character" w:customStyle="1" w:styleId="WingdingSymbols">
    <w:name w:val="Wingding Symbols"/>
    <w:rsid w:val="00BA512F"/>
    <w:rPr>
      <w:rFonts w:ascii="Wingdings" w:hAnsi="Wingdings"/>
    </w:rPr>
  </w:style>
  <w:style w:type="paragraph" w:customStyle="1" w:styleId="TableHeading">
    <w:name w:val="Table Heading"/>
    <w:basedOn w:val="HeadingBase"/>
    <w:rsid w:val="00BA512F"/>
    <w:pPr>
      <w:keepLines/>
      <w:pBdr>
        <w:bottom w:val="single" w:sz="6" w:space="1" w:color="918585"/>
      </w:pBdr>
      <w:spacing w:before="240"/>
    </w:pPr>
  </w:style>
  <w:style w:type="character" w:customStyle="1" w:styleId="HotSpot">
    <w:name w:val="HotSpot"/>
    <w:rsid w:val="00BA512F"/>
    <w:rPr>
      <w:color w:val="0033CC"/>
      <w:u w:val="none"/>
    </w:rPr>
  </w:style>
  <w:style w:type="paragraph" w:customStyle="1" w:styleId="BodyTextRight">
    <w:name w:val="Body Text Right"/>
    <w:basedOn w:val="BodyText"/>
    <w:rsid w:val="00BA512F"/>
    <w:pPr>
      <w:spacing w:before="0" w:after="0"/>
      <w:jc w:val="right"/>
    </w:pPr>
  </w:style>
  <w:style w:type="paragraph" w:styleId="Index3">
    <w:name w:val="index 3"/>
    <w:basedOn w:val="ListNumber2"/>
    <w:next w:val="Normal"/>
    <w:semiHidden/>
    <w:rsid w:val="00BA512F"/>
    <w:pPr>
      <w:numPr>
        <w:numId w:val="0"/>
      </w:numPr>
      <w:tabs>
        <w:tab w:val="right" w:leader="dot" w:pos="4176"/>
      </w:tabs>
    </w:pPr>
  </w:style>
  <w:style w:type="paragraph" w:styleId="ListNumber2">
    <w:name w:val="List Number 2"/>
    <w:basedOn w:val="List2"/>
    <w:rsid w:val="00BA512F"/>
    <w:pPr>
      <w:numPr>
        <w:numId w:val="12"/>
      </w:numPr>
      <w:tabs>
        <w:tab w:val="clear" w:pos="1060"/>
      </w:tabs>
    </w:pPr>
  </w:style>
  <w:style w:type="paragraph" w:customStyle="1" w:styleId="MarginNote">
    <w:name w:val="Margin Note"/>
    <w:basedOn w:val="BodyText"/>
    <w:rsid w:val="00BA5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12F"/>
    <w:rPr>
      <w:sz w:val="32"/>
    </w:rPr>
  </w:style>
  <w:style w:type="paragraph" w:customStyle="1" w:styleId="HeadingProcedure">
    <w:name w:val="Heading Procedure"/>
    <w:basedOn w:val="HeadingBase"/>
    <w:next w:val="Normal"/>
    <w:rsid w:val="00BA512F"/>
    <w:pPr>
      <w:tabs>
        <w:tab w:val="left" w:pos="0"/>
      </w:tabs>
      <w:spacing w:before="120" w:after="60"/>
    </w:pPr>
    <w:rPr>
      <w:i/>
      <w:color w:val="918585"/>
      <w:sz w:val="22"/>
    </w:rPr>
  </w:style>
  <w:style w:type="paragraph" w:customStyle="1" w:styleId="TableBodyText">
    <w:name w:val="Table Body Text"/>
    <w:basedOn w:val="BodyText"/>
    <w:rsid w:val="00BA512F"/>
    <w:pPr>
      <w:spacing w:before="60" w:after="60"/>
    </w:pPr>
  </w:style>
  <w:style w:type="paragraph" w:styleId="ListContinue">
    <w:name w:val="List Continue"/>
    <w:basedOn w:val="List"/>
    <w:rsid w:val="00BA512F"/>
    <w:pPr>
      <w:ind w:firstLine="0"/>
    </w:pPr>
  </w:style>
  <w:style w:type="paragraph" w:customStyle="1" w:styleId="ListNote">
    <w:name w:val="List Note"/>
    <w:basedOn w:val="List"/>
    <w:rsid w:val="00BA512F"/>
    <w:pPr>
      <w:pBdr>
        <w:top w:val="single" w:sz="6" w:space="2" w:color="918585"/>
        <w:bottom w:val="single" w:sz="6" w:space="2" w:color="918585"/>
      </w:pBdr>
      <w:tabs>
        <w:tab w:val="left" w:pos="1021"/>
      </w:tabs>
      <w:ind w:firstLine="0"/>
    </w:pPr>
  </w:style>
  <w:style w:type="paragraph" w:customStyle="1" w:styleId="Warning">
    <w:name w:val="Warning"/>
    <w:basedOn w:val="BodyText"/>
    <w:rsid w:val="00BA512F"/>
    <w:pPr>
      <w:shd w:val="clear" w:color="auto" w:fill="D9D9D9"/>
      <w:tabs>
        <w:tab w:val="left" w:pos="992"/>
      </w:tabs>
      <w:ind w:left="119" w:right="119"/>
    </w:pPr>
    <w:rPr>
      <w:sz w:val="20"/>
    </w:rPr>
  </w:style>
  <w:style w:type="paragraph" w:customStyle="1" w:styleId="MarginIcons">
    <w:name w:val="Margin Icons"/>
    <w:basedOn w:val="BodyText"/>
    <w:rsid w:val="00BA5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12F"/>
    <w:rPr>
      <w:rFonts w:ascii="Courier New" w:hAnsi="Courier New"/>
    </w:rPr>
  </w:style>
  <w:style w:type="paragraph" w:customStyle="1" w:styleId="NoteBullet">
    <w:name w:val="Note Bullet"/>
    <w:basedOn w:val="Note"/>
    <w:rsid w:val="00BA512F"/>
    <w:pPr>
      <w:tabs>
        <w:tab w:val="clear" w:pos="680"/>
      </w:tabs>
      <w:spacing w:before="60" w:after="60"/>
    </w:pPr>
  </w:style>
  <w:style w:type="paragraph" w:customStyle="1" w:styleId="SubHeading2">
    <w:name w:val="SubHeading2"/>
    <w:basedOn w:val="HeadingBase"/>
    <w:rsid w:val="00BA512F"/>
    <w:pPr>
      <w:spacing w:before="240" w:after="60"/>
    </w:pPr>
    <w:rPr>
      <w:sz w:val="20"/>
    </w:rPr>
  </w:style>
  <w:style w:type="paragraph" w:customStyle="1" w:styleId="SubHeading1">
    <w:name w:val="SubHeading1"/>
    <w:basedOn w:val="HeadingBase"/>
    <w:rsid w:val="00BA512F"/>
    <w:pPr>
      <w:spacing w:before="240" w:after="60"/>
    </w:pPr>
    <w:rPr>
      <w:color w:val="918585"/>
      <w:sz w:val="22"/>
    </w:rPr>
  </w:style>
  <w:style w:type="paragraph" w:customStyle="1" w:styleId="SideHeading">
    <w:name w:val="Side Heading"/>
    <w:basedOn w:val="HeadingBase"/>
    <w:rsid w:val="00BA5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12F"/>
    <w:pPr>
      <w:numPr>
        <w:numId w:val="13"/>
      </w:numPr>
    </w:pPr>
  </w:style>
  <w:style w:type="paragraph" w:styleId="PlainText">
    <w:name w:val="Plain Text"/>
    <w:basedOn w:val="Normal"/>
    <w:link w:val="PlainTextChar"/>
    <w:rsid w:val="00BA512F"/>
    <w:rPr>
      <w:sz w:val="20"/>
    </w:rPr>
  </w:style>
  <w:style w:type="character" w:customStyle="1" w:styleId="PlainTextChar">
    <w:name w:val="Plain Text Char"/>
    <w:basedOn w:val="DefaultParagraphFont"/>
    <w:link w:val="PlainText"/>
    <w:rsid w:val="00BA512F"/>
    <w:rPr>
      <w:rFonts w:ascii="Courier New" w:eastAsia="Times New Roman" w:hAnsi="Courier New" w:cs="Times New Roman"/>
      <w:sz w:val="20"/>
      <w:szCs w:val="20"/>
      <w:lang w:eastAsia="en-US"/>
    </w:rPr>
  </w:style>
  <w:style w:type="character" w:customStyle="1" w:styleId="MenuOption">
    <w:name w:val="Menu Option"/>
    <w:basedOn w:val="DefaultParagraphFont"/>
    <w:rsid w:val="00BA512F"/>
    <w:rPr>
      <w:b/>
      <w:smallCaps/>
    </w:rPr>
  </w:style>
  <w:style w:type="paragraph" w:customStyle="1" w:styleId="TableListNumber">
    <w:name w:val="Table List Number"/>
    <w:basedOn w:val="ListNumber"/>
    <w:rsid w:val="00BA512F"/>
    <w:pPr>
      <w:numPr>
        <w:numId w:val="0"/>
      </w:numPr>
    </w:pPr>
  </w:style>
  <w:style w:type="paragraph" w:styleId="TOC4">
    <w:name w:val="toc 4"/>
    <w:basedOn w:val="TOCBase"/>
    <w:next w:val="Normal"/>
    <w:semiHidden/>
    <w:rsid w:val="00BA512F"/>
    <w:pPr>
      <w:tabs>
        <w:tab w:val="right" w:leader="dot" w:pos="9071"/>
      </w:tabs>
      <w:ind w:left="1701"/>
    </w:pPr>
  </w:style>
  <w:style w:type="paragraph" w:customStyle="1" w:styleId="ListAlpha">
    <w:name w:val="List Alpha"/>
    <w:basedOn w:val="List"/>
    <w:rsid w:val="00BA512F"/>
    <w:pPr>
      <w:numPr>
        <w:numId w:val="11"/>
      </w:numPr>
    </w:pPr>
  </w:style>
  <w:style w:type="paragraph" w:customStyle="1" w:styleId="ListAlpha2">
    <w:name w:val="List Alpha 2"/>
    <w:basedOn w:val="List2"/>
    <w:rsid w:val="00BA512F"/>
    <w:pPr>
      <w:numPr>
        <w:numId w:val="10"/>
      </w:numPr>
    </w:pPr>
  </w:style>
  <w:style w:type="paragraph" w:styleId="List2">
    <w:name w:val="List 2"/>
    <w:basedOn w:val="BodyText"/>
    <w:rsid w:val="00BA512F"/>
    <w:pPr>
      <w:tabs>
        <w:tab w:val="left" w:pos="680"/>
      </w:tabs>
      <w:spacing w:before="60" w:after="60"/>
      <w:ind w:left="680" w:hanging="340"/>
    </w:pPr>
  </w:style>
  <w:style w:type="paragraph" w:styleId="List3">
    <w:name w:val="List 3"/>
    <w:basedOn w:val="BodyText"/>
    <w:rsid w:val="00BA512F"/>
    <w:pPr>
      <w:tabs>
        <w:tab w:val="left" w:pos="1021"/>
      </w:tabs>
      <w:spacing w:before="60" w:after="60"/>
      <w:ind w:left="1020" w:hanging="340"/>
    </w:pPr>
  </w:style>
  <w:style w:type="paragraph" w:styleId="List4">
    <w:name w:val="List 4"/>
    <w:basedOn w:val="BodyText"/>
    <w:rsid w:val="00BA512F"/>
    <w:pPr>
      <w:tabs>
        <w:tab w:val="left" w:pos="1361"/>
      </w:tabs>
      <w:spacing w:before="60" w:after="60"/>
      <w:ind w:left="1361" w:hanging="340"/>
    </w:pPr>
  </w:style>
  <w:style w:type="paragraph" w:styleId="List5">
    <w:name w:val="List 5"/>
    <w:basedOn w:val="BodyText"/>
    <w:rsid w:val="00BA512F"/>
    <w:pPr>
      <w:tabs>
        <w:tab w:val="left" w:pos="1701"/>
      </w:tabs>
      <w:spacing w:before="60" w:after="60"/>
      <w:ind w:left="1701" w:hanging="340"/>
    </w:pPr>
  </w:style>
  <w:style w:type="paragraph" w:styleId="ListBullet5">
    <w:name w:val="List Bullet 5"/>
    <w:basedOn w:val="List5"/>
    <w:rsid w:val="00BA512F"/>
    <w:pPr>
      <w:numPr>
        <w:numId w:val="6"/>
      </w:numPr>
    </w:pPr>
  </w:style>
  <w:style w:type="paragraph" w:styleId="ListContinue2">
    <w:name w:val="List Continue 2"/>
    <w:basedOn w:val="List2"/>
    <w:rsid w:val="00BA512F"/>
    <w:pPr>
      <w:ind w:firstLine="0"/>
    </w:pPr>
  </w:style>
  <w:style w:type="paragraph" w:styleId="ListContinue3">
    <w:name w:val="List Continue 3"/>
    <w:basedOn w:val="List3"/>
    <w:rsid w:val="00BA512F"/>
    <w:pPr>
      <w:ind w:left="1021" w:firstLine="0"/>
    </w:pPr>
  </w:style>
  <w:style w:type="paragraph" w:styleId="ListContinue4">
    <w:name w:val="List Continue 4"/>
    <w:basedOn w:val="List4"/>
    <w:rsid w:val="00BA512F"/>
    <w:pPr>
      <w:ind w:firstLine="0"/>
    </w:pPr>
  </w:style>
  <w:style w:type="paragraph" w:styleId="ListContinue5">
    <w:name w:val="List Continue 5"/>
    <w:basedOn w:val="List5"/>
    <w:rsid w:val="00BA512F"/>
    <w:pPr>
      <w:ind w:firstLine="0"/>
    </w:pPr>
  </w:style>
  <w:style w:type="paragraph" w:styleId="ListNumber3">
    <w:name w:val="List Number 3"/>
    <w:basedOn w:val="List3"/>
    <w:rsid w:val="00BA512F"/>
    <w:pPr>
      <w:numPr>
        <w:numId w:val="7"/>
      </w:numPr>
    </w:pPr>
  </w:style>
  <w:style w:type="paragraph" w:styleId="ListNumber4">
    <w:name w:val="List Number 4"/>
    <w:basedOn w:val="List4"/>
    <w:rsid w:val="00BA512F"/>
    <w:pPr>
      <w:numPr>
        <w:numId w:val="8"/>
      </w:numPr>
    </w:pPr>
  </w:style>
  <w:style w:type="paragraph" w:styleId="ListNumber5">
    <w:name w:val="List Number 5"/>
    <w:basedOn w:val="List5"/>
    <w:rsid w:val="00BA512F"/>
    <w:pPr>
      <w:numPr>
        <w:numId w:val="9"/>
      </w:numPr>
    </w:pPr>
  </w:style>
  <w:style w:type="paragraph" w:styleId="BlockText">
    <w:name w:val="Block Text"/>
    <w:basedOn w:val="Normal"/>
    <w:rsid w:val="00BA512F"/>
    <w:pPr>
      <w:spacing w:after="120"/>
      <w:ind w:left="1440" w:right="1440"/>
    </w:pPr>
  </w:style>
  <w:style w:type="character" w:customStyle="1" w:styleId="Subscript">
    <w:name w:val="Subscript"/>
    <w:basedOn w:val="DefaultParagraphFont"/>
    <w:rsid w:val="00BA512F"/>
    <w:rPr>
      <w:sz w:val="16"/>
      <w:vertAlign w:val="subscript"/>
    </w:rPr>
  </w:style>
  <w:style w:type="character" w:customStyle="1" w:styleId="Superscript">
    <w:name w:val="Superscript"/>
    <w:basedOn w:val="DefaultParagraphFont"/>
    <w:rsid w:val="00BA512F"/>
    <w:rPr>
      <w:sz w:val="16"/>
      <w:vertAlign w:val="superscript"/>
    </w:rPr>
  </w:style>
  <w:style w:type="character" w:customStyle="1" w:styleId="Symbols">
    <w:name w:val="Symbols"/>
    <w:basedOn w:val="DefaultParagraphFont"/>
    <w:rsid w:val="00BA512F"/>
    <w:rPr>
      <w:rFonts w:ascii="Symbol" w:hAnsi="Symbol"/>
    </w:rPr>
  </w:style>
  <w:style w:type="character" w:customStyle="1" w:styleId="MenuOptions">
    <w:name w:val="Menu Options"/>
    <w:basedOn w:val="DefaultParagraphFont"/>
    <w:rsid w:val="00BA512F"/>
    <w:rPr>
      <w:rFonts w:ascii="Arial Narrow" w:hAnsi="Arial Narrow"/>
      <w:smallCaps/>
    </w:rPr>
  </w:style>
  <w:style w:type="character" w:customStyle="1" w:styleId="Buttons">
    <w:name w:val="Buttons"/>
    <w:basedOn w:val="DefaultParagraphFont"/>
    <w:rsid w:val="00BA512F"/>
    <w:rPr>
      <w:b/>
    </w:rPr>
  </w:style>
  <w:style w:type="character" w:customStyle="1" w:styleId="Underlined">
    <w:name w:val="Underlined"/>
    <w:basedOn w:val="DefaultParagraphFont"/>
    <w:rsid w:val="00BA512F"/>
    <w:rPr>
      <w:u w:val="single"/>
    </w:rPr>
  </w:style>
  <w:style w:type="paragraph" w:customStyle="1" w:styleId="TableBodyTextRight">
    <w:name w:val="Table Body Text Right"/>
    <w:basedOn w:val="TableBodyText"/>
    <w:rsid w:val="00BA512F"/>
    <w:pPr>
      <w:widowControl w:val="0"/>
      <w:autoSpaceDE w:val="0"/>
      <w:autoSpaceDN w:val="0"/>
      <w:adjustRightInd w:val="0"/>
      <w:jc w:val="right"/>
    </w:pPr>
    <w:rPr>
      <w:rFonts w:cs="Arial"/>
      <w:szCs w:val="18"/>
    </w:rPr>
  </w:style>
  <w:style w:type="paragraph" w:customStyle="1" w:styleId="CopyrightText">
    <w:name w:val="Copyright Text"/>
    <w:basedOn w:val="BodyText"/>
    <w:rsid w:val="00BA512F"/>
    <w:rPr>
      <w:sz w:val="18"/>
    </w:rPr>
  </w:style>
  <w:style w:type="paragraph" w:customStyle="1" w:styleId="BodySmallRight">
    <w:name w:val="Body Small Right"/>
    <w:basedOn w:val="BodyTextRight"/>
    <w:rsid w:val="00BA512F"/>
    <w:rPr>
      <w:sz w:val="18"/>
      <w:szCs w:val="18"/>
    </w:rPr>
  </w:style>
  <w:style w:type="paragraph" w:customStyle="1" w:styleId="MarginEdition">
    <w:name w:val="Margin Edition"/>
    <w:basedOn w:val="MarginNote"/>
    <w:rsid w:val="00BA512F"/>
    <w:pPr>
      <w:spacing w:before="0" w:after="0"/>
    </w:pPr>
    <w:rPr>
      <w:rFonts w:ascii="Times New Roman" w:hAnsi="Times New Roman"/>
      <w:color w:val="999999"/>
    </w:rPr>
  </w:style>
  <w:style w:type="paragraph" w:customStyle="1" w:styleId="Spacer">
    <w:name w:val="Spacer"/>
    <w:basedOn w:val="Normal"/>
    <w:rsid w:val="00BA512F"/>
    <w:rPr>
      <w:sz w:val="2"/>
      <w:szCs w:val="2"/>
    </w:rPr>
  </w:style>
  <w:style w:type="character" w:customStyle="1" w:styleId="Small">
    <w:name w:val="Small"/>
    <w:basedOn w:val="DefaultParagraphFont"/>
    <w:rsid w:val="00BA512F"/>
    <w:rPr>
      <w:sz w:val="16"/>
    </w:rPr>
  </w:style>
  <w:style w:type="paragraph" w:customStyle="1" w:styleId="WideTable">
    <w:name w:val="Wide Table"/>
    <w:basedOn w:val="Normal"/>
    <w:rsid w:val="00BA512F"/>
    <w:pPr>
      <w:ind w:left="-1418"/>
    </w:pPr>
    <w:rPr>
      <w:sz w:val="2"/>
      <w:szCs w:val="2"/>
    </w:rPr>
  </w:style>
  <w:style w:type="character" w:styleId="PageNumber">
    <w:name w:val="page number"/>
    <w:basedOn w:val="DefaultParagraphFont"/>
    <w:rsid w:val="00BA512F"/>
  </w:style>
  <w:style w:type="paragraph" w:styleId="Quote">
    <w:name w:val="Quote"/>
    <w:basedOn w:val="Heading1"/>
    <w:link w:val="QuoteChar"/>
    <w:qFormat/>
    <w:rsid w:val="00BA512F"/>
    <w:rPr>
      <w:b w:val="0"/>
      <w:sz w:val="72"/>
      <w:szCs w:val="72"/>
      <w:lang w:val="en-NZ"/>
    </w:rPr>
  </w:style>
  <w:style w:type="character" w:customStyle="1" w:styleId="QuoteChar">
    <w:name w:val="Quote Char"/>
    <w:basedOn w:val="DefaultParagraphFont"/>
    <w:link w:val="Quote"/>
    <w:rsid w:val="00BA5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12F"/>
    <w:pPr>
      <w:pageBreakBefore/>
    </w:pPr>
  </w:style>
  <w:style w:type="paragraph" w:customStyle="1" w:styleId="Border">
    <w:name w:val="Border"/>
    <w:basedOn w:val="Normal"/>
    <w:qFormat/>
    <w:rsid w:val="00BA5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12F"/>
    <w:rPr>
      <w:b/>
      <w:bCs/>
      <w:i/>
      <w:iCs/>
      <w:color w:val="auto"/>
    </w:rPr>
  </w:style>
  <w:style w:type="paragraph" w:styleId="IntenseQuote">
    <w:name w:val="Intense Quote"/>
    <w:basedOn w:val="Normal"/>
    <w:next w:val="Normal"/>
    <w:link w:val="IntenseQuoteChar"/>
    <w:uiPriority w:val="30"/>
    <w:qFormat/>
    <w:rsid w:val="00BA5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12F"/>
    <w:rPr>
      <w:smallCaps/>
      <w:color w:val="auto"/>
      <w:u w:val="single"/>
    </w:rPr>
  </w:style>
  <w:style w:type="character" w:styleId="IntenseReference">
    <w:name w:val="Intense Reference"/>
    <w:basedOn w:val="DefaultParagraphFont"/>
    <w:uiPriority w:val="32"/>
    <w:qFormat/>
    <w:rsid w:val="00BA512F"/>
    <w:rPr>
      <w:b/>
      <w:bCs/>
      <w:smallCaps/>
      <w:color w:val="auto"/>
      <w:spacing w:val="5"/>
      <w:u w:val="single"/>
    </w:rPr>
  </w:style>
  <w:style w:type="paragraph" w:customStyle="1" w:styleId="2ColumnHeading">
    <w:name w:val="2Column Heading"/>
    <w:basedOn w:val="BodyText"/>
    <w:qFormat/>
    <w:rsid w:val="00BA512F"/>
    <w:pPr>
      <w:spacing w:after="60"/>
      <w:ind w:left="-2268"/>
    </w:pPr>
    <w:rPr>
      <w:b/>
    </w:rPr>
  </w:style>
  <w:style w:type="paragraph" w:customStyle="1" w:styleId="Heading1TOC">
    <w:name w:val="Heading1 TOC"/>
    <w:basedOn w:val="Normal"/>
    <w:qFormat/>
    <w:rsid w:val="00BA512F"/>
    <w:pPr>
      <w:spacing w:before="240" w:after="120"/>
    </w:pPr>
    <w:rPr>
      <w:rFonts w:ascii="Times New Roman" w:hAnsi="Times New Roman"/>
      <w:b/>
      <w:sz w:val="32"/>
    </w:rPr>
  </w:style>
  <w:style w:type="paragraph" w:customStyle="1" w:styleId="Heading2TOC">
    <w:name w:val="Heading2 TOC"/>
    <w:basedOn w:val="Normal"/>
    <w:qFormat/>
    <w:rsid w:val="00BA512F"/>
    <w:pPr>
      <w:spacing w:before="240" w:after="60"/>
    </w:pPr>
    <w:rPr>
      <w:rFonts w:ascii="Times New Roman" w:hAnsi="Times New Roman"/>
      <w:b/>
      <w:sz w:val="28"/>
    </w:rPr>
  </w:style>
  <w:style w:type="character" w:customStyle="1" w:styleId="Underline">
    <w:name w:val="Underline"/>
    <w:basedOn w:val="DefaultParagraphFont"/>
    <w:qFormat/>
    <w:rsid w:val="00BA512F"/>
    <w:rPr>
      <w:u w:val="single"/>
    </w:rPr>
  </w:style>
  <w:style w:type="character" w:customStyle="1" w:styleId="BoldandItalics">
    <w:name w:val="Bold and Italics"/>
    <w:qFormat/>
    <w:rsid w:val="00BA512F"/>
    <w:rPr>
      <w:b/>
      <w:i/>
      <w:u w:val="none"/>
    </w:rPr>
  </w:style>
  <w:style w:type="paragraph" w:styleId="BalloonText">
    <w:name w:val="Balloon Text"/>
    <w:basedOn w:val="Normal"/>
    <w:link w:val="BalloonTextChar"/>
    <w:rsid w:val="00BA512F"/>
    <w:rPr>
      <w:rFonts w:ascii="Tahoma" w:hAnsi="Tahoma" w:cs="Tahoma"/>
      <w:sz w:val="16"/>
      <w:szCs w:val="16"/>
    </w:rPr>
  </w:style>
  <w:style w:type="character" w:customStyle="1" w:styleId="BalloonTextChar">
    <w:name w:val="Balloon Text Char"/>
    <w:basedOn w:val="DefaultParagraphFont"/>
    <w:link w:val="BalloonText"/>
    <w:rsid w:val="00BA5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12F"/>
    <w:rPr>
      <w:b/>
      <w:color w:val="660033"/>
      <w:spacing w:val="0"/>
    </w:rPr>
  </w:style>
  <w:style w:type="paragraph" w:customStyle="1" w:styleId="Nameditemlist">
    <w:name w:val="Named item list"/>
    <w:basedOn w:val="BodyText"/>
    <w:qFormat/>
    <w:rsid w:val="00BA512F"/>
    <w:pPr>
      <w:tabs>
        <w:tab w:val="left" w:pos="2835"/>
      </w:tabs>
      <w:ind w:left="2835" w:hanging="2835"/>
    </w:pPr>
  </w:style>
  <w:style w:type="paragraph" w:customStyle="1" w:styleId="BodyTextnopadding">
    <w:name w:val="Body Text no padding"/>
    <w:basedOn w:val="BodyText"/>
    <w:qFormat/>
    <w:rsid w:val="00BA512F"/>
    <w:pPr>
      <w:spacing w:before="0" w:after="0"/>
    </w:pPr>
  </w:style>
  <w:style w:type="paragraph" w:customStyle="1" w:styleId="BodyTextBold">
    <w:name w:val="Body Text Bold"/>
    <w:basedOn w:val="BodyText"/>
    <w:qFormat/>
    <w:rsid w:val="00BA512F"/>
    <w:rPr>
      <w:b/>
    </w:rPr>
  </w:style>
  <w:style w:type="character" w:styleId="Hyperlink">
    <w:name w:val="Hyperlink"/>
    <w:basedOn w:val="DefaultParagraphFont"/>
    <w:uiPriority w:val="99"/>
    <w:unhideWhenUsed/>
    <w:rsid w:val="00A65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2218</Words>
  <Characters>14087</Characters>
  <Application>Microsoft Office Word</Application>
  <DocSecurity>0</DocSecurity>
  <Lines>380</Lines>
  <Paragraphs>354</Paragraphs>
  <ScaleCrop>false</ScaleCrop>
  <Company>Author-it Software Corporation Ltd.</Company>
  <LinksUpToDate>false</LinksUpToDate>
  <CharactersWithSpaces>15951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TLILIC0040 Licence to operate a non-slewing mobile crane (greater than 3 tonnes capacity)</dc:title>
  <dc:subject>Approved</dc:subject>
  <dc:creator>Industry Skills Australia</dc:creator>
  <cp:keywords>Release: 1</cp:keywords>
  <dc:description>Review Date: 12 April 2008</dc:description>
  <cp:lastModifiedBy>HSD_TPCMSd.prod</cp:lastModifiedBy>
  <cp:revision>3</cp:revision>
  <dcterms:created xsi:type="dcterms:W3CDTF">2024-07-12T08:02:00Z</dcterms:created>
  <dcterms:modified xsi:type="dcterms:W3CDTF">2024-07-12T08:02:00Z</dcterms:modified>
</cp:coreProperties>
</file>