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1EF9" w:rsidP="00431EF9">
      <w:pPr>
        <w:pStyle w:val="Title"/>
      </w:pPr>
      <w:r>
        <w:fldChar w:fldCharType="begin"/>
      </w:r>
      <w:r>
        <w:instrText xml:space="preserve"> TITLE   \* MERGEFORMAT </w:instrText>
      </w:r>
      <w:r>
        <w:fldChar w:fldCharType="separate"/>
      </w:r>
      <w:r>
        <w:t>TLILIC0024 Licence to operate a vehicle loading crane (capacity 10 metre tonnes and above)</w:t>
      </w:r>
      <w:r>
        <w:fldChar w:fldCharType="end"/>
      </w:r>
    </w:p>
    <w:p w:rsidR="00431EF9" w:rsidP="00431EF9">
      <w:pPr>
        <w:pStyle w:val="Version"/>
        <w:sectPr w:rsidSect="00AE2F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2F18" w:rsidP="00AE2F18">
      <w:pPr>
        <w:pStyle w:val="SuperHeading"/>
      </w:pPr>
      <w:r w:rsidRPr="00AE2F18">
        <w:t>TLILIC0024 Licence to operate a vehicle loading crane (capacity 10 metre tonnes and above)</w:t>
      </w:r>
    </w:p>
    <w:p w:rsidR="00000000" w:rsidRPr="00AE2F18" w:rsidP="00AE2F18">
      <w:pPr>
        <w:pStyle w:val="Heading1"/>
      </w:pPr>
      <w:bookmarkStart w:id="1" w:name="O_1205388"/>
      <w:bookmarkEnd w:id="1"/>
      <w:r w:rsidRPr="00AE2F18">
        <w:t>Modification History</w:t>
      </w:r>
    </w:p>
    <w:tbl>
      <w:tblPr>
        <w:tblW w:w="9497" w:type="dxa"/>
        <w:tblLayout w:type="fixed"/>
        <w:tblCellMar>
          <w:left w:w="62" w:type="dxa"/>
          <w:right w:w="62" w:type="dxa"/>
        </w:tblCellMar>
        <w:tblLook w:val="0000"/>
      </w:tblPr>
      <w:tblGrid>
        <w:gridCol w:w="9497"/>
      </w:tblGrid>
      <w:tr w:rsidTr="00AE2F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2F18" w:rsidP="00AE2F18">
            <w:pPr>
              <w:pStyle w:val="BodyText"/>
            </w:pPr>
            <w:r w:rsidRPr="00AE2F18">
              <w:rPr>
                <w:rStyle w:val="SpecialBold"/>
              </w:rPr>
              <w:t>Release 1</w:t>
            </w:r>
            <w:r w:rsidRPr="00AE2F18">
              <w:t>. This is the first release of this unit of competency in the TLI Transport and Logistics Training Package.</w:t>
            </w:r>
          </w:p>
        </w:tc>
      </w:tr>
    </w:tbl>
    <w:p w:rsidR="00431EF9" w:rsidP="00AE2F18">
      <w:pPr>
        <w:pStyle w:val="BodyText"/>
      </w:pPr>
    </w:p>
    <w:p w:rsidR="00431EF9" w:rsidP="00AE2F18">
      <w:pPr>
        <w:pStyle w:val="BodyText"/>
      </w:pPr>
    </w:p>
    <w:p w:rsidR="00000000" w:rsidRPr="00AE2F18" w:rsidP="00AE2F18">
      <w:pPr>
        <w:pStyle w:val="Heading1"/>
      </w:pPr>
      <w:bookmarkStart w:id="2" w:name="O_1205389"/>
      <w:bookmarkEnd w:id="2"/>
      <w:r w:rsidRPr="00AE2F18">
        <w:t>Application</w:t>
      </w:r>
    </w:p>
    <w:tbl>
      <w:tblPr>
        <w:tblW w:w="9497" w:type="dxa"/>
        <w:tblLayout w:type="fixed"/>
        <w:tblCellMar>
          <w:left w:w="62" w:type="dxa"/>
          <w:right w:w="62" w:type="dxa"/>
        </w:tblCellMar>
        <w:tblLook w:val="0000"/>
      </w:tblPr>
      <w:tblGrid>
        <w:gridCol w:w="9497"/>
      </w:tblGrid>
      <w:tr w:rsidTr="00AE2F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2F18" w:rsidP="00AE2F18">
            <w:pPr>
              <w:pStyle w:val="BodyText"/>
            </w:pPr>
            <w:r w:rsidRPr="00AE2F18">
              <w:t xml:space="preserve">This unit specifies the skills and knowledge required to safely operate a vehicle loading crane with a Maximum Rated Capacity (MRC) of 10 metre tonnes or more. Competence in this unit, does not in itself result in a High-Risk </w:t>
            </w:r>
            <w:r w:rsidRPr="00AE2F18">
              <w:t>Work Licence (HRWL) to operate this plant.</w:t>
            </w:r>
          </w:p>
          <w:p w:rsidR="00000000" w:rsidRPr="00AE2F18" w:rsidP="00AE2F18">
            <w:pPr>
              <w:pStyle w:val="BodyText"/>
            </w:pPr>
            <w:r w:rsidRPr="00AE2F18">
              <w:t>Vehicle loading crane means a crane mounted on a vehicle for loading and unloading the vehicle.</w:t>
            </w:r>
          </w:p>
          <w:p w:rsidR="00000000" w:rsidRPr="00AE2F18" w:rsidP="00AE2F18">
            <w:pPr>
              <w:pStyle w:val="BodyText"/>
            </w:pPr>
            <w:r w:rsidRPr="00AE2F18">
              <w:t xml:space="preserve">A person performing this work is required to hold a vehicle loading crane HRWL. </w:t>
            </w:r>
          </w:p>
          <w:p w:rsidR="00000000" w:rsidRPr="00AE2F18" w:rsidP="00AE2F18">
            <w:pPr>
              <w:pStyle w:val="BodyText"/>
            </w:pPr>
            <w:r w:rsidRPr="00AE2F18">
              <w:t>This unit requires a person operatin</w:t>
            </w:r>
            <w:r w:rsidRPr="00AE2F18">
              <w:t>g a slewing vehicle loading crane with a MRC of 10 metre tonnes or more to:</w:t>
            </w:r>
          </w:p>
          <w:p w:rsidR="00000000" w:rsidRPr="00AE2F18" w:rsidP="00AE2F18">
            <w:pPr>
              <w:pStyle w:val="ListBullet"/>
            </w:pPr>
            <w:r w:rsidRPr="00AE2F18">
              <w:t>plan for the work/task</w:t>
            </w:r>
          </w:p>
          <w:p w:rsidR="00000000" w:rsidRPr="00AE2F18" w:rsidP="00AE2F18">
            <w:pPr>
              <w:pStyle w:val="ListBullet"/>
            </w:pPr>
            <w:r w:rsidRPr="00AE2F18">
              <w:t>prepare for the work/task</w:t>
            </w:r>
          </w:p>
          <w:p w:rsidR="00000000" w:rsidRPr="00AE2F18" w:rsidP="00AE2F18">
            <w:pPr>
              <w:pStyle w:val="ListBullet"/>
            </w:pPr>
            <w:r w:rsidRPr="00AE2F18">
              <w:t xml:space="preserve">perform work/task </w:t>
            </w:r>
          </w:p>
          <w:p w:rsidR="00000000" w:rsidRPr="00AE2F18" w:rsidP="00AE2F18">
            <w:pPr>
              <w:pStyle w:val="ListBullet"/>
            </w:pPr>
            <w:r w:rsidRPr="00AE2F18">
              <w:t>pack up.</w:t>
            </w:r>
          </w:p>
          <w:p w:rsidR="00000000" w:rsidRPr="00AE2F18" w:rsidP="00AE2F18">
            <w:pPr>
              <w:pStyle w:val="BodyText"/>
            </w:pPr>
            <w:r w:rsidRPr="00AE2F18">
              <w:rPr>
                <w:rStyle w:val="SpecialBold"/>
              </w:rPr>
              <w:t>Licensing/Regulatory Information</w:t>
            </w:r>
          </w:p>
          <w:p w:rsidR="00000000" w:rsidRPr="00AE2F18" w:rsidP="00AE2F18">
            <w:pPr>
              <w:pStyle w:val="BodyText"/>
            </w:pPr>
            <w:r w:rsidRPr="00AE2F18">
              <w:t xml:space="preserve">Legislative and regulatory requirements are applicable to this unit of competency. </w:t>
            </w:r>
          </w:p>
          <w:p w:rsidR="00000000" w:rsidRPr="00AE2F18" w:rsidP="00AE2F18">
            <w:pPr>
              <w:pStyle w:val="BodyText"/>
            </w:pPr>
            <w:r w:rsidRPr="00AE2F18">
              <w:t>This unit is based on the licensing requirements of Part 4.5 of the Model Work Health and Safety (WHS) regulations and meets Commonwealth, state and territory HRWL requirem</w:t>
            </w:r>
            <w:r w:rsidRPr="00AE2F18">
              <w:t xml:space="preserve">ents. </w:t>
            </w:r>
          </w:p>
          <w:p w:rsidR="00000000" w:rsidRPr="00AE2F18" w:rsidP="00AE2F18">
            <w:pPr>
              <w:pStyle w:val="BodyText"/>
            </w:pPr>
            <w:r w:rsidRPr="00AE2F18">
              <w:t>The National Assessment Instrument (NAI) is the mandated assessment for the HRWL to operate the relevant licencing class as detailed in this unit.</w:t>
            </w:r>
          </w:p>
        </w:tc>
      </w:tr>
    </w:tbl>
    <w:p w:rsidR="00431EF9" w:rsidP="00AE2F18">
      <w:pPr>
        <w:pStyle w:val="NoPaddingFontSize1"/>
      </w:pPr>
    </w:p>
    <w:p w:rsidR="00431EF9" w:rsidP="00AE2F18">
      <w:pPr>
        <w:pStyle w:val="NoPaddingFontSize1"/>
      </w:pPr>
    </w:p>
    <w:p w:rsidR="00000000" w:rsidRPr="00AE2F18" w:rsidP="00AE2F18">
      <w:pPr>
        <w:pStyle w:val="Heading1"/>
      </w:pPr>
      <w:bookmarkStart w:id="3" w:name="O_1205390"/>
      <w:bookmarkEnd w:id="3"/>
      <w:r w:rsidRPr="00AE2F18">
        <w:t>Pre-requisite Unit</w:t>
      </w:r>
    </w:p>
    <w:tbl>
      <w:tblPr>
        <w:tblW w:w="9497" w:type="dxa"/>
        <w:tblLayout w:type="fixed"/>
        <w:tblCellMar>
          <w:left w:w="62" w:type="dxa"/>
          <w:right w:w="62" w:type="dxa"/>
        </w:tblCellMar>
        <w:tblLook w:val="0000"/>
      </w:tblPr>
      <w:tblGrid>
        <w:gridCol w:w="9497"/>
      </w:tblGrid>
      <w:tr w:rsidTr="00AE2F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2F18" w:rsidP="00AE2F18">
            <w:pPr>
              <w:pStyle w:val="BodyText"/>
            </w:pPr>
            <w:r w:rsidRPr="00AE2F18">
              <w:t>Not applicable.</w:t>
            </w:r>
          </w:p>
        </w:tc>
      </w:tr>
    </w:tbl>
    <w:p w:rsidR="00431EF9" w:rsidP="00AE2F18">
      <w:pPr>
        <w:pStyle w:val="NoPaddingFontSize1"/>
      </w:pPr>
    </w:p>
    <w:p w:rsidR="00431EF9" w:rsidP="00AE2F18">
      <w:pPr>
        <w:pStyle w:val="NoPaddingFontSize1"/>
      </w:pPr>
    </w:p>
    <w:p w:rsidR="00000000" w:rsidRPr="00AE2F18" w:rsidP="00AE2F18">
      <w:pPr>
        <w:pStyle w:val="Heading1"/>
      </w:pPr>
      <w:bookmarkStart w:id="4" w:name="O_1205391"/>
      <w:bookmarkEnd w:id="4"/>
      <w:r w:rsidRPr="00AE2F18">
        <w:t>Competency Field</w:t>
      </w:r>
    </w:p>
    <w:tbl>
      <w:tblPr>
        <w:tblW w:w="9497" w:type="dxa"/>
        <w:tblLayout w:type="fixed"/>
        <w:tblCellMar>
          <w:left w:w="62" w:type="dxa"/>
          <w:right w:w="62" w:type="dxa"/>
        </w:tblCellMar>
        <w:tblLook w:val="0000"/>
      </w:tblPr>
      <w:tblGrid>
        <w:gridCol w:w="9497"/>
      </w:tblGrid>
      <w:tr w:rsidTr="00AE2F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2F18" w:rsidP="00AE2F18">
            <w:pPr>
              <w:pStyle w:val="BodyText"/>
            </w:pPr>
            <w:r w:rsidRPr="00AE2F18">
              <w:t>LIC - Licencing Units.</w:t>
            </w:r>
          </w:p>
        </w:tc>
      </w:tr>
    </w:tbl>
    <w:p w:rsidR="00431EF9" w:rsidP="00AE2F18">
      <w:pPr>
        <w:pStyle w:val="NoPaddingFontSize1"/>
      </w:pPr>
    </w:p>
    <w:p w:rsidR="00431EF9" w:rsidP="00AE2F18">
      <w:pPr>
        <w:pStyle w:val="NoPaddingFontSize1"/>
      </w:pPr>
    </w:p>
    <w:p w:rsidR="00000000" w:rsidRPr="00AE2F18" w:rsidP="00AE2F18">
      <w:pPr>
        <w:pStyle w:val="Heading1"/>
      </w:pPr>
      <w:bookmarkStart w:id="5" w:name="O_1205392"/>
      <w:bookmarkEnd w:id="5"/>
      <w:r w:rsidRPr="00AE2F18">
        <w:t>Unit Sector</w:t>
      </w:r>
    </w:p>
    <w:tbl>
      <w:tblPr>
        <w:tblW w:w="9497" w:type="dxa"/>
        <w:tblLayout w:type="fixed"/>
        <w:tblCellMar>
          <w:left w:w="62" w:type="dxa"/>
          <w:right w:w="62" w:type="dxa"/>
        </w:tblCellMar>
        <w:tblLook w:val="0000"/>
      </w:tblPr>
      <w:tblGrid>
        <w:gridCol w:w="9497"/>
      </w:tblGrid>
      <w:tr w:rsidTr="00AE2F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2F18" w:rsidP="00AE2F18">
            <w:pPr>
              <w:pStyle w:val="BodyText"/>
            </w:pPr>
            <w:r w:rsidRPr="00AE2F18">
              <w:t>Not applicable.</w:t>
            </w:r>
          </w:p>
        </w:tc>
      </w:tr>
    </w:tbl>
    <w:p w:rsidR="00431EF9" w:rsidP="00AE2F18">
      <w:pPr>
        <w:pStyle w:val="NoPaddingFontSize1"/>
      </w:pPr>
    </w:p>
    <w:p w:rsidR="00431EF9" w:rsidP="00AE2F18">
      <w:pPr>
        <w:pStyle w:val="NoPaddingFontSize1"/>
      </w:pPr>
    </w:p>
    <w:p w:rsidR="00000000" w:rsidRPr="00AE2F18" w:rsidP="00AE2F18">
      <w:pPr>
        <w:pStyle w:val="Heading1"/>
      </w:pPr>
      <w:bookmarkStart w:id="6" w:name="O_1205393"/>
      <w:bookmarkEnd w:id="6"/>
      <w:r w:rsidRPr="00AE2F18">
        <w:t>Elements and Performance Criteria</w:t>
      </w:r>
    </w:p>
    <w:tbl>
      <w:tblPr>
        <w:tblW w:w="9497" w:type="dxa"/>
        <w:tblLayout w:type="fixed"/>
        <w:tblCellMar>
          <w:left w:w="62" w:type="dxa"/>
          <w:right w:w="62" w:type="dxa"/>
        </w:tblCellMar>
        <w:tblLook w:val="0000"/>
      </w:tblPr>
      <w:tblGrid>
        <w:gridCol w:w="405"/>
        <w:gridCol w:w="2025"/>
        <w:gridCol w:w="630"/>
        <w:gridCol w:w="6437"/>
      </w:tblGrid>
      <w:tr w:rsidTr="00AE2F18">
        <w:tblPrEx>
          <w:tblW w:w="9497" w:type="dxa"/>
          <w:tblLayout w:type="fixed"/>
          <w:tblCellMar>
            <w:left w:w="62" w:type="dxa"/>
            <w:right w:w="62" w:type="dxa"/>
          </w:tblCellMar>
          <w:tblLook w:val="0000"/>
        </w:tblPrEx>
        <w:trPr>
          <w:trHeight w:val="832"/>
        </w:trPr>
        <w:tc>
          <w:tcPr>
            <w:tcW w:w="2430" w:type="dxa"/>
            <w:gridSpan w:val="2"/>
            <w:tcBorders>
              <w:top w:val="nil"/>
              <w:left w:val="nil"/>
              <w:bottom w:val="nil"/>
              <w:right w:val="nil"/>
            </w:tcBorders>
            <w:tcMar>
              <w:top w:w="0" w:type="dxa"/>
              <w:left w:w="62" w:type="dxa"/>
              <w:bottom w:w="0" w:type="dxa"/>
              <w:right w:w="62" w:type="dxa"/>
            </w:tcMar>
          </w:tcPr>
          <w:p w:rsidR="00000000" w:rsidRPr="00AE2F18" w:rsidP="00AE2F18">
            <w:pPr>
              <w:pStyle w:val="BodyText"/>
            </w:pPr>
            <w:r w:rsidRPr="00AE2F18">
              <w:rPr>
                <w:rStyle w:val="SpecialBold"/>
              </w:rPr>
              <w:t>ELEMENTS</w:t>
            </w:r>
          </w:p>
        </w:tc>
        <w:tc>
          <w:tcPr>
            <w:tcW w:w="7067" w:type="dxa"/>
            <w:gridSpan w:val="2"/>
            <w:tcBorders>
              <w:top w:val="nil"/>
              <w:left w:val="nil"/>
              <w:bottom w:val="nil"/>
              <w:right w:val="nil"/>
            </w:tcBorders>
            <w:tcMar>
              <w:top w:w="0" w:type="dxa"/>
              <w:left w:w="62" w:type="dxa"/>
              <w:bottom w:w="0" w:type="dxa"/>
              <w:right w:w="62" w:type="dxa"/>
            </w:tcMar>
          </w:tcPr>
          <w:p w:rsidR="00000000" w:rsidP="00AE2F18">
            <w:pPr>
              <w:pStyle w:val="BodyText"/>
              <w:rPr>
                <w:lang w:val="en-NZ"/>
              </w:rPr>
            </w:pPr>
            <w:r w:rsidRPr="00AE2F18">
              <w:rPr>
                <w:rStyle w:val="SpecialBold"/>
              </w:rPr>
              <w:t>PERFORMANCE CRITERIA</w:t>
            </w:r>
          </w:p>
        </w:tc>
      </w:tr>
      <w:tr w:rsidTr="00AE2F18">
        <w:tblPrEx>
          <w:tblW w:w="9497" w:type="dxa"/>
          <w:tblLayout w:type="fixed"/>
          <w:tblCellMar>
            <w:left w:w="62" w:type="dxa"/>
            <w:right w:w="62" w:type="dxa"/>
          </w:tblCellMar>
          <w:tblLook w:val="0000"/>
        </w:tblPrEx>
        <w:trPr>
          <w:trHeight w:val="849"/>
        </w:trPr>
        <w:tc>
          <w:tcPr>
            <w:tcW w:w="2430" w:type="dxa"/>
            <w:gridSpan w:val="2"/>
            <w:tcBorders>
              <w:top w:val="nil"/>
              <w:left w:val="nil"/>
              <w:bottom w:val="nil"/>
              <w:right w:val="nil"/>
            </w:tcBorders>
            <w:tcMar>
              <w:top w:w="0" w:type="dxa"/>
              <w:left w:w="62" w:type="dxa"/>
              <w:bottom w:w="0" w:type="dxa"/>
              <w:right w:w="62" w:type="dxa"/>
            </w:tcMar>
          </w:tcPr>
          <w:p w:rsidR="00000000" w:rsidP="00AE2F18">
            <w:pPr>
              <w:pStyle w:val="BodyText"/>
              <w:rPr>
                <w:lang w:val="en-NZ"/>
              </w:rPr>
            </w:pPr>
            <w:r w:rsidRPr="00AE2F18">
              <w:t>Elements describe the essential outcomes.</w:t>
            </w:r>
          </w:p>
        </w:tc>
        <w:tc>
          <w:tcPr>
            <w:tcW w:w="7067" w:type="dxa"/>
            <w:gridSpan w:val="2"/>
            <w:tcBorders>
              <w:top w:val="nil"/>
              <w:left w:val="nil"/>
              <w:bottom w:val="nil"/>
              <w:right w:val="nil"/>
            </w:tcBorders>
            <w:tcMar>
              <w:top w:w="0" w:type="dxa"/>
              <w:left w:w="62" w:type="dxa"/>
              <w:bottom w:w="0" w:type="dxa"/>
              <w:right w:w="62" w:type="dxa"/>
            </w:tcMar>
          </w:tcPr>
          <w:p w:rsidR="00000000" w:rsidP="00AE2F18">
            <w:pPr>
              <w:pStyle w:val="BodyText"/>
              <w:rPr>
                <w:lang w:val="en-NZ"/>
              </w:rPr>
            </w:pPr>
            <w:r w:rsidRPr="00AE2F18">
              <w:t>Performance criteria describe the performance needed to demonstrate achievement of the element.</w:t>
            </w:r>
          </w:p>
        </w:tc>
      </w:tr>
      <w:tr w:rsidTr="00AE2F18">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tcPr>
          <w:p w:rsidR="00000000" w:rsidRPr="00AE2F18" w:rsidP="00AE2F18">
            <w:pPr>
              <w:pStyle w:val="BodyText"/>
            </w:pPr>
            <w:r w:rsidRPr="00AE2F18">
              <w:rPr>
                <w:rStyle w:val="SpecialBold"/>
              </w:rPr>
              <w:t>1</w:t>
            </w:r>
          </w:p>
        </w:tc>
        <w:tc>
          <w:tcPr>
            <w:tcW w:w="2025" w:type="dxa"/>
            <w:tcBorders>
              <w:top w:val="nil"/>
              <w:left w:val="nil"/>
              <w:bottom w:val="nil"/>
              <w:right w:val="nil"/>
            </w:tcBorders>
            <w:tcMar>
              <w:top w:w="0" w:type="dxa"/>
              <w:left w:w="62" w:type="dxa"/>
              <w:bottom w:w="0" w:type="dxa"/>
              <w:right w:w="62" w:type="dxa"/>
            </w:tcMar>
          </w:tcPr>
          <w:p w:rsidR="00000000" w:rsidRPr="00AE2F18" w:rsidP="00AE2F18">
            <w:pPr>
              <w:pStyle w:val="BodyText"/>
            </w:pPr>
            <w:r w:rsidRPr="00AE2F18">
              <w:rPr>
                <w:rStyle w:val="SpecialBold"/>
              </w:rPr>
              <w:t>Plan work/task</w:t>
            </w:r>
          </w:p>
        </w:tc>
        <w:tc>
          <w:tcPr>
            <w:tcW w:w="630" w:type="dxa"/>
            <w:tcBorders>
              <w:top w:val="nil"/>
              <w:left w:val="nil"/>
              <w:bottom w:val="nil"/>
              <w:right w:val="nil"/>
            </w:tcBorders>
            <w:tcMar>
              <w:top w:w="0" w:type="dxa"/>
              <w:left w:w="62" w:type="dxa"/>
              <w:bottom w:w="0" w:type="dxa"/>
              <w:right w:w="62" w:type="dxa"/>
            </w:tcMar>
          </w:tcPr>
          <w:p w:rsidR="00000000" w:rsidP="00AE2F18">
            <w:pPr>
              <w:pStyle w:val="BodyText"/>
              <w:rPr>
                <w:lang w:val="en-NZ"/>
              </w:rPr>
            </w:pPr>
            <w:r w:rsidRPr="00AE2F18">
              <w:rPr>
                <w:rStyle w:val="SpecialBold"/>
              </w:rPr>
              <w:t>1.1</w:t>
            </w:r>
          </w:p>
        </w:tc>
        <w:tc>
          <w:tcPr>
            <w:tcW w:w="6437" w:type="dxa"/>
            <w:tcBorders>
              <w:top w:val="nil"/>
              <w:left w:val="nil"/>
              <w:bottom w:val="nil"/>
              <w:right w:val="nil"/>
            </w:tcBorders>
            <w:tcMar>
              <w:top w:w="0" w:type="dxa"/>
              <w:left w:w="62" w:type="dxa"/>
              <w:bottom w:w="0" w:type="dxa"/>
              <w:right w:w="62" w:type="dxa"/>
            </w:tcMar>
          </w:tcPr>
          <w:p w:rsidR="00000000" w:rsidP="00AE2F18">
            <w:pPr>
              <w:pStyle w:val="BodyText"/>
              <w:rPr>
                <w:lang w:val="en-NZ"/>
              </w:rPr>
            </w:pPr>
            <w:r w:rsidRPr="00AE2F18">
              <w:t>Task requirements are identified from work orders or equivalent, a lift plan is confirmed with associated personnel and a site inspection</w:t>
            </w:r>
            <w:r w:rsidRPr="00AE2F18">
              <w:t xml:space="preserve"> is conducted in accordance with workplace procedures</w:t>
            </w:r>
          </w:p>
        </w:tc>
      </w:tr>
      <w:tr w:rsidTr="00AE2F18">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25" w:type="dxa"/>
            <w:tcBorders>
              <w:top w:val="nil"/>
              <w:left w:val="nil"/>
              <w:bottom w:val="nil"/>
              <w:right w:val="nil"/>
            </w:tcBorders>
            <w:tcMar>
              <w:top w:w="0" w:type="dxa"/>
              <w:left w:w="62" w:type="dxa"/>
              <w:bottom w:w="0" w:type="dxa"/>
              <w:right w:w="62" w:type="dxa"/>
            </w:tcMar>
          </w:tcPr>
          <w:p w:rsidR="00000000" w:rsidRPr="00AE2F18">
            <w:pPr>
              <w:pStyle w:val="BodyText"/>
              <w:keepLines w:val="0"/>
            </w:pPr>
          </w:p>
        </w:tc>
        <w:tc>
          <w:tcPr>
            <w:tcW w:w="630" w:type="dxa"/>
            <w:tcBorders>
              <w:top w:val="nil"/>
              <w:left w:val="nil"/>
              <w:bottom w:val="nil"/>
              <w:right w:val="nil"/>
            </w:tcBorders>
            <w:tcMar>
              <w:top w:w="0" w:type="dxa"/>
              <w:left w:w="62" w:type="dxa"/>
              <w:bottom w:w="0" w:type="dxa"/>
              <w:right w:w="62" w:type="dxa"/>
            </w:tcMar>
          </w:tcPr>
          <w:p w:rsidR="00000000" w:rsidP="00AE2F18">
            <w:pPr>
              <w:pStyle w:val="BodyText"/>
              <w:rPr>
                <w:lang w:val="en-NZ"/>
              </w:rPr>
            </w:pPr>
            <w:r w:rsidRPr="00AE2F18">
              <w:rPr>
                <w:rStyle w:val="SpecialBold"/>
              </w:rPr>
              <w:t>1.2</w:t>
            </w:r>
          </w:p>
        </w:tc>
        <w:tc>
          <w:tcPr>
            <w:tcW w:w="6437" w:type="dxa"/>
            <w:tcBorders>
              <w:top w:val="nil"/>
              <w:left w:val="nil"/>
              <w:bottom w:val="nil"/>
              <w:right w:val="nil"/>
            </w:tcBorders>
            <w:tcMar>
              <w:top w:w="0" w:type="dxa"/>
              <w:left w:w="62" w:type="dxa"/>
              <w:bottom w:w="0" w:type="dxa"/>
              <w:right w:w="62" w:type="dxa"/>
            </w:tcMar>
          </w:tcPr>
          <w:p w:rsidR="00000000" w:rsidP="00AE2F18">
            <w:pPr>
              <w:pStyle w:val="BodyText"/>
              <w:rPr>
                <w:lang w:val="en-NZ"/>
              </w:rPr>
            </w:pPr>
            <w:r w:rsidRPr="00AE2F18">
              <w:t>Work area operating surface is confirmed to determine the quality of ground suitability for operational use of vehicle loading crane in accordance with workplace procedures</w:t>
            </w:r>
          </w:p>
        </w:tc>
      </w:tr>
      <w:tr w:rsidTr="00AE2F18">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tcPr>
          <w:p w:rsidR="00000000" w:rsidRPr="00AE2F18" w:rsidP="00AE2F18">
            <w:pPr>
              <w:pStyle w:val="BodyText"/>
            </w:pPr>
            <w:r w:rsidRPr="00AE2F18">
              <w:rPr>
                <w:rStyle w:val="SpecialBold"/>
              </w:rPr>
              <w:t> </w:t>
            </w:r>
          </w:p>
        </w:tc>
        <w:tc>
          <w:tcPr>
            <w:tcW w:w="2025" w:type="dxa"/>
            <w:tcBorders>
              <w:top w:val="nil"/>
              <w:left w:val="nil"/>
              <w:bottom w:val="nil"/>
              <w:right w:val="nil"/>
            </w:tcBorders>
            <w:tcMar>
              <w:top w:w="0" w:type="dxa"/>
              <w:left w:w="62" w:type="dxa"/>
              <w:bottom w:w="0" w:type="dxa"/>
              <w:right w:w="62" w:type="dxa"/>
            </w:tcMar>
          </w:tcPr>
          <w:p w:rsidR="00000000" w:rsidRPr="00AE2F18" w:rsidP="00AE2F18">
            <w:pPr>
              <w:pStyle w:val="BodyText"/>
            </w:pPr>
            <w:r w:rsidRPr="00AE2F18">
              <w:rPr>
                <w:rStyle w:val="SpecialBold"/>
              </w:rPr>
              <w:t> </w:t>
            </w:r>
          </w:p>
        </w:tc>
        <w:tc>
          <w:tcPr>
            <w:tcW w:w="630" w:type="dxa"/>
            <w:tcBorders>
              <w:top w:val="nil"/>
              <w:left w:val="nil"/>
              <w:bottom w:val="nil"/>
              <w:right w:val="nil"/>
            </w:tcBorders>
            <w:tcMar>
              <w:top w:w="0" w:type="dxa"/>
              <w:left w:w="62" w:type="dxa"/>
              <w:bottom w:w="0" w:type="dxa"/>
              <w:right w:w="62" w:type="dxa"/>
            </w:tcMar>
          </w:tcPr>
          <w:p w:rsidR="00000000" w:rsidP="00AE2F18">
            <w:pPr>
              <w:pStyle w:val="BodyText"/>
              <w:rPr>
                <w:lang w:val="en-NZ"/>
              </w:rPr>
            </w:pPr>
            <w:r w:rsidRPr="00AE2F18">
              <w:rPr>
                <w:rStyle w:val="SpecialBold"/>
              </w:rPr>
              <w:t>1.3</w:t>
            </w:r>
          </w:p>
        </w:tc>
        <w:tc>
          <w:tcPr>
            <w:tcW w:w="6437" w:type="dxa"/>
            <w:tcBorders>
              <w:top w:val="nil"/>
              <w:left w:val="nil"/>
              <w:bottom w:val="nil"/>
              <w:right w:val="nil"/>
            </w:tcBorders>
            <w:tcMar>
              <w:top w:w="0" w:type="dxa"/>
              <w:left w:w="62" w:type="dxa"/>
              <w:bottom w:w="0" w:type="dxa"/>
              <w:right w:w="62" w:type="dxa"/>
            </w:tcMar>
          </w:tcPr>
          <w:p w:rsidR="00000000" w:rsidP="00AE2F18">
            <w:pPr>
              <w:pStyle w:val="BodyText"/>
              <w:rPr>
                <w:lang w:val="en-NZ"/>
              </w:rPr>
            </w:pPr>
            <w:r w:rsidRPr="00AE2F18">
              <w:t xml:space="preserve">Vehicle loading crane Rated Capacity (RC) and the lifting gear Working Load Limit (WLL) are established for the load/s and work/task requirements in accordance with manufacturer requirements and workplace procedures </w:t>
            </w:r>
          </w:p>
        </w:tc>
      </w:tr>
      <w:tr w:rsidTr="00AE2F18">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25" w:type="dxa"/>
            <w:tcBorders>
              <w:top w:val="nil"/>
              <w:left w:val="nil"/>
              <w:bottom w:val="nil"/>
              <w:right w:val="nil"/>
            </w:tcBorders>
            <w:tcMar>
              <w:top w:w="0" w:type="dxa"/>
              <w:left w:w="62" w:type="dxa"/>
              <w:bottom w:w="0" w:type="dxa"/>
              <w:right w:w="62" w:type="dxa"/>
            </w:tcMar>
          </w:tcPr>
          <w:p w:rsidR="00000000" w:rsidRPr="00AE2F18">
            <w:pPr>
              <w:pStyle w:val="BodyText"/>
              <w:keepLines w:val="0"/>
            </w:pPr>
          </w:p>
        </w:tc>
        <w:tc>
          <w:tcPr>
            <w:tcW w:w="630" w:type="dxa"/>
            <w:tcBorders>
              <w:top w:val="nil"/>
              <w:left w:val="nil"/>
              <w:bottom w:val="nil"/>
              <w:right w:val="nil"/>
            </w:tcBorders>
            <w:tcMar>
              <w:top w:w="0" w:type="dxa"/>
              <w:left w:w="62" w:type="dxa"/>
              <w:bottom w:w="0" w:type="dxa"/>
              <w:right w:w="62" w:type="dxa"/>
            </w:tcMar>
          </w:tcPr>
          <w:p w:rsidR="00000000" w:rsidP="00AE2F18">
            <w:pPr>
              <w:pStyle w:val="BodyText"/>
              <w:rPr>
                <w:lang w:val="en-NZ"/>
              </w:rPr>
            </w:pPr>
            <w:r w:rsidRPr="00AE2F18">
              <w:rPr>
                <w:rStyle w:val="SpecialBold"/>
              </w:rPr>
              <w:t>1.4</w:t>
            </w:r>
          </w:p>
        </w:tc>
        <w:tc>
          <w:tcPr>
            <w:tcW w:w="6437" w:type="dxa"/>
            <w:tcBorders>
              <w:top w:val="nil"/>
              <w:left w:val="nil"/>
              <w:bottom w:val="nil"/>
              <w:right w:val="nil"/>
            </w:tcBorders>
            <w:tcMar>
              <w:top w:w="0" w:type="dxa"/>
              <w:left w:w="62" w:type="dxa"/>
              <w:bottom w:w="0" w:type="dxa"/>
              <w:right w:w="62" w:type="dxa"/>
            </w:tcMar>
          </w:tcPr>
          <w:p w:rsidR="00000000" w:rsidP="00AE2F18">
            <w:pPr>
              <w:pStyle w:val="BodyText"/>
              <w:rPr>
                <w:lang w:val="en-NZ"/>
              </w:rPr>
            </w:pPr>
            <w:r w:rsidRPr="00AE2F18">
              <w:t xml:space="preserve">Appropriate paths for operating </w:t>
            </w:r>
            <w:r w:rsidRPr="00AE2F18">
              <w:t xml:space="preserve">the vehicle loading crane and moving and placing load/s in work area are assessed and determined in accordance with workplace procedures </w:t>
            </w:r>
          </w:p>
        </w:tc>
      </w:tr>
      <w:tr w:rsidTr="00AE2F18">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25" w:type="dxa"/>
            <w:tcBorders>
              <w:top w:val="nil"/>
              <w:left w:val="nil"/>
              <w:bottom w:val="nil"/>
              <w:right w:val="nil"/>
            </w:tcBorders>
            <w:tcMar>
              <w:top w:w="0" w:type="dxa"/>
              <w:left w:w="62" w:type="dxa"/>
              <w:bottom w:w="0" w:type="dxa"/>
              <w:right w:w="62" w:type="dxa"/>
            </w:tcMar>
          </w:tcPr>
          <w:p w:rsidR="00000000" w:rsidRPr="00AE2F18">
            <w:pPr>
              <w:pStyle w:val="BodyText"/>
              <w:keepLines w:val="0"/>
            </w:pPr>
          </w:p>
        </w:tc>
        <w:tc>
          <w:tcPr>
            <w:tcW w:w="630" w:type="dxa"/>
            <w:tcBorders>
              <w:top w:val="nil"/>
              <w:left w:val="nil"/>
              <w:bottom w:val="nil"/>
              <w:right w:val="nil"/>
            </w:tcBorders>
            <w:tcMar>
              <w:top w:w="0" w:type="dxa"/>
              <w:left w:w="62" w:type="dxa"/>
              <w:bottom w:w="0" w:type="dxa"/>
              <w:right w:w="62" w:type="dxa"/>
            </w:tcMar>
          </w:tcPr>
          <w:p w:rsidR="00000000" w:rsidP="00AE2F18">
            <w:pPr>
              <w:pStyle w:val="BodyText"/>
              <w:rPr>
                <w:lang w:val="en-NZ"/>
              </w:rPr>
            </w:pPr>
            <w:r w:rsidRPr="00AE2F18">
              <w:rPr>
                <w:rStyle w:val="SpecialBold"/>
              </w:rPr>
              <w:t>1.5</w:t>
            </w:r>
          </w:p>
        </w:tc>
        <w:tc>
          <w:tcPr>
            <w:tcW w:w="6437" w:type="dxa"/>
            <w:tcBorders>
              <w:top w:val="nil"/>
              <w:left w:val="nil"/>
              <w:bottom w:val="nil"/>
              <w:right w:val="nil"/>
            </w:tcBorders>
            <w:tcMar>
              <w:top w:w="0" w:type="dxa"/>
              <w:left w:w="62" w:type="dxa"/>
              <w:bottom w:w="0" w:type="dxa"/>
              <w:right w:w="62" w:type="dxa"/>
            </w:tcMar>
          </w:tcPr>
          <w:p w:rsidR="00000000" w:rsidP="00AE2F18">
            <w:pPr>
              <w:pStyle w:val="BodyText"/>
              <w:rPr>
                <w:lang w:val="en-NZ"/>
              </w:rPr>
            </w:pPr>
            <w:r w:rsidRPr="00AE2F18">
              <w:t>Relevant hazard identification and risk elimination/control measures are applied and advised to relevant person</w:t>
            </w:r>
            <w:r w:rsidRPr="00AE2F18">
              <w:t xml:space="preserve">nel in accordance with workplace procedures </w:t>
            </w:r>
          </w:p>
        </w:tc>
      </w:tr>
      <w:tr w:rsidTr="00AE2F18">
        <w:tblPrEx>
          <w:tblW w:w="9497" w:type="dxa"/>
          <w:tblLayout w:type="fixed"/>
          <w:tblCellMar>
            <w:left w:w="62" w:type="dxa"/>
            <w:right w:w="62" w:type="dxa"/>
          </w:tblCellMar>
          <w:tblLook w:val="0000"/>
        </w:tblPrEx>
        <w:trPr>
          <w:trHeight w:val="844"/>
        </w:trPr>
        <w:tc>
          <w:tcPr>
            <w:tcW w:w="405" w:type="dxa"/>
            <w:tcBorders>
              <w:top w:val="nil"/>
              <w:left w:val="nil"/>
              <w:bottom w:val="nil"/>
              <w:right w:val="nil"/>
            </w:tcBorders>
            <w:tcMar>
              <w:top w:w="0" w:type="dxa"/>
              <w:left w:w="62" w:type="dxa"/>
              <w:bottom w:w="0" w:type="dxa"/>
              <w:right w:w="62" w:type="dxa"/>
            </w:tcMar>
            <w:vAlign w:val="bottom"/>
          </w:tcPr>
          <w:p w:rsidR="00000000">
            <w:pPr>
              <w:pStyle w:val="BodyText"/>
              <w:keepLines w:val="0"/>
              <w:rPr>
                <w:rFonts w:ascii="Tahoma" w:hAnsi="Tahoma"/>
                <w:sz w:val="20"/>
                <w:lang w:val="en-NZ"/>
              </w:rPr>
            </w:pPr>
          </w:p>
        </w:tc>
        <w:tc>
          <w:tcPr>
            <w:tcW w:w="2025" w:type="dxa"/>
            <w:tcBorders>
              <w:top w:val="nil"/>
              <w:left w:val="nil"/>
              <w:bottom w:val="nil"/>
              <w:right w:val="nil"/>
            </w:tcBorders>
            <w:tcMar>
              <w:top w:w="0" w:type="dxa"/>
              <w:left w:w="62" w:type="dxa"/>
              <w:bottom w:w="0" w:type="dxa"/>
              <w:right w:w="62" w:type="dxa"/>
            </w:tcMar>
            <w:vAlign w:val="bottom"/>
          </w:tcPr>
          <w:p w:rsidR="00000000" w:rsidRPr="00AE2F18">
            <w:pPr>
              <w:pStyle w:val="BodyText"/>
              <w:keepLines w:val="0"/>
            </w:pPr>
          </w:p>
        </w:tc>
        <w:tc>
          <w:tcPr>
            <w:tcW w:w="630" w:type="dxa"/>
            <w:tcBorders>
              <w:top w:val="nil"/>
              <w:left w:val="nil"/>
              <w:bottom w:val="nil"/>
              <w:right w:val="nil"/>
            </w:tcBorders>
            <w:tcMar>
              <w:top w:w="0" w:type="dxa"/>
              <w:left w:w="62" w:type="dxa"/>
              <w:bottom w:w="0" w:type="dxa"/>
              <w:right w:w="62" w:type="dxa"/>
            </w:tcMar>
          </w:tcPr>
          <w:p w:rsidR="00000000" w:rsidP="00AE2F18">
            <w:pPr>
              <w:pStyle w:val="BodyText"/>
              <w:rPr>
                <w:lang w:val="en-NZ"/>
              </w:rPr>
            </w:pPr>
            <w:r w:rsidRPr="00AE2F18">
              <w:rPr>
                <w:rStyle w:val="SpecialBold"/>
              </w:rPr>
              <w:t>1.6</w:t>
            </w:r>
          </w:p>
        </w:tc>
        <w:tc>
          <w:tcPr>
            <w:tcW w:w="6437" w:type="dxa"/>
            <w:tcBorders>
              <w:top w:val="nil"/>
              <w:left w:val="nil"/>
              <w:bottom w:val="nil"/>
              <w:right w:val="nil"/>
            </w:tcBorders>
            <w:tcMar>
              <w:top w:w="0" w:type="dxa"/>
              <w:left w:w="62" w:type="dxa"/>
              <w:bottom w:w="0" w:type="dxa"/>
              <w:right w:w="62" w:type="dxa"/>
            </w:tcMar>
          </w:tcPr>
          <w:p w:rsidR="00000000" w:rsidP="00AE2F18">
            <w:pPr>
              <w:pStyle w:val="BodyText"/>
              <w:rPr>
                <w:lang w:val="en-NZ"/>
              </w:rPr>
            </w:pPr>
            <w:r w:rsidRPr="00AE2F18">
              <w:t xml:space="preserve">Traffic management plan implementation is confirmed and followed in accordance with workplace procedures </w:t>
            </w:r>
          </w:p>
        </w:tc>
      </w:tr>
      <w:tr w:rsidTr="00AE2F18">
        <w:tblPrEx>
          <w:tblW w:w="9497" w:type="dxa"/>
          <w:tblLayout w:type="fixed"/>
          <w:tblCellMar>
            <w:left w:w="62" w:type="dxa"/>
            <w:right w:w="62" w:type="dxa"/>
          </w:tblCellMar>
          <w:tblLook w:val="0000"/>
        </w:tblPrEx>
        <w:trPr>
          <w:trHeight w:val="933"/>
        </w:trPr>
        <w:tc>
          <w:tcPr>
            <w:tcW w:w="405" w:type="dxa"/>
            <w:tcBorders>
              <w:top w:val="nil"/>
              <w:left w:val="nil"/>
              <w:bottom w:val="nil"/>
              <w:right w:val="nil"/>
            </w:tcBorders>
            <w:tcMar>
              <w:top w:w="0" w:type="dxa"/>
              <w:left w:w="62" w:type="dxa"/>
              <w:bottom w:w="0" w:type="dxa"/>
              <w:right w:w="62" w:type="dxa"/>
            </w:tcMar>
            <w:vAlign w:val="bottom"/>
          </w:tcPr>
          <w:p w:rsidR="00000000">
            <w:pPr>
              <w:pStyle w:val="BodyText"/>
              <w:keepLines w:val="0"/>
              <w:rPr>
                <w:rFonts w:ascii="Tahoma" w:hAnsi="Tahoma"/>
                <w:sz w:val="20"/>
                <w:lang w:val="en-NZ"/>
              </w:rPr>
            </w:pPr>
          </w:p>
        </w:tc>
        <w:tc>
          <w:tcPr>
            <w:tcW w:w="2025" w:type="dxa"/>
            <w:tcBorders>
              <w:top w:val="nil"/>
              <w:left w:val="nil"/>
              <w:bottom w:val="nil"/>
              <w:right w:val="nil"/>
            </w:tcBorders>
            <w:tcMar>
              <w:top w:w="0" w:type="dxa"/>
              <w:left w:w="62" w:type="dxa"/>
              <w:bottom w:w="0" w:type="dxa"/>
              <w:right w:w="62" w:type="dxa"/>
            </w:tcMar>
            <w:vAlign w:val="bottom"/>
          </w:tcPr>
          <w:p w:rsidR="00000000" w:rsidRPr="00AE2F18">
            <w:pPr>
              <w:pStyle w:val="BodyText"/>
              <w:keepLines w:val="0"/>
            </w:pPr>
          </w:p>
        </w:tc>
        <w:tc>
          <w:tcPr>
            <w:tcW w:w="630" w:type="dxa"/>
            <w:tcBorders>
              <w:top w:val="nil"/>
              <w:left w:val="nil"/>
              <w:bottom w:val="nil"/>
              <w:right w:val="nil"/>
            </w:tcBorders>
            <w:tcMar>
              <w:top w:w="0" w:type="dxa"/>
              <w:left w:w="62" w:type="dxa"/>
              <w:bottom w:w="0" w:type="dxa"/>
              <w:right w:w="62" w:type="dxa"/>
            </w:tcMar>
          </w:tcPr>
          <w:p w:rsidR="00000000" w:rsidP="00AE2F18">
            <w:pPr>
              <w:pStyle w:val="BodyText"/>
              <w:rPr>
                <w:lang w:val="en-NZ"/>
              </w:rPr>
            </w:pPr>
            <w:r w:rsidRPr="00AE2F18">
              <w:rPr>
                <w:rStyle w:val="SpecialBold"/>
              </w:rPr>
              <w:t>1.7</w:t>
            </w:r>
          </w:p>
        </w:tc>
        <w:tc>
          <w:tcPr>
            <w:tcW w:w="6437" w:type="dxa"/>
            <w:tcBorders>
              <w:top w:val="nil"/>
              <w:left w:val="nil"/>
              <w:bottom w:val="nil"/>
              <w:right w:val="nil"/>
            </w:tcBorders>
            <w:tcMar>
              <w:top w:w="0" w:type="dxa"/>
              <w:left w:w="62" w:type="dxa"/>
              <w:bottom w:w="0" w:type="dxa"/>
              <w:right w:w="62" w:type="dxa"/>
            </w:tcMar>
          </w:tcPr>
          <w:p w:rsidR="00000000" w:rsidP="00AE2F18">
            <w:pPr>
              <w:pStyle w:val="BodyText"/>
              <w:rPr>
                <w:lang w:val="en-NZ"/>
              </w:rPr>
            </w:pPr>
            <w:r w:rsidRPr="00AE2F18">
              <w:t>Appropriate communication procedures are identified and tested with associated personnel in accordance with workplace procedures</w:t>
            </w:r>
          </w:p>
        </w:tc>
      </w:tr>
      <w:tr w:rsidTr="00AE2F18">
        <w:tblPrEx>
          <w:tblW w:w="9497" w:type="dxa"/>
          <w:tblLayout w:type="fixed"/>
          <w:tblCellMar>
            <w:left w:w="62" w:type="dxa"/>
            <w:right w:w="62" w:type="dxa"/>
          </w:tblCellMar>
          <w:tblLook w:val="0000"/>
        </w:tblPrEx>
        <w:trPr>
          <w:trHeight w:val="732"/>
        </w:trPr>
        <w:tc>
          <w:tcPr>
            <w:tcW w:w="405" w:type="dxa"/>
            <w:tcBorders>
              <w:top w:val="nil"/>
              <w:left w:val="nil"/>
              <w:bottom w:val="nil"/>
              <w:right w:val="nil"/>
            </w:tcBorders>
            <w:tcMar>
              <w:top w:w="0" w:type="dxa"/>
              <w:left w:w="62" w:type="dxa"/>
              <w:bottom w:w="0" w:type="dxa"/>
              <w:right w:w="62" w:type="dxa"/>
            </w:tcMar>
            <w:vAlign w:val="bottom"/>
          </w:tcPr>
          <w:p w:rsidR="00000000">
            <w:pPr>
              <w:pStyle w:val="BodyText"/>
              <w:keepLines w:val="0"/>
              <w:rPr>
                <w:rFonts w:ascii="Tahoma" w:hAnsi="Tahoma"/>
                <w:sz w:val="20"/>
                <w:lang w:val="en-NZ"/>
              </w:rPr>
            </w:pPr>
          </w:p>
        </w:tc>
        <w:tc>
          <w:tcPr>
            <w:tcW w:w="2025" w:type="dxa"/>
            <w:tcBorders>
              <w:top w:val="nil"/>
              <w:left w:val="nil"/>
              <w:bottom w:val="nil"/>
              <w:right w:val="nil"/>
            </w:tcBorders>
            <w:tcMar>
              <w:top w:w="0" w:type="dxa"/>
              <w:left w:w="62" w:type="dxa"/>
              <w:bottom w:w="0" w:type="dxa"/>
              <w:right w:w="62" w:type="dxa"/>
            </w:tcMar>
          </w:tcPr>
          <w:p w:rsidR="00000000" w:rsidRPr="00AE2F18">
            <w:pPr>
              <w:pStyle w:val="BodyText"/>
              <w:keepLines w:val="0"/>
            </w:pPr>
          </w:p>
        </w:tc>
        <w:tc>
          <w:tcPr>
            <w:tcW w:w="630" w:type="dxa"/>
            <w:tcBorders>
              <w:top w:val="nil"/>
              <w:left w:val="nil"/>
              <w:bottom w:val="nil"/>
              <w:right w:val="nil"/>
            </w:tcBorders>
            <w:tcMar>
              <w:top w:w="0" w:type="dxa"/>
              <w:left w:w="62" w:type="dxa"/>
              <w:bottom w:w="0" w:type="dxa"/>
              <w:right w:w="62" w:type="dxa"/>
            </w:tcMar>
          </w:tcPr>
          <w:p w:rsidR="00000000" w:rsidP="00AE2F18">
            <w:pPr>
              <w:pStyle w:val="BodyText"/>
              <w:rPr>
                <w:lang w:val="en-NZ"/>
              </w:rPr>
            </w:pPr>
            <w:r w:rsidRPr="00AE2F18">
              <w:rPr>
                <w:rStyle w:val="SpecialBold"/>
              </w:rPr>
              <w:t>1.8</w:t>
            </w:r>
          </w:p>
        </w:tc>
        <w:tc>
          <w:tcPr>
            <w:tcW w:w="6437" w:type="dxa"/>
            <w:tcBorders>
              <w:top w:val="nil"/>
              <w:left w:val="nil"/>
              <w:bottom w:val="nil"/>
              <w:right w:val="nil"/>
            </w:tcBorders>
            <w:tcMar>
              <w:top w:w="0" w:type="dxa"/>
              <w:left w:w="62" w:type="dxa"/>
              <w:bottom w:w="0" w:type="dxa"/>
              <w:right w:w="62" w:type="dxa"/>
            </w:tcMar>
          </w:tcPr>
          <w:p w:rsidR="00000000" w:rsidP="00AE2F18">
            <w:pPr>
              <w:pStyle w:val="BodyText"/>
              <w:rPr>
                <w:lang w:val="en-NZ"/>
              </w:rPr>
            </w:pPr>
            <w:r w:rsidRPr="00AE2F18">
              <w:t>All tasks are confirmed to ensure requirements for the relevant work area in accordance with workplace procedures</w:t>
            </w:r>
          </w:p>
        </w:tc>
      </w:tr>
      <w:tr w:rsidTr="00AE2F18">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vAlign w:val="bottom"/>
          </w:tcPr>
          <w:p w:rsidR="00000000">
            <w:pPr>
              <w:pStyle w:val="BodyText"/>
              <w:keepLines w:val="0"/>
              <w:rPr>
                <w:rFonts w:ascii="Tahoma" w:hAnsi="Tahoma"/>
                <w:sz w:val="20"/>
                <w:lang w:val="en-NZ"/>
              </w:rPr>
            </w:pPr>
          </w:p>
        </w:tc>
        <w:tc>
          <w:tcPr>
            <w:tcW w:w="2025" w:type="dxa"/>
            <w:tcBorders>
              <w:top w:val="nil"/>
              <w:left w:val="nil"/>
              <w:bottom w:val="nil"/>
              <w:right w:val="nil"/>
            </w:tcBorders>
            <w:tcMar>
              <w:top w:w="0" w:type="dxa"/>
              <w:left w:w="62" w:type="dxa"/>
              <w:bottom w:w="0" w:type="dxa"/>
              <w:right w:w="62" w:type="dxa"/>
            </w:tcMar>
          </w:tcPr>
          <w:p w:rsidR="00000000" w:rsidRPr="00AE2F18">
            <w:pPr>
              <w:pStyle w:val="BodyText"/>
              <w:keepLines w:val="0"/>
            </w:pPr>
          </w:p>
        </w:tc>
        <w:tc>
          <w:tcPr>
            <w:tcW w:w="630" w:type="dxa"/>
            <w:tcBorders>
              <w:top w:val="nil"/>
              <w:left w:val="nil"/>
              <w:bottom w:val="nil"/>
              <w:right w:val="nil"/>
            </w:tcBorders>
            <w:tcMar>
              <w:top w:w="0" w:type="dxa"/>
              <w:left w:w="62" w:type="dxa"/>
              <w:bottom w:w="0" w:type="dxa"/>
              <w:right w:w="62" w:type="dxa"/>
            </w:tcMar>
          </w:tcPr>
          <w:p w:rsidR="00000000" w:rsidP="00AE2F18">
            <w:pPr>
              <w:pStyle w:val="BodyText"/>
              <w:rPr>
                <w:lang w:val="en-NZ"/>
              </w:rPr>
            </w:pPr>
            <w:r w:rsidRPr="00AE2F18">
              <w:rPr>
                <w:rStyle w:val="SpecialBold"/>
              </w:rPr>
              <w:t>1.9</w:t>
            </w:r>
          </w:p>
        </w:tc>
        <w:tc>
          <w:tcPr>
            <w:tcW w:w="6437" w:type="dxa"/>
            <w:tcBorders>
              <w:top w:val="nil"/>
              <w:left w:val="nil"/>
              <w:bottom w:val="nil"/>
              <w:right w:val="nil"/>
            </w:tcBorders>
            <w:tcMar>
              <w:top w:w="0" w:type="dxa"/>
              <w:left w:w="62" w:type="dxa"/>
              <w:bottom w:w="0" w:type="dxa"/>
              <w:right w:w="62" w:type="dxa"/>
            </w:tcMar>
          </w:tcPr>
          <w:p w:rsidR="00000000" w:rsidP="00AE2F18">
            <w:pPr>
              <w:pStyle w:val="BodyText"/>
              <w:rPr>
                <w:lang w:val="en-NZ"/>
              </w:rPr>
            </w:pPr>
            <w:r w:rsidRPr="00AE2F18">
              <w:t>Information required to ensure that lifting equipment and gear inspection, use, maintenance and storage complies with manufacturer requirements is obtained and interpreted</w:t>
            </w:r>
          </w:p>
        </w:tc>
      </w:tr>
      <w:tr w:rsidTr="00AE2F18">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vAlign w:val="bottom"/>
          </w:tcPr>
          <w:p w:rsidR="00000000" w:rsidRPr="00AE2F18" w:rsidP="00AE2F18">
            <w:pPr>
              <w:pStyle w:val="BodyText"/>
            </w:pPr>
            <w:r w:rsidRPr="00AE2F18">
              <w:rPr>
                <w:rStyle w:val="SpecialBold"/>
              </w:rPr>
              <w:t>2</w:t>
            </w:r>
          </w:p>
        </w:tc>
        <w:tc>
          <w:tcPr>
            <w:tcW w:w="2025" w:type="dxa"/>
            <w:tcBorders>
              <w:top w:val="nil"/>
              <w:left w:val="nil"/>
              <w:bottom w:val="nil"/>
              <w:right w:val="nil"/>
            </w:tcBorders>
            <w:tcMar>
              <w:top w:w="0" w:type="dxa"/>
              <w:left w:w="62" w:type="dxa"/>
              <w:bottom w:w="0" w:type="dxa"/>
              <w:right w:w="62" w:type="dxa"/>
            </w:tcMar>
          </w:tcPr>
          <w:p w:rsidR="00000000" w:rsidRPr="00AE2F18" w:rsidP="00AE2F18">
            <w:pPr>
              <w:pStyle w:val="BodyText"/>
            </w:pPr>
            <w:r w:rsidRPr="00AE2F18">
              <w:rPr>
                <w:rStyle w:val="SpecialBold"/>
              </w:rPr>
              <w:t>Prepare for work/task</w:t>
            </w:r>
          </w:p>
        </w:tc>
        <w:tc>
          <w:tcPr>
            <w:tcW w:w="630" w:type="dxa"/>
            <w:tcBorders>
              <w:top w:val="nil"/>
              <w:left w:val="nil"/>
              <w:bottom w:val="nil"/>
              <w:right w:val="nil"/>
            </w:tcBorders>
            <w:tcMar>
              <w:top w:w="0" w:type="dxa"/>
              <w:left w:w="62" w:type="dxa"/>
              <w:bottom w:w="0" w:type="dxa"/>
              <w:right w:w="62" w:type="dxa"/>
            </w:tcMar>
          </w:tcPr>
          <w:p w:rsidR="00000000" w:rsidP="00AE2F18">
            <w:pPr>
              <w:pStyle w:val="BodyText"/>
              <w:rPr>
                <w:lang w:val="en-NZ"/>
              </w:rPr>
            </w:pPr>
            <w:r w:rsidRPr="00AE2F18">
              <w:rPr>
                <w:rStyle w:val="SpecialBold"/>
              </w:rPr>
              <w:t>2.1</w:t>
            </w:r>
          </w:p>
        </w:tc>
        <w:tc>
          <w:tcPr>
            <w:tcW w:w="6437" w:type="dxa"/>
            <w:tcBorders>
              <w:top w:val="nil"/>
              <w:left w:val="nil"/>
              <w:bottom w:val="nil"/>
              <w:right w:val="nil"/>
            </w:tcBorders>
            <w:tcMar>
              <w:top w:w="0" w:type="dxa"/>
              <w:left w:w="62" w:type="dxa"/>
              <w:bottom w:w="0" w:type="dxa"/>
              <w:right w:w="62" w:type="dxa"/>
            </w:tcMar>
          </w:tcPr>
          <w:p w:rsidR="00000000" w:rsidP="00AE2F18">
            <w:pPr>
              <w:pStyle w:val="BodyText"/>
              <w:rPr>
                <w:lang w:val="en-NZ"/>
              </w:rPr>
            </w:pPr>
            <w:r w:rsidRPr="00AE2F18">
              <w:t>Consultation with workplace personnel is established a</w:t>
            </w:r>
            <w:r w:rsidRPr="00AE2F18">
              <w:t>nd maintained to ensure all crane and lifting operations are clear and consistent with site requirements in accordance with a lift plan and workplace procedures</w:t>
            </w:r>
          </w:p>
        </w:tc>
      </w:tr>
      <w:tr w:rsidTr="00AE2F18">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vAlign w:val="bottom"/>
          </w:tcPr>
          <w:p w:rsidR="00000000">
            <w:pPr>
              <w:pStyle w:val="BodyText"/>
              <w:keepLines w:val="0"/>
              <w:rPr>
                <w:rFonts w:ascii="Tahoma" w:hAnsi="Tahoma"/>
                <w:sz w:val="20"/>
                <w:lang w:val="en-NZ"/>
              </w:rPr>
            </w:pPr>
          </w:p>
        </w:tc>
        <w:tc>
          <w:tcPr>
            <w:tcW w:w="2025" w:type="dxa"/>
            <w:tcBorders>
              <w:top w:val="nil"/>
              <w:left w:val="nil"/>
              <w:bottom w:val="nil"/>
              <w:right w:val="nil"/>
            </w:tcBorders>
            <w:tcMar>
              <w:top w:w="0" w:type="dxa"/>
              <w:left w:w="62" w:type="dxa"/>
              <w:bottom w:w="0" w:type="dxa"/>
              <w:right w:w="62" w:type="dxa"/>
            </w:tcMar>
          </w:tcPr>
          <w:p w:rsidR="00000000" w:rsidRPr="00AE2F18">
            <w:pPr>
              <w:pStyle w:val="BodyText"/>
              <w:keepLines w:val="0"/>
            </w:pPr>
          </w:p>
        </w:tc>
        <w:tc>
          <w:tcPr>
            <w:tcW w:w="630" w:type="dxa"/>
            <w:tcBorders>
              <w:top w:val="nil"/>
              <w:left w:val="nil"/>
              <w:bottom w:val="nil"/>
              <w:right w:val="nil"/>
            </w:tcBorders>
            <w:tcMar>
              <w:top w:w="0" w:type="dxa"/>
              <w:left w:w="62" w:type="dxa"/>
              <w:bottom w:w="0" w:type="dxa"/>
              <w:right w:w="62" w:type="dxa"/>
            </w:tcMar>
          </w:tcPr>
          <w:p w:rsidR="00000000" w:rsidP="00AE2F18">
            <w:pPr>
              <w:pStyle w:val="BodyText"/>
              <w:rPr>
                <w:lang w:val="en-NZ"/>
              </w:rPr>
            </w:pPr>
            <w:r w:rsidRPr="00AE2F18">
              <w:rPr>
                <w:rStyle w:val="SpecialBold"/>
              </w:rPr>
              <w:t>2.2</w:t>
            </w:r>
          </w:p>
        </w:tc>
        <w:tc>
          <w:tcPr>
            <w:tcW w:w="6437" w:type="dxa"/>
            <w:tcBorders>
              <w:top w:val="nil"/>
              <w:left w:val="nil"/>
              <w:bottom w:val="nil"/>
              <w:right w:val="nil"/>
            </w:tcBorders>
            <w:tcMar>
              <w:top w:w="0" w:type="dxa"/>
              <w:left w:w="62" w:type="dxa"/>
              <w:bottom w:w="0" w:type="dxa"/>
              <w:right w:w="62" w:type="dxa"/>
            </w:tcMar>
          </w:tcPr>
          <w:p w:rsidR="00000000" w:rsidP="00AE2F18">
            <w:pPr>
              <w:pStyle w:val="BodyText"/>
              <w:rPr>
                <w:lang w:val="en-NZ"/>
              </w:rPr>
            </w:pPr>
            <w:r w:rsidRPr="00AE2F18">
              <w:t>Risk control measures for hazards identified are checked for implementation in accordanc</w:t>
            </w:r>
            <w:r w:rsidRPr="00AE2F18">
              <w:t>e with the lift plan and safe work procedures</w:t>
            </w:r>
          </w:p>
        </w:tc>
      </w:tr>
      <w:tr w:rsidTr="00AE2F18">
        <w:tblPrEx>
          <w:tblW w:w="9497" w:type="dxa"/>
          <w:tblLayout w:type="fixed"/>
          <w:tblCellMar>
            <w:left w:w="62" w:type="dxa"/>
            <w:right w:w="62" w:type="dxa"/>
          </w:tblCellMar>
          <w:tblLook w:val="0000"/>
        </w:tblPrEx>
        <w:trPr>
          <w:trHeight w:val="775"/>
        </w:trPr>
        <w:tc>
          <w:tcPr>
            <w:tcW w:w="405" w:type="dxa"/>
            <w:tcBorders>
              <w:top w:val="nil"/>
              <w:left w:val="nil"/>
              <w:bottom w:val="nil"/>
              <w:right w:val="nil"/>
            </w:tcBorders>
            <w:tcMar>
              <w:top w:w="0" w:type="dxa"/>
              <w:left w:w="62" w:type="dxa"/>
              <w:bottom w:w="0" w:type="dxa"/>
              <w:right w:w="62" w:type="dxa"/>
            </w:tcMar>
            <w:vAlign w:val="bottom"/>
          </w:tcPr>
          <w:p w:rsidR="00000000">
            <w:pPr>
              <w:pStyle w:val="BodyText"/>
              <w:keepLines w:val="0"/>
              <w:rPr>
                <w:rFonts w:ascii="Tahoma" w:hAnsi="Tahoma"/>
                <w:sz w:val="20"/>
                <w:lang w:val="en-NZ"/>
              </w:rPr>
            </w:pPr>
          </w:p>
        </w:tc>
        <w:tc>
          <w:tcPr>
            <w:tcW w:w="2025" w:type="dxa"/>
            <w:tcBorders>
              <w:top w:val="nil"/>
              <w:left w:val="nil"/>
              <w:bottom w:val="nil"/>
              <w:right w:val="nil"/>
            </w:tcBorders>
            <w:tcMar>
              <w:top w:w="0" w:type="dxa"/>
              <w:left w:w="62" w:type="dxa"/>
              <w:bottom w:w="0" w:type="dxa"/>
              <w:right w:w="62" w:type="dxa"/>
            </w:tcMar>
          </w:tcPr>
          <w:p w:rsidR="00000000" w:rsidRPr="00AE2F18">
            <w:pPr>
              <w:pStyle w:val="BodyText"/>
              <w:keepLines w:val="0"/>
            </w:pPr>
          </w:p>
        </w:tc>
        <w:tc>
          <w:tcPr>
            <w:tcW w:w="630" w:type="dxa"/>
            <w:tcBorders>
              <w:top w:val="nil"/>
              <w:left w:val="nil"/>
              <w:bottom w:val="nil"/>
              <w:right w:val="nil"/>
            </w:tcBorders>
            <w:tcMar>
              <w:top w:w="0" w:type="dxa"/>
              <w:left w:w="62" w:type="dxa"/>
              <w:bottom w:w="0" w:type="dxa"/>
              <w:right w:w="62" w:type="dxa"/>
            </w:tcMar>
          </w:tcPr>
          <w:p w:rsidR="00000000" w:rsidP="00AE2F18">
            <w:pPr>
              <w:pStyle w:val="BodyText"/>
              <w:rPr>
                <w:lang w:val="en-NZ"/>
              </w:rPr>
            </w:pPr>
            <w:r w:rsidRPr="00AE2F18">
              <w:rPr>
                <w:rStyle w:val="SpecialBold"/>
              </w:rPr>
              <w:t>2.3</w:t>
            </w:r>
          </w:p>
        </w:tc>
        <w:tc>
          <w:tcPr>
            <w:tcW w:w="6437" w:type="dxa"/>
            <w:tcBorders>
              <w:top w:val="nil"/>
              <w:left w:val="nil"/>
              <w:bottom w:val="nil"/>
              <w:right w:val="nil"/>
            </w:tcBorders>
            <w:tcMar>
              <w:top w:w="0" w:type="dxa"/>
              <w:left w:w="62" w:type="dxa"/>
              <w:bottom w:w="0" w:type="dxa"/>
              <w:right w:w="62" w:type="dxa"/>
            </w:tcMar>
          </w:tcPr>
          <w:p w:rsidR="00000000" w:rsidP="00AE2F18">
            <w:pPr>
              <w:pStyle w:val="BodyText"/>
              <w:rPr>
                <w:lang w:val="en-NZ"/>
              </w:rPr>
            </w:pPr>
            <w:r w:rsidRPr="00AE2F18">
              <w:t>Vehicle loading crane controls are accessed safely in accordance with manufacturer requirements and safe work procedures</w:t>
            </w:r>
          </w:p>
        </w:tc>
      </w:tr>
      <w:tr w:rsidTr="00AE2F18">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vAlign w:val="bottom"/>
          </w:tcPr>
          <w:p w:rsidR="00000000">
            <w:pPr>
              <w:pStyle w:val="BodyText"/>
              <w:keepLines w:val="0"/>
              <w:rPr>
                <w:rFonts w:ascii="Tahoma" w:hAnsi="Tahoma"/>
                <w:sz w:val="20"/>
                <w:lang w:val="en-NZ"/>
              </w:rPr>
            </w:pPr>
          </w:p>
        </w:tc>
        <w:tc>
          <w:tcPr>
            <w:tcW w:w="2025" w:type="dxa"/>
            <w:tcBorders>
              <w:top w:val="nil"/>
              <w:left w:val="nil"/>
              <w:bottom w:val="nil"/>
              <w:right w:val="nil"/>
            </w:tcBorders>
            <w:tcMar>
              <w:top w:w="0" w:type="dxa"/>
              <w:left w:w="62" w:type="dxa"/>
              <w:bottom w:w="0" w:type="dxa"/>
              <w:right w:w="62" w:type="dxa"/>
            </w:tcMar>
          </w:tcPr>
          <w:p w:rsidR="00000000" w:rsidRPr="00AE2F18">
            <w:pPr>
              <w:pStyle w:val="BodyText"/>
              <w:keepLines w:val="0"/>
            </w:pPr>
          </w:p>
        </w:tc>
        <w:tc>
          <w:tcPr>
            <w:tcW w:w="630" w:type="dxa"/>
            <w:tcBorders>
              <w:top w:val="nil"/>
              <w:left w:val="nil"/>
              <w:bottom w:val="nil"/>
              <w:right w:val="nil"/>
            </w:tcBorders>
            <w:tcMar>
              <w:top w:w="0" w:type="dxa"/>
              <w:left w:w="62" w:type="dxa"/>
              <w:bottom w:w="0" w:type="dxa"/>
              <w:right w:w="62" w:type="dxa"/>
            </w:tcMar>
          </w:tcPr>
          <w:p w:rsidR="00000000" w:rsidP="00AE2F18">
            <w:pPr>
              <w:pStyle w:val="BodyText"/>
              <w:rPr>
                <w:lang w:val="en-NZ"/>
              </w:rPr>
            </w:pPr>
            <w:r w:rsidRPr="00AE2F18">
              <w:rPr>
                <w:rStyle w:val="SpecialBold"/>
              </w:rPr>
              <w:t>2.4</w:t>
            </w:r>
          </w:p>
        </w:tc>
        <w:tc>
          <w:tcPr>
            <w:tcW w:w="6437" w:type="dxa"/>
            <w:tcBorders>
              <w:top w:val="nil"/>
              <w:left w:val="nil"/>
              <w:bottom w:val="nil"/>
              <w:right w:val="nil"/>
            </w:tcBorders>
            <w:tcMar>
              <w:top w:w="0" w:type="dxa"/>
              <w:left w:w="62" w:type="dxa"/>
              <w:bottom w:w="0" w:type="dxa"/>
              <w:right w:w="62" w:type="dxa"/>
            </w:tcMar>
          </w:tcPr>
          <w:p w:rsidR="00000000" w:rsidP="00AE2F18">
            <w:pPr>
              <w:pStyle w:val="BodyText"/>
              <w:rPr>
                <w:lang w:val="en-NZ"/>
              </w:rPr>
            </w:pPr>
            <w:r w:rsidRPr="00AE2F18">
              <w:t>Pre-start vehicle loading crane checks are carried out and any damage and defects are reported, recorded and appropriate action is taken in accordance with safe work procedures and manufacturer requirements</w:t>
            </w:r>
          </w:p>
        </w:tc>
      </w:tr>
      <w:tr w:rsidTr="00AE2F18">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vAlign w:val="bottom"/>
          </w:tcPr>
          <w:p w:rsidR="00000000">
            <w:pPr>
              <w:pStyle w:val="BodyText"/>
              <w:keepLines w:val="0"/>
              <w:rPr>
                <w:rFonts w:ascii="Tahoma" w:hAnsi="Tahoma"/>
                <w:sz w:val="20"/>
                <w:lang w:val="en-NZ"/>
              </w:rPr>
            </w:pPr>
          </w:p>
        </w:tc>
        <w:tc>
          <w:tcPr>
            <w:tcW w:w="2025" w:type="dxa"/>
            <w:tcBorders>
              <w:top w:val="nil"/>
              <w:left w:val="nil"/>
              <w:bottom w:val="nil"/>
              <w:right w:val="nil"/>
            </w:tcBorders>
            <w:tcMar>
              <w:top w:w="0" w:type="dxa"/>
              <w:left w:w="62" w:type="dxa"/>
              <w:bottom w:w="0" w:type="dxa"/>
              <w:right w:w="62" w:type="dxa"/>
            </w:tcMar>
          </w:tcPr>
          <w:p w:rsidR="00000000" w:rsidRPr="00AE2F18">
            <w:pPr>
              <w:pStyle w:val="BodyText"/>
              <w:keepLines w:val="0"/>
            </w:pPr>
          </w:p>
        </w:tc>
        <w:tc>
          <w:tcPr>
            <w:tcW w:w="630" w:type="dxa"/>
            <w:tcBorders>
              <w:top w:val="nil"/>
              <w:left w:val="nil"/>
              <w:bottom w:val="nil"/>
              <w:right w:val="nil"/>
            </w:tcBorders>
            <w:tcMar>
              <w:top w:w="0" w:type="dxa"/>
              <w:left w:w="62" w:type="dxa"/>
              <w:bottom w:w="0" w:type="dxa"/>
              <w:right w:w="62" w:type="dxa"/>
            </w:tcMar>
          </w:tcPr>
          <w:p w:rsidR="00000000" w:rsidP="00AE2F18">
            <w:pPr>
              <w:pStyle w:val="BodyText"/>
              <w:rPr>
                <w:lang w:val="en-NZ"/>
              </w:rPr>
            </w:pPr>
            <w:r w:rsidRPr="00AE2F18">
              <w:rPr>
                <w:rStyle w:val="SpecialBold"/>
              </w:rPr>
              <w:t>2.5</w:t>
            </w:r>
          </w:p>
        </w:tc>
        <w:tc>
          <w:tcPr>
            <w:tcW w:w="6437" w:type="dxa"/>
            <w:tcBorders>
              <w:top w:val="nil"/>
              <w:left w:val="nil"/>
              <w:bottom w:val="nil"/>
              <w:right w:val="nil"/>
            </w:tcBorders>
            <w:tcMar>
              <w:top w:w="0" w:type="dxa"/>
              <w:left w:w="62" w:type="dxa"/>
              <w:bottom w:w="0" w:type="dxa"/>
              <w:right w:w="62" w:type="dxa"/>
            </w:tcMar>
          </w:tcPr>
          <w:p w:rsidR="00000000" w:rsidP="00AE2F18">
            <w:pPr>
              <w:pStyle w:val="BodyText"/>
              <w:rPr>
                <w:lang w:val="en-NZ"/>
              </w:rPr>
            </w:pPr>
            <w:r w:rsidRPr="00AE2F18">
              <w:t xml:space="preserve">Vehicle loading crane is set up correctly </w:t>
            </w:r>
            <w:r w:rsidRPr="00AE2F18">
              <w:t>with any lifting gear as per the lift plan and in accordance with relevant manufacturer requirements, including load chart/s and safe work procedures</w:t>
            </w:r>
          </w:p>
        </w:tc>
      </w:tr>
      <w:tr w:rsidTr="00AE2F18">
        <w:tblPrEx>
          <w:tblW w:w="9497" w:type="dxa"/>
          <w:tblLayout w:type="fixed"/>
          <w:tblCellMar>
            <w:left w:w="62" w:type="dxa"/>
            <w:right w:w="62" w:type="dxa"/>
          </w:tblCellMar>
          <w:tblLook w:val="0000"/>
        </w:tblPrEx>
        <w:trPr>
          <w:trHeight w:val="782"/>
        </w:trPr>
        <w:tc>
          <w:tcPr>
            <w:tcW w:w="405" w:type="dxa"/>
            <w:tcBorders>
              <w:top w:val="nil"/>
              <w:left w:val="nil"/>
              <w:bottom w:val="nil"/>
              <w:right w:val="nil"/>
            </w:tcBorders>
            <w:tcMar>
              <w:top w:w="0" w:type="dxa"/>
              <w:left w:w="62" w:type="dxa"/>
              <w:bottom w:w="0" w:type="dxa"/>
              <w:right w:w="62" w:type="dxa"/>
            </w:tcMar>
            <w:vAlign w:val="bottom"/>
          </w:tcPr>
          <w:p w:rsidR="00000000">
            <w:pPr>
              <w:pStyle w:val="BodyText"/>
              <w:keepLines w:val="0"/>
              <w:rPr>
                <w:rFonts w:ascii="Tahoma" w:hAnsi="Tahoma"/>
                <w:sz w:val="20"/>
                <w:lang w:val="en-NZ"/>
              </w:rPr>
            </w:pPr>
          </w:p>
        </w:tc>
        <w:tc>
          <w:tcPr>
            <w:tcW w:w="2025" w:type="dxa"/>
            <w:tcBorders>
              <w:top w:val="nil"/>
              <w:left w:val="nil"/>
              <w:bottom w:val="nil"/>
              <w:right w:val="nil"/>
            </w:tcBorders>
            <w:tcMar>
              <w:top w:w="0" w:type="dxa"/>
              <w:left w:w="62" w:type="dxa"/>
              <w:bottom w:w="0" w:type="dxa"/>
              <w:right w:w="62" w:type="dxa"/>
            </w:tcMar>
          </w:tcPr>
          <w:p w:rsidR="00000000" w:rsidRPr="00AE2F18">
            <w:pPr>
              <w:pStyle w:val="BodyText"/>
              <w:keepLines w:val="0"/>
            </w:pPr>
          </w:p>
        </w:tc>
        <w:tc>
          <w:tcPr>
            <w:tcW w:w="630" w:type="dxa"/>
            <w:tcBorders>
              <w:top w:val="nil"/>
              <w:left w:val="nil"/>
              <w:bottom w:val="nil"/>
              <w:right w:val="nil"/>
            </w:tcBorders>
            <w:tcMar>
              <w:top w:w="0" w:type="dxa"/>
              <w:left w:w="62" w:type="dxa"/>
              <w:bottom w:w="0" w:type="dxa"/>
              <w:right w:w="62" w:type="dxa"/>
            </w:tcMar>
          </w:tcPr>
          <w:p w:rsidR="00000000" w:rsidP="00AE2F18">
            <w:pPr>
              <w:pStyle w:val="BodyText"/>
              <w:rPr>
                <w:lang w:val="en-NZ"/>
              </w:rPr>
            </w:pPr>
            <w:r w:rsidRPr="00AE2F18">
              <w:rPr>
                <w:rStyle w:val="SpecialBold"/>
              </w:rPr>
              <w:t>2.6</w:t>
            </w:r>
          </w:p>
        </w:tc>
        <w:tc>
          <w:tcPr>
            <w:tcW w:w="6437" w:type="dxa"/>
            <w:tcBorders>
              <w:top w:val="nil"/>
              <w:left w:val="nil"/>
              <w:bottom w:val="nil"/>
              <w:right w:val="nil"/>
            </w:tcBorders>
            <w:tcMar>
              <w:top w:w="0" w:type="dxa"/>
              <w:left w:w="62" w:type="dxa"/>
              <w:bottom w:w="0" w:type="dxa"/>
              <w:right w:w="62" w:type="dxa"/>
            </w:tcMar>
          </w:tcPr>
          <w:p w:rsidR="00000000" w:rsidP="00AE2F18">
            <w:pPr>
              <w:pStyle w:val="BodyText"/>
              <w:rPr>
                <w:lang w:val="en-NZ"/>
              </w:rPr>
            </w:pPr>
            <w:r w:rsidRPr="00AE2F18">
              <w:t>Boom/jib and lifting gear are set up, as required, in accordance with specific manufacturer requirements and safe work procedures</w:t>
            </w:r>
          </w:p>
        </w:tc>
      </w:tr>
      <w:tr w:rsidTr="00AE2F18">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vAlign w:val="bottom"/>
          </w:tcPr>
          <w:p w:rsidR="00000000">
            <w:pPr>
              <w:pStyle w:val="BodyText"/>
              <w:keepLines w:val="0"/>
              <w:rPr>
                <w:rFonts w:ascii="Tahoma" w:hAnsi="Tahoma"/>
                <w:sz w:val="20"/>
                <w:lang w:val="en-NZ"/>
              </w:rPr>
            </w:pPr>
          </w:p>
        </w:tc>
        <w:tc>
          <w:tcPr>
            <w:tcW w:w="2025" w:type="dxa"/>
            <w:tcBorders>
              <w:top w:val="nil"/>
              <w:left w:val="nil"/>
              <w:bottom w:val="nil"/>
              <w:right w:val="nil"/>
            </w:tcBorders>
            <w:tcMar>
              <w:top w:w="0" w:type="dxa"/>
              <w:left w:w="62" w:type="dxa"/>
              <w:bottom w:w="0" w:type="dxa"/>
              <w:right w:w="62" w:type="dxa"/>
            </w:tcMar>
          </w:tcPr>
          <w:p w:rsidR="00000000" w:rsidRPr="00AE2F18">
            <w:pPr>
              <w:pStyle w:val="BodyText"/>
              <w:keepLines w:val="0"/>
            </w:pPr>
          </w:p>
        </w:tc>
        <w:tc>
          <w:tcPr>
            <w:tcW w:w="630" w:type="dxa"/>
            <w:tcBorders>
              <w:top w:val="nil"/>
              <w:left w:val="nil"/>
              <w:bottom w:val="nil"/>
              <w:right w:val="nil"/>
            </w:tcBorders>
            <w:tcMar>
              <w:top w:w="0" w:type="dxa"/>
              <w:left w:w="62" w:type="dxa"/>
              <w:bottom w:w="0" w:type="dxa"/>
              <w:right w:w="62" w:type="dxa"/>
            </w:tcMar>
          </w:tcPr>
          <w:p w:rsidR="00000000" w:rsidP="00AE2F18">
            <w:pPr>
              <w:pStyle w:val="BodyText"/>
              <w:rPr>
                <w:lang w:val="en-NZ"/>
              </w:rPr>
            </w:pPr>
            <w:r w:rsidRPr="00AE2F18">
              <w:rPr>
                <w:rStyle w:val="SpecialBold"/>
              </w:rPr>
              <w:t>2.7</w:t>
            </w:r>
          </w:p>
        </w:tc>
        <w:tc>
          <w:tcPr>
            <w:tcW w:w="6437" w:type="dxa"/>
            <w:tcBorders>
              <w:top w:val="nil"/>
              <w:left w:val="nil"/>
              <w:bottom w:val="nil"/>
              <w:right w:val="nil"/>
            </w:tcBorders>
            <w:tcMar>
              <w:top w:w="0" w:type="dxa"/>
              <w:left w:w="62" w:type="dxa"/>
              <w:bottom w:w="0" w:type="dxa"/>
              <w:right w:w="62" w:type="dxa"/>
            </w:tcMar>
          </w:tcPr>
          <w:p w:rsidR="00000000" w:rsidP="00AE2F18">
            <w:pPr>
              <w:pStyle w:val="BodyText"/>
              <w:rPr>
                <w:lang w:val="en-NZ"/>
              </w:rPr>
            </w:pPr>
            <w:r w:rsidRPr="00AE2F18">
              <w:t xml:space="preserve">Vehicle loading crane is stabilised appropriately in accordance with the lift plan, relevant manufacturer requirements </w:t>
            </w:r>
            <w:r w:rsidRPr="00AE2F18">
              <w:t>and safe work procedures</w:t>
            </w:r>
          </w:p>
        </w:tc>
      </w:tr>
      <w:tr w:rsidTr="00AE2F18">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vAlign w:val="bottom"/>
          </w:tcPr>
          <w:p w:rsidR="00000000">
            <w:pPr>
              <w:pStyle w:val="BodyText"/>
              <w:keepLines w:val="0"/>
              <w:rPr>
                <w:rFonts w:ascii="Tahoma" w:hAnsi="Tahoma"/>
                <w:sz w:val="20"/>
                <w:lang w:val="en-NZ"/>
              </w:rPr>
            </w:pPr>
          </w:p>
        </w:tc>
        <w:tc>
          <w:tcPr>
            <w:tcW w:w="2025" w:type="dxa"/>
            <w:tcBorders>
              <w:top w:val="nil"/>
              <w:left w:val="nil"/>
              <w:bottom w:val="nil"/>
              <w:right w:val="nil"/>
            </w:tcBorders>
            <w:tcMar>
              <w:top w:w="0" w:type="dxa"/>
              <w:left w:w="62" w:type="dxa"/>
              <w:bottom w:w="0" w:type="dxa"/>
              <w:right w:w="62" w:type="dxa"/>
            </w:tcMar>
          </w:tcPr>
          <w:p w:rsidR="00000000" w:rsidRPr="00AE2F18">
            <w:pPr>
              <w:pStyle w:val="BodyText"/>
              <w:keepLines w:val="0"/>
            </w:pPr>
          </w:p>
        </w:tc>
        <w:tc>
          <w:tcPr>
            <w:tcW w:w="630" w:type="dxa"/>
            <w:tcBorders>
              <w:top w:val="nil"/>
              <w:left w:val="nil"/>
              <w:bottom w:val="nil"/>
              <w:right w:val="nil"/>
            </w:tcBorders>
            <w:tcMar>
              <w:top w:w="0" w:type="dxa"/>
              <w:left w:w="62" w:type="dxa"/>
              <w:bottom w:w="0" w:type="dxa"/>
              <w:right w:w="62" w:type="dxa"/>
            </w:tcMar>
          </w:tcPr>
          <w:p w:rsidR="00000000" w:rsidP="00AE2F18">
            <w:pPr>
              <w:pStyle w:val="BodyText"/>
              <w:rPr>
                <w:lang w:val="en-NZ"/>
              </w:rPr>
            </w:pPr>
            <w:r w:rsidRPr="00AE2F18">
              <w:rPr>
                <w:rStyle w:val="SpecialBold"/>
              </w:rPr>
              <w:t>2.8</w:t>
            </w:r>
          </w:p>
        </w:tc>
        <w:tc>
          <w:tcPr>
            <w:tcW w:w="6437" w:type="dxa"/>
            <w:tcBorders>
              <w:top w:val="nil"/>
              <w:left w:val="nil"/>
              <w:bottom w:val="nil"/>
              <w:right w:val="nil"/>
            </w:tcBorders>
            <w:tcMar>
              <w:top w:w="0" w:type="dxa"/>
              <w:left w:w="62" w:type="dxa"/>
              <w:bottom w:w="0" w:type="dxa"/>
              <w:right w:w="62" w:type="dxa"/>
            </w:tcMar>
          </w:tcPr>
          <w:p w:rsidR="00000000" w:rsidP="00AE2F18">
            <w:pPr>
              <w:pStyle w:val="BodyText"/>
              <w:rPr>
                <w:lang w:val="en-NZ"/>
              </w:rPr>
            </w:pPr>
            <w:r w:rsidRPr="00AE2F18">
              <w:t>Operational checks are carried out and any damage and defects are reported, recorded and appropriate action is taken in accordance with manufacturer requirements and safe work procedures</w:t>
            </w:r>
          </w:p>
        </w:tc>
      </w:tr>
      <w:tr w:rsidTr="00AE2F18">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vAlign w:val="bottom"/>
          </w:tcPr>
          <w:p w:rsidR="00000000" w:rsidP="00AE2F18">
            <w:pPr>
              <w:pStyle w:val="BodyText"/>
              <w:rPr>
                <w:lang w:val="en-NZ"/>
              </w:rPr>
            </w:pPr>
            <w:r w:rsidRPr="00AE2F18">
              <w:t> </w:t>
            </w:r>
          </w:p>
        </w:tc>
        <w:tc>
          <w:tcPr>
            <w:tcW w:w="2025" w:type="dxa"/>
            <w:tcBorders>
              <w:top w:val="nil"/>
              <w:left w:val="nil"/>
              <w:bottom w:val="nil"/>
              <w:right w:val="nil"/>
            </w:tcBorders>
            <w:tcMar>
              <w:top w:w="0" w:type="dxa"/>
              <w:left w:w="62" w:type="dxa"/>
              <w:bottom w:w="0" w:type="dxa"/>
              <w:right w:w="62" w:type="dxa"/>
            </w:tcMar>
          </w:tcPr>
          <w:p w:rsidR="00000000" w:rsidRPr="00AE2F18" w:rsidP="00AE2F18">
            <w:pPr>
              <w:pStyle w:val="BodyText"/>
            </w:pPr>
            <w:r w:rsidRPr="00AE2F18">
              <w:t> </w:t>
            </w:r>
          </w:p>
        </w:tc>
        <w:tc>
          <w:tcPr>
            <w:tcW w:w="630" w:type="dxa"/>
            <w:tcBorders>
              <w:top w:val="nil"/>
              <w:left w:val="nil"/>
              <w:bottom w:val="nil"/>
              <w:right w:val="nil"/>
            </w:tcBorders>
            <w:tcMar>
              <w:top w:w="0" w:type="dxa"/>
              <w:left w:w="62" w:type="dxa"/>
              <w:bottom w:w="0" w:type="dxa"/>
              <w:right w:w="62" w:type="dxa"/>
            </w:tcMar>
          </w:tcPr>
          <w:p w:rsidR="00000000" w:rsidP="00AE2F18">
            <w:pPr>
              <w:pStyle w:val="BodyText"/>
              <w:rPr>
                <w:lang w:val="en-NZ"/>
              </w:rPr>
            </w:pPr>
            <w:r w:rsidRPr="00AE2F18">
              <w:rPr>
                <w:rStyle w:val="SpecialBold"/>
              </w:rPr>
              <w:t>2.9</w:t>
            </w:r>
          </w:p>
        </w:tc>
        <w:tc>
          <w:tcPr>
            <w:tcW w:w="6437" w:type="dxa"/>
            <w:tcBorders>
              <w:top w:val="nil"/>
              <w:left w:val="nil"/>
              <w:bottom w:val="nil"/>
              <w:right w:val="nil"/>
            </w:tcBorders>
            <w:tcMar>
              <w:top w:w="0" w:type="dxa"/>
              <w:left w:w="62" w:type="dxa"/>
              <w:bottom w:w="0" w:type="dxa"/>
              <w:right w:w="62" w:type="dxa"/>
            </w:tcMar>
          </w:tcPr>
          <w:p w:rsidR="00000000" w:rsidP="00AE2F18">
            <w:pPr>
              <w:pStyle w:val="BodyText"/>
              <w:rPr>
                <w:lang w:val="en-NZ"/>
              </w:rPr>
            </w:pPr>
            <w:r w:rsidRPr="00AE2F18">
              <w:t>Vehicle loading crane logbook is inspected and is correct for the crane type, is completed and signed, and required rectifications have been signed off in accordance with manufacturer requirements and safe work procedures</w:t>
            </w:r>
          </w:p>
        </w:tc>
      </w:tr>
      <w:tr w:rsidTr="00AE2F18">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vAlign w:val="bottom"/>
          </w:tcPr>
          <w:p w:rsidR="00000000">
            <w:pPr>
              <w:pStyle w:val="BodyText"/>
              <w:keepLines w:val="0"/>
              <w:rPr>
                <w:rFonts w:ascii="Tahoma" w:hAnsi="Tahoma"/>
                <w:sz w:val="20"/>
                <w:lang w:val="en-NZ"/>
              </w:rPr>
            </w:pPr>
          </w:p>
        </w:tc>
        <w:tc>
          <w:tcPr>
            <w:tcW w:w="2025" w:type="dxa"/>
            <w:tcBorders>
              <w:top w:val="nil"/>
              <w:left w:val="nil"/>
              <w:bottom w:val="nil"/>
              <w:right w:val="nil"/>
            </w:tcBorders>
            <w:tcMar>
              <w:top w:w="0" w:type="dxa"/>
              <w:left w:w="62" w:type="dxa"/>
              <w:bottom w:w="0" w:type="dxa"/>
              <w:right w:w="62" w:type="dxa"/>
            </w:tcMar>
          </w:tcPr>
          <w:p w:rsidR="00000000" w:rsidRPr="00AE2F18">
            <w:pPr>
              <w:pStyle w:val="BodyText"/>
              <w:keepLines w:val="0"/>
            </w:pPr>
          </w:p>
        </w:tc>
        <w:tc>
          <w:tcPr>
            <w:tcW w:w="630" w:type="dxa"/>
            <w:tcBorders>
              <w:top w:val="nil"/>
              <w:left w:val="nil"/>
              <w:bottom w:val="nil"/>
              <w:right w:val="nil"/>
            </w:tcBorders>
            <w:tcMar>
              <w:top w:w="0" w:type="dxa"/>
              <w:left w:w="62" w:type="dxa"/>
              <w:bottom w:w="0" w:type="dxa"/>
              <w:right w:w="62" w:type="dxa"/>
            </w:tcMar>
          </w:tcPr>
          <w:p w:rsidR="00000000" w:rsidP="00AE2F18">
            <w:pPr>
              <w:pStyle w:val="BodyText"/>
              <w:rPr>
                <w:lang w:val="en-NZ"/>
              </w:rPr>
            </w:pPr>
            <w:r w:rsidRPr="00AE2F18">
              <w:rPr>
                <w:rStyle w:val="SpecialBold"/>
              </w:rPr>
              <w:t>2.10</w:t>
            </w:r>
          </w:p>
        </w:tc>
        <w:tc>
          <w:tcPr>
            <w:tcW w:w="6437" w:type="dxa"/>
            <w:tcBorders>
              <w:top w:val="nil"/>
              <w:left w:val="nil"/>
              <w:bottom w:val="nil"/>
              <w:right w:val="nil"/>
            </w:tcBorders>
            <w:tcMar>
              <w:top w:w="0" w:type="dxa"/>
              <w:left w:w="62" w:type="dxa"/>
              <w:bottom w:w="0" w:type="dxa"/>
              <w:right w:w="62" w:type="dxa"/>
            </w:tcMar>
          </w:tcPr>
          <w:p w:rsidR="00000000" w:rsidP="00AE2F18">
            <w:pPr>
              <w:pStyle w:val="BodyText"/>
              <w:rPr>
                <w:lang w:val="en-NZ"/>
              </w:rPr>
            </w:pPr>
            <w:r w:rsidRPr="00AE2F18">
              <w:t>Weather and work environme</w:t>
            </w:r>
            <w:r w:rsidRPr="00AE2F18">
              <w:t>nt conditions are assessed to determine any impact on vehicle loading crane operations in accordance with manufacturer requirements and safe work procedures</w:t>
            </w:r>
          </w:p>
        </w:tc>
      </w:tr>
      <w:tr w:rsidTr="00AE2F18">
        <w:tblPrEx>
          <w:tblW w:w="9497" w:type="dxa"/>
          <w:tblLayout w:type="fixed"/>
          <w:tblCellMar>
            <w:left w:w="62" w:type="dxa"/>
            <w:right w:w="62" w:type="dxa"/>
          </w:tblCellMar>
          <w:tblLook w:val="0000"/>
        </w:tblPrEx>
        <w:trPr>
          <w:trHeight w:val="715"/>
        </w:trPr>
        <w:tc>
          <w:tcPr>
            <w:tcW w:w="405" w:type="dxa"/>
            <w:tcBorders>
              <w:top w:val="nil"/>
              <w:left w:val="nil"/>
              <w:bottom w:val="nil"/>
              <w:right w:val="nil"/>
            </w:tcBorders>
            <w:tcMar>
              <w:top w:w="0" w:type="dxa"/>
              <w:left w:w="62" w:type="dxa"/>
              <w:bottom w:w="0" w:type="dxa"/>
              <w:right w:w="62" w:type="dxa"/>
            </w:tcMar>
            <w:vAlign w:val="bottom"/>
          </w:tcPr>
          <w:p w:rsidR="00000000">
            <w:pPr>
              <w:pStyle w:val="BodyText"/>
              <w:keepLines w:val="0"/>
              <w:rPr>
                <w:rFonts w:ascii="Tahoma" w:hAnsi="Tahoma"/>
                <w:sz w:val="20"/>
                <w:lang w:val="en-NZ"/>
              </w:rPr>
            </w:pPr>
          </w:p>
        </w:tc>
        <w:tc>
          <w:tcPr>
            <w:tcW w:w="2025" w:type="dxa"/>
            <w:tcBorders>
              <w:top w:val="nil"/>
              <w:left w:val="nil"/>
              <w:bottom w:val="nil"/>
              <w:right w:val="nil"/>
            </w:tcBorders>
            <w:tcMar>
              <w:top w:w="0" w:type="dxa"/>
              <w:left w:w="62" w:type="dxa"/>
              <w:bottom w:w="0" w:type="dxa"/>
              <w:right w:w="62" w:type="dxa"/>
            </w:tcMar>
          </w:tcPr>
          <w:p w:rsidR="00000000" w:rsidRPr="00AE2F18">
            <w:pPr>
              <w:pStyle w:val="BodyText"/>
              <w:keepLines w:val="0"/>
            </w:pPr>
          </w:p>
        </w:tc>
        <w:tc>
          <w:tcPr>
            <w:tcW w:w="630" w:type="dxa"/>
            <w:tcBorders>
              <w:top w:val="nil"/>
              <w:left w:val="nil"/>
              <w:bottom w:val="nil"/>
              <w:right w:val="nil"/>
            </w:tcBorders>
            <w:tcMar>
              <w:top w:w="0" w:type="dxa"/>
              <w:left w:w="62" w:type="dxa"/>
              <w:bottom w:w="0" w:type="dxa"/>
              <w:right w:w="62" w:type="dxa"/>
            </w:tcMar>
          </w:tcPr>
          <w:p w:rsidR="00000000" w:rsidP="00AE2F18">
            <w:pPr>
              <w:pStyle w:val="BodyText"/>
              <w:rPr>
                <w:lang w:val="en-NZ"/>
              </w:rPr>
            </w:pPr>
            <w:r w:rsidRPr="00AE2F18">
              <w:rPr>
                <w:rStyle w:val="SpecialBold"/>
              </w:rPr>
              <w:t>2.11</w:t>
            </w:r>
          </w:p>
        </w:tc>
        <w:tc>
          <w:tcPr>
            <w:tcW w:w="6437" w:type="dxa"/>
            <w:tcBorders>
              <w:top w:val="nil"/>
              <w:left w:val="nil"/>
              <w:bottom w:val="nil"/>
              <w:right w:val="nil"/>
            </w:tcBorders>
            <w:tcMar>
              <w:top w:w="0" w:type="dxa"/>
              <w:left w:w="62" w:type="dxa"/>
              <w:bottom w:w="0" w:type="dxa"/>
              <w:right w:w="62" w:type="dxa"/>
            </w:tcMar>
          </w:tcPr>
          <w:p w:rsidR="00000000" w:rsidP="00AE2F18">
            <w:pPr>
              <w:pStyle w:val="BodyText"/>
              <w:rPr>
                <w:lang w:val="en-NZ"/>
              </w:rPr>
            </w:pPr>
            <w:r w:rsidRPr="00AE2F18">
              <w:t>Weight of load is identified, calculated or estimated</w:t>
            </w:r>
          </w:p>
        </w:tc>
      </w:tr>
      <w:tr w:rsidTr="00AE2F18">
        <w:tblPrEx>
          <w:tblW w:w="9497" w:type="dxa"/>
          <w:tblLayout w:type="fixed"/>
          <w:tblCellMar>
            <w:left w:w="62" w:type="dxa"/>
            <w:right w:w="62" w:type="dxa"/>
          </w:tblCellMar>
          <w:tblLook w:val="0000"/>
        </w:tblPrEx>
        <w:trPr>
          <w:trHeight w:val="899"/>
        </w:trPr>
        <w:tc>
          <w:tcPr>
            <w:tcW w:w="405" w:type="dxa"/>
            <w:tcBorders>
              <w:top w:val="nil"/>
              <w:left w:val="nil"/>
              <w:bottom w:val="nil"/>
              <w:right w:val="nil"/>
            </w:tcBorders>
            <w:tcMar>
              <w:top w:w="0" w:type="dxa"/>
              <w:left w:w="62" w:type="dxa"/>
              <w:bottom w:w="0" w:type="dxa"/>
              <w:right w:w="62" w:type="dxa"/>
            </w:tcMar>
            <w:vAlign w:val="bottom"/>
          </w:tcPr>
          <w:p w:rsidR="00000000">
            <w:pPr>
              <w:pStyle w:val="BodyText"/>
              <w:keepLines w:val="0"/>
              <w:rPr>
                <w:rFonts w:ascii="Tahoma" w:hAnsi="Tahoma"/>
                <w:sz w:val="20"/>
                <w:lang w:val="en-NZ"/>
              </w:rPr>
            </w:pPr>
          </w:p>
        </w:tc>
        <w:tc>
          <w:tcPr>
            <w:tcW w:w="2025" w:type="dxa"/>
            <w:tcBorders>
              <w:top w:val="nil"/>
              <w:left w:val="nil"/>
              <w:bottom w:val="nil"/>
              <w:right w:val="nil"/>
            </w:tcBorders>
            <w:tcMar>
              <w:top w:w="0" w:type="dxa"/>
              <w:left w:w="62" w:type="dxa"/>
              <w:bottom w:w="0" w:type="dxa"/>
              <w:right w:w="62" w:type="dxa"/>
            </w:tcMar>
          </w:tcPr>
          <w:p w:rsidR="00000000" w:rsidRPr="00AE2F18">
            <w:pPr>
              <w:pStyle w:val="BodyText"/>
              <w:keepLines w:val="0"/>
            </w:pPr>
          </w:p>
        </w:tc>
        <w:tc>
          <w:tcPr>
            <w:tcW w:w="630" w:type="dxa"/>
            <w:tcBorders>
              <w:top w:val="nil"/>
              <w:left w:val="nil"/>
              <w:bottom w:val="nil"/>
              <w:right w:val="nil"/>
            </w:tcBorders>
            <w:tcMar>
              <w:top w:w="0" w:type="dxa"/>
              <w:left w:w="62" w:type="dxa"/>
              <w:bottom w:w="0" w:type="dxa"/>
              <w:right w:w="62" w:type="dxa"/>
            </w:tcMar>
          </w:tcPr>
          <w:p w:rsidR="00000000" w:rsidP="00AE2F18">
            <w:pPr>
              <w:pStyle w:val="BodyText"/>
              <w:rPr>
                <w:lang w:val="en-NZ"/>
              </w:rPr>
            </w:pPr>
            <w:r w:rsidRPr="00AE2F18">
              <w:rPr>
                <w:rStyle w:val="SpecialBold"/>
              </w:rPr>
              <w:t>2.12</w:t>
            </w:r>
          </w:p>
        </w:tc>
        <w:tc>
          <w:tcPr>
            <w:tcW w:w="6437" w:type="dxa"/>
            <w:tcBorders>
              <w:top w:val="nil"/>
              <w:left w:val="nil"/>
              <w:bottom w:val="nil"/>
              <w:right w:val="nil"/>
            </w:tcBorders>
            <w:tcMar>
              <w:top w:w="0" w:type="dxa"/>
              <w:left w:w="62" w:type="dxa"/>
              <w:bottom w:w="0" w:type="dxa"/>
              <w:right w:w="62" w:type="dxa"/>
            </w:tcMar>
          </w:tcPr>
          <w:p w:rsidR="00000000" w:rsidP="00AE2F18">
            <w:pPr>
              <w:pStyle w:val="BodyText"/>
              <w:rPr>
                <w:lang w:val="en-NZ"/>
              </w:rPr>
            </w:pPr>
            <w:r w:rsidRPr="00AE2F18">
              <w:t>Derated WLL of lifting equipment resulting from selected slinging techniques is calculated</w:t>
            </w:r>
          </w:p>
        </w:tc>
      </w:tr>
      <w:tr w:rsidTr="00AE2F18">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vAlign w:val="bottom"/>
          </w:tcPr>
          <w:p w:rsidR="00000000">
            <w:pPr>
              <w:pStyle w:val="BodyText"/>
              <w:keepLines w:val="0"/>
              <w:rPr>
                <w:rFonts w:ascii="Tahoma" w:hAnsi="Tahoma"/>
                <w:sz w:val="20"/>
                <w:lang w:val="en-NZ"/>
              </w:rPr>
            </w:pPr>
          </w:p>
        </w:tc>
        <w:tc>
          <w:tcPr>
            <w:tcW w:w="2025" w:type="dxa"/>
            <w:tcBorders>
              <w:top w:val="nil"/>
              <w:left w:val="nil"/>
              <w:bottom w:val="nil"/>
              <w:right w:val="nil"/>
            </w:tcBorders>
            <w:tcMar>
              <w:top w:w="0" w:type="dxa"/>
              <w:left w:w="62" w:type="dxa"/>
              <w:bottom w:w="0" w:type="dxa"/>
              <w:right w:w="62" w:type="dxa"/>
            </w:tcMar>
          </w:tcPr>
          <w:p w:rsidR="00000000" w:rsidRPr="00AE2F18">
            <w:pPr>
              <w:pStyle w:val="BodyText"/>
              <w:keepLines w:val="0"/>
            </w:pPr>
          </w:p>
        </w:tc>
        <w:tc>
          <w:tcPr>
            <w:tcW w:w="630" w:type="dxa"/>
            <w:tcBorders>
              <w:top w:val="nil"/>
              <w:left w:val="nil"/>
              <w:bottom w:val="nil"/>
              <w:right w:val="nil"/>
            </w:tcBorders>
            <w:tcMar>
              <w:top w:w="0" w:type="dxa"/>
              <w:left w:w="62" w:type="dxa"/>
              <w:bottom w:w="0" w:type="dxa"/>
              <w:right w:w="62" w:type="dxa"/>
            </w:tcMar>
          </w:tcPr>
          <w:p w:rsidR="00000000" w:rsidP="00AE2F18">
            <w:pPr>
              <w:pStyle w:val="BodyText"/>
              <w:rPr>
                <w:lang w:val="en-NZ"/>
              </w:rPr>
            </w:pPr>
            <w:r w:rsidRPr="00AE2F18">
              <w:rPr>
                <w:rStyle w:val="SpecialBold"/>
              </w:rPr>
              <w:t>2.13</w:t>
            </w:r>
          </w:p>
        </w:tc>
        <w:tc>
          <w:tcPr>
            <w:tcW w:w="6437" w:type="dxa"/>
            <w:tcBorders>
              <w:top w:val="nil"/>
              <w:left w:val="nil"/>
              <w:bottom w:val="nil"/>
              <w:right w:val="nil"/>
            </w:tcBorders>
            <w:tcMar>
              <w:top w:w="0" w:type="dxa"/>
              <w:left w:w="62" w:type="dxa"/>
              <w:bottom w:w="0" w:type="dxa"/>
              <w:right w:w="62" w:type="dxa"/>
            </w:tcMar>
          </w:tcPr>
          <w:p w:rsidR="00000000" w:rsidP="00AE2F18">
            <w:pPr>
              <w:pStyle w:val="BodyText"/>
              <w:rPr>
                <w:lang w:val="en-NZ"/>
              </w:rPr>
            </w:pPr>
            <w:r w:rsidRPr="00AE2F18">
              <w:t>Suitable lifting points and slinging techniques are identified</w:t>
            </w:r>
          </w:p>
        </w:tc>
      </w:tr>
      <w:tr w:rsidTr="00AE2F18">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vAlign w:val="bottom"/>
          </w:tcPr>
          <w:p w:rsidR="00000000">
            <w:pPr>
              <w:pStyle w:val="BodyText"/>
              <w:keepLines w:val="0"/>
              <w:rPr>
                <w:rFonts w:ascii="Tahoma" w:hAnsi="Tahoma"/>
                <w:sz w:val="20"/>
                <w:lang w:val="en-NZ"/>
              </w:rPr>
            </w:pPr>
          </w:p>
        </w:tc>
        <w:tc>
          <w:tcPr>
            <w:tcW w:w="2025" w:type="dxa"/>
            <w:tcBorders>
              <w:top w:val="nil"/>
              <w:left w:val="nil"/>
              <w:bottom w:val="nil"/>
              <w:right w:val="nil"/>
            </w:tcBorders>
            <w:tcMar>
              <w:top w:w="0" w:type="dxa"/>
              <w:left w:w="62" w:type="dxa"/>
              <w:bottom w:w="0" w:type="dxa"/>
              <w:right w:w="62" w:type="dxa"/>
            </w:tcMar>
          </w:tcPr>
          <w:p w:rsidR="00000000" w:rsidRPr="00AE2F18">
            <w:pPr>
              <w:pStyle w:val="BodyText"/>
              <w:keepLines w:val="0"/>
            </w:pPr>
          </w:p>
        </w:tc>
        <w:tc>
          <w:tcPr>
            <w:tcW w:w="630" w:type="dxa"/>
            <w:tcBorders>
              <w:top w:val="nil"/>
              <w:left w:val="nil"/>
              <w:bottom w:val="nil"/>
              <w:right w:val="nil"/>
            </w:tcBorders>
            <w:tcMar>
              <w:top w:w="0" w:type="dxa"/>
              <w:left w:w="62" w:type="dxa"/>
              <w:bottom w:w="0" w:type="dxa"/>
              <w:right w:w="62" w:type="dxa"/>
            </w:tcMar>
          </w:tcPr>
          <w:p w:rsidR="00000000" w:rsidP="00AE2F18">
            <w:pPr>
              <w:pStyle w:val="BodyText"/>
              <w:rPr>
                <w:lang w:val="en-NZ"/>
              </w:rPr>
            </w:pPr>
            <w:r w:rsidRPr="00AE2F18">
              <w:rPr>
                <w:rStyle w:val="SpecialBold"/>
              </w:rPr>
              <w:t>2.14</w:t>
            </w:r>
          </w:p>
        </w:tc>
        <w:tc>
          <w:tcPr>
            <w:tcW w:w="6437" w:type="dxa"/>
            <w:tcBorders>
              <w:top w:val="nil"/>
              <w:left w:val="nil"/>
              <w:bottom w:val="nil"/>
              <w:right w:val="nil"/>
            </w:tcBorders>
            <w:tcMar>
              <w:top w:w="0" w:type="dxa"/>
              <w:left w:w="62" w:type="dxa"/>
              <w:bottom w:w="0" w:type="dxa"/>
              <w:right w:w="62" w:type="dxa"/>
            </w:tcMar>
          </w:tcPr>
          <w:p w:rsidR="00000000" w:rsidP="00AE2F18">
            <w:pPr>
              <w:pStyle w:val="BodyText"/>
              <w:rPr>
                <w:lang w:val="en-NZ"/>
              </w:rPr>
            </w:pPr>
            <w:r w:rsidRPr="00AE2F18">
              <w:t>Lifting equipment and gear is prepared for safe use</w:t>
            </w:r>
          </w:p>
        </w:tc>
      </w:tr>
      <w:tr w:rsidTr="00AE2F18">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vAlign w:val="bottom"/>
          </w:tcPr>
          <w:p w:rsidR="00000000">
            <w:pPr>
              <w:pStyle w:val="BodyText"/>
              <w:keepLines w:val="0"/>
              <w:rPr>
                <w:rFonts w:ascii="Tahoma" w:hAnsi="Tahoma"/>
                <w:sz w:val="20"/>
                <w:lang w:val="en-NZ"/>
              </w:rPr>
            </w:pPr>
          </w:p>
        </w:tc>
        <w:tc>
          <w:tcPr>
            <w:tcW w:w="2025" w:type="dxa"/>
            <w:tcBorders>
              <w:top w:val="nil"/>
              <w:left w:val="nil"/>
              <w:bottom w:val="nil"/>
              <w:right w:val="nil"/>
            </w:tcBorders>
            <w:tcMar>
              <w:top w:w="0" w:type="dxa"/>
              <w:left w:w="62" w:type="dxa"/>
              <w:bottom w:w="0" w:type="dxa"/>
              <w:right w:w="62" w:type="dxa"/>
            </w:tcMar>
          </w:tcPr>
          <w:p w:rsidR="00000000" w:rsidRPr="00AE2F18">
            <w:pPr>
              <w:pStyle w:val="BodyText"/>
              <w:keepLines w:val="0"/>
            </w:pPr>
          </w:p>
        </w:tc>
        <w:tc>
          <w:tcPr>
            <w:tcW w:w="630" w:type="dxa"/>
            <w:tcBorders>
              <w:top w:val="nil"/>
              <w:left w:val="nil"/>
              <w:bottom w:val="nil"/>
              <w:right w:val="nil"/>
            </w:tcBorders>
            <w:tcMar>
              <w:top w:w="0" w:type="dxa"/>
              <w:left w:w="62" w:type="dxa"/>
              <w:bottom w:w="0" w:type="dxa"/>
              <w:right w:w="62" w:type="dxa"/>
            </w:tcMar>
          </w:tcPr>
          <w:p w:rsidR="00000000" w:rsidP="00AE2F18">
            <w:pPr>
              <w:pStyle w:val="BodyText"/>
              <w:rPr>
                <w:lang w:val="en-NZ"/>
              </w:rPr>
            </w:pPr>
            <w:r w:rsidRPr="00AE2F18">
              <w:rPr>
                <w:rStyle w:val="SpecialBold"/>
              </w:rPr>
              <w:t>2.15</w:t>
            </w:r>
          </w:p>
        </w:tc>
        <w:tc>
          <w:tcPr>
            <w:tcW w:w="6437" w:type="dxa"/>
            <w:tcBorders>
              <w:top w:val="nil"/>
              <w:left w:val="nil"/>
              <w:bottom w:val="nil"/>
              <w:right w:val="nil"/>
            </w:tcBorders>
            <w:tcMar>
              <w:top w:w="0" w:type="dxa"/>
              <w:left w:w="62" w:type="dxa"/>
              <w:bottom w:w="0" w:type="dxa"/>
              <w:right w:w="62" w:type="dxa"/>
            </w:tcMar>
          </w:tcPr>
          <w:p w:rsidR="00000000" w:rsidP="00AE2F18">
            <w:pPr>
              <w:pStyle w:val="BodyText"/>
              <w:rPr>
                <w:lang w:val="en-NZ"/>
              </w:rPr>
            </w:pPr>
            <w:r w:rsidRPr="00AE2F18">
              <w:t>Load destination is confirmed for stability ensuring it is able to bear the load and is prepared for safe access and landing</w:t>
            </w:r>
          </w:p>
        </w:tc>
      </w:tr>
      <w:tr w:rsidTr="00AE2F18">
        <w:tblPrEx>
          <w:tblW w:w="9497" w:type="dxa"/>
          <w:tblLayout w:type="fixed"/>
          <w:tblCellMar>
            <w:left w:w="62" w:type="dxa"/>
            <w:right w:w="62" w:type="dxa"/>
          </w:tblCellMar>
          <w:tblLook w:val="0000"/>
        </w:tblPrEx>
        <w:trPr>
          <w:trHeight w:val="990"/>
        </w:trPr>
        <w:tc>
          <w:tcPr>
            <w:tcW w:w="405" w:type="dxa"/>
            <w:tcBorders>
              <w:top w:val="nil"/>
              <w:left w:val="nil"/>
              <w:bottom w:val="nil"/>
              <w:right w:val="nil"/>
            </w:tcBorders>
            <w:tcMar>
              <w:top w:w="0" w:type="dxa"/>
              <w:left w:w="62" w:type="dxa"/>
              <w:bottom w:w="0" w:type="dxa"/>
              <w:right w:w="62" w:type="dxa"/>
            </w:tcMar>
            <w:vAlign w:val="bottom"/>
          </w:tcPr>
          <w:p w:rsidR="00000000" w:rsidRPr="00AE2F18" w:rsidP="00AE2F18">
            <w:pPr>
              <w:pStyle w:val="BodyText"/>
            </w:pPr>
            <w:r w:rsidRPr="00AE2F18">
              <w:rPr>
                <w:rStyle w:val="SpecialBold"/>
              </w:rPr>
              <w:t>3</w:t>
            </w:r>
          </w:p>
        </w:tc>
        <w:tc>
          <w:tcPr>
            <w:tcW w:w="2025" w:type="dxa"/>
            <w:tcBorders>
              <w:top w:val="nil"/>
              <w:left w:val="nil"/>
              <w:bottom w:val="nil"/>
              <w:right w:val="nil"/>
            </w:tcBorders>
            <w:tcMar>
              <w:top w:w="0" w:type="dxa"/>
              <w:left w:w="62" w:type="dxa"/>
              <w:bottom w:w="0" w:type="dxa"/>
              <w:right w:w="62" w:type="dxa"/>
            </w:tcMar>
          </w:tcPr>
          <w:p w:rsidR="00000000" w:rsidRPr="00AE2F18" w:rsidP="00AE2F18">
            <w:pPr>
              <w:pStyle w:val="BodyText"/>
            </w:pPr>
            <w:r w:rsidRPr="00AE2F18">
              <w:rPr>
                <w:rStyle w:val="SpecialBold"/>
              </w:rPr>
              <w:t xml:space="preserve">Perform work/task </w:t>
            </w:r>
          </w:p>
        </w:tc>
        <w:tc>
          <w:tcPr>
            <w:tcW w:w="630" w:type="dxa"/>
            <w:tcBorders>
              <w:top w:val="nil"/>
              <w:left w:val="nil"/>
              <w:bottom w:val="nil"/>
              <w:right w:val="nil"/>
            </w:tcBorders>
            <w:tcMar>
              <w:top w:w="0" w:type="dxa"/>
              <w:left w:w="62" w:type="dxa"/>
              <w:bottom w:w="0" w:type="dxa"/>
              <w:right w:w="62" w:type="dxa"/>
            </w:tcMar>
          </w:tcPr>
          <w:p w:rsidR="00000000" w:rsidP="00AE2F18">
            <w:pPr>
              <w:pStyle w:val="BodyText"/>
              <w:rPr>
                <w:lang w:val="en-NZ"/>
              </w:rPr>
            </w:pPr>
            <w:r w:rsidRPr="00AE2F18">
              <w:rPr>
                <w:rStyle w:val="SpecialBold"/>
              </w:rPr>
              <w:t>3.1</w:t>
            </w:r>
          </w:p>
        </w:tc>
        <w:tc>
          <w:tcPr>
            <w:tcW w:w="6437" w:type="dxa"/>
            <w:tcBorders>
              <w:top w:val="nil"/>
              <w:left w:val="nil"/>
              <w:bottom w:val="nil"/>
              <w:right w:val="nil"/>
            </w:tcBorders>
            <w:tcMar>
              <w:top w:w="0" w:type="dxa"/>
              <w:left w:w="62" w:type="dxa"/>
              <w:bottom w:w="0" w:type="dxa"/>
              <w:right w:w="62" w:type="dxa"/>
            </w:tcMar>
          </w:tcPr>
          <w:p w:rsidR="00000000" w:rsidP="00AE2F18">
            <w:pPr>
              <w:pStyle w:val="BodyText"/>
              <w:rPr>
                <w:lang w:val="en-NZ"/>
              </w:rPr>
            </w:pPr>
            <w:r w:rsidRPr="00AE2F18">
              <w:t>Lifts are determined within the RC of the vehicle loading crane in accordance with the load chart/s and l</w:t>
            </w:r>
            <w:r w:rsidRPr="00AE2F18">
              <w:t>ift plan</w:t>
            </w:r>
          </w:p>
        </w:tc>
      </w:tr>
      <w:tr w:rsidTr="00AE2F18">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vAlign w:val="bottom"/>
          </w:tcPr>
          <w:p w:rsidR="00000000">
            <w:pPr>
              <w:pStyle w:val="BodyText"/>
              <w:keepLines w:val="0"/>
              <w:rPr>
                <w:rFonts w:ascii="Tahoma" w:hAnsi="Tahoma"/>
                <w:sz w:val="20"/>
                <w:lang w:val="en-NZ"/>
              </w:rPr>
            </w:pPr>
          </w:p>
        </w:tc>
        <w:tc>
          <w:tcPr>
            <w:tcW w:w="2025" w:type="dxa"/>
            <w:tcBorders>
              <w:top w:val="nil"/>
              <w:left w:val="nil"/>
              <w:bottom w:val="nil"/>
              <w:right w:val="nil"/>
            </w:tcBorders>
            <w:tcMar>
              <w:top w:w="0" w:type="dxa"/>
              <w:left w:w="62" w:type="dxa"/>
              <w:bottom w:w="0" w:type="dxa"/>
              <w:right w:w="62" w:type="dxa"/>
            </w:tcMar>
          </w:tcPr>
          <w:p w:rsidR="00000000" w:rsidRPr="00AE2F18">
            <w:pPr>
              <w:pStyle w:val="BodyText"/>
              <w:keepLines w:val="0"/>
            </w:pPr>
          </w:p>
        </w:tc>
        <w:tc>
          <w:tcPr>
            <w:tcW w:w="630" w:type="dxa"/>
            <w:tcBorders>
              <w:top w:val="nil"/>
              <w:left w:val="nil"/>
              <w:bottom w:val="nil"/>
              <w:right w:val="nil"/>
            </w:tcBorders>
            <w:tcMar>
              <w:top w:w="0" w:type="dxa"/>
              <w:left w:w="62" w:type="dxa"/>
              <w:bottom w:w="0" w:type="dxa"/>
              <w:right w:w="62" w:type="dxa"/>
            </w:tcMar>
          </w:tcPr>
          <w:p w:rsidR="00000000" w:rsidP="00AE2F18">
            <w:pPr>
              <w:pStyle w:val="BodyText"/>
              <w:rPr>
                <w:lang w:val="en-NZ"/>
              </w:rPr>
            </w:pPr>
            <w:r w:rsidRPr="00AE2F18">
              <w:rPr>
                <w:rStyle w:val="SpecialBold"/>
              </w:rPr>
              <w:t>3.2</w:t>
            </w:r>
          </w:p>
        </w:tc>
        <w:tc>
          <w:tcPr>
            <w:tcW w:w="6437" w:type="dxa"/>
            <w:tcBorders>
              <w:top w:val="nil"/>
              <w:left w:val="nil"/>
              <w:bottom w:val="nil"/>
              <w:right w:val="nil"/>
            </w:tcBorders>
            <w:tcMar>
              <w:top w:w="0" w:type="dxa"/>
              <w:left w:w="62" w:type="dxa"/>
              <w:bottom w:w="0" w:type="dxa"/>
              <w:right w:w="62" w:type="dxa"/>
            </w:tcMar>
          </w:tcPr>
          <w:p w:rsidR="00000000" w:rsidP="00AE2F18">
            <w:pPr>
              <w:pStyle w:val="BodyText"/>
              <w:rPr>
                <w:lang w:val="en-NZ"/>
              </w:rPr>
            </w:pPr>
            <w:r w:rsidRPr="00AE2F18">
              <w:t xml:space="preserve">Boom/jib and hook block are safely positioned over the load following directions from associated personnel where applicable and in accordance with the lift plan and safe work procedures </w:t>
            </w:r>
          </w:p>
        </w:tc>
      </w:tr>
      <w:tr w:rsidTr="00AE2F18">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vAlign w:val="bottom"/>
          </w:tcPr>
          <w:p w:rsidR="00000000">
            <w:pPr>
              <w:pStyle w:val="BodyText"/>
              <w:keepLines w:val="0"/>
              <w:rPr>
                <w:rFonts w:ascii="Tahoma" w:hAnsi="Tahoma"/>
                <w:sz w:val="20"/>
                <w:lang w:val="en-NZ"/>
              </w:rPr>
            </w:pPr>
          </w:p>
        </w:tc>
        <w:tc>
          <w:tcPr>
            <w:tcW w:w="2025" w:type="dxa"/>
            <w:tcBorders>
              <w:top w:val="nil"/>
              <w:left w:val="nil"/>
              <w:bottom w:val="nil"/>
              <w:right w:val="nil"/>
            </w:tcBorders>
            <w:tcMar>
              <w:top w:w="0" w:type="dxa"/>
              <w:left w:w="62" w:type="dxa"/>
              <w:bottom w:w="0" w:type="dxa"/>
              <w:right w:w="62" w:type="dxa"/>
            </w:tcMar>
          </w:tcPr>
          <w:p w:rsidR="00000000" w:rsidRPr="00AE2F18">
            <w:pPr>
              <w:pStyle w:val="BodyText"/>
              <w:keepLines w:val="0"/>
            </w:pPr>
          </w:p>
        </w:tc>
        <w:tc>
          <w:tcPr>
            <w:tcW w:w="630" w:type="dxa"/>
            <w:tcBorders>
              <w:top w:val="nil"/>
              <w:left w:val="nil"/>
              <w:bottom w:val="nil"/>
              <w:right w:val="nil"/>
            </w:tcBorders>
            <w:tcMar>
              <w:top w:w="0" w:type="dxa"/>
              <w:left w:w="62" w:type="dxa"/>
              <w:bottom w:w="0" w:type="dxa"/>
              <w:right w:w="62" w:type="dxa"/>
            </w:tcMar>
          </w:tcPr>
          <w:p w:rsidR="00000000" w:rsidP="00AE2F18">
            <w:pPr>
              <w:pStyle w:val="BodyText"/>
              <w:rPr>
                <w:lang w:val="en-NZ"/>
              </w:rPr>
            </w:pPr>
            <w:r w:rsidRPr="00AE2F18">
              <w:rPr>
                <w:rStyle w:val="SpecialBold"/>
              </w:rPr>
              <w:t>3.3</w:t>
            </w:r>
          </w:p>
        </w:tc>
        <w:tc>
          <w:tcPr>
            <w:tcW w:w="6437" w:type="dxa"/>
            <w:tcBorders>
              <w:top w:val="nil"/>
              <w:left w:val="nil"/>
              <w:bottom w:val="nil"/>
              <w:right w:val="nil"/>
            </w:tcBorders>
            <w:tcMar>
              <w:top w:w="0" w:type="dxa"/>
              <w:left w:w="62" w:type="dxa"/>
              <w:bottom w:w="0" w:type="dxa"/>
              <w:right w:w="62" w:type="dxa"/>
            </w:tcMar>
          </w:tcPr>
          <w:p w:rsidR="00000000" w:rsidP="00AE2F18">
            <w:pPr>
              <w:pStyle w:val="BodyText"/>
              <w:rPr>
                <w:lang w:val="en-NZ"/>
              </w:rPr>
            </w:pPr>
            <w:r w:rsidRPr="00AE2F18">
              <w:t>Lifting equipment and gear are connected to the load and used safely in accordance with the lift plan, safe work procedures and manufacturer requirements</w:t>
            </w:r>
          </w:p>
        </w:tc>
      </w:tr>
      <w:tr w:rsidTr="00AE2F18">
        <w:tblPrEx>
          <w:tblW w:w="9497" w:type="dxa"/>
          <w:tblLayout w:type="fixed"/>
          <w:tblCellMar>
            <w:left w:w="62" w:type="dxa"/>
            <w:right w:w="62" w:type="dxa"/>
          </w:tblCellMar>
          <w:tblLook w:val="0000"/>
        </w:tblPrEx>
        <w:trPr>
          <w:trHeight w:val="752"/>
        </w:trPr>
        <w:tc>
          <w:tcPr>
            <w:tcW w:w="405" w:type="dxa"/>
            <w:tcBorders>
              <w:top w:val="nil"/>
              <w:left w:val="nil"/>
              <w:bottom w:val="nil"/>
              <w:right w:val="nil"/>
            </w:tcBorders>
            <w:tcMar>
              <w:top w:w="0" w:type="dxa"/>
              <w:left w:w="62" w:type="dxa"/>
              <w:bottom w:w="0" w:type="dxa"/>
              <w:right w:w="62" w:type="dxa"/>
            </w:tcMar>
            <w:vAlign w:val="bottom"/>
          </w:tcPr>
          <w:p w:rsidR="00000000">
            <w:pPr>
              <w:pStyle w:val="BodyText"/>
              <w:keepLines w:val="0"/>
              <w:rPr>
                <w:rFonts w:ascii="Tahoma" w:hAnsi="Tahoma"/>
                <w:sz w:val="20"/>
                <w:lang w:val="en-NZ"/>
              </w:rPr>
            </w:pPr>
          </w:p>
        </w:tc>
        <w:tc>
          <w:tcPr>
            <w:tcW w:w="2025" w:type="dxa"/>
            <w:tcBorders>
              <w:top w:val="nil"/>
              <w:left w:val="nil"/>
              <w:bottom w:val="nil"/>
              <w:right w:val="nil"/>
            </w:tcBorders>
            <w:tcMar>
              <w:top w:w="0" w:type="dxa"/>
              <w:left w:w="62" w:type="dxa"/>
              <w:bottom w:w="0" w:type="dxa"/>
              <w:right w:w="62" w:type="dxa"/>
            </w:tcMar>
          </w:tcPr>
          <w:p w:rsidR="00000000" w:rsidRPr="00AE2F18">
            <w:pPr>
              <w:pStyle w:val="BodyText"/>
              <w:keepLines w:val="0"/>
            </w:pPr>
          </w:p>
        </w:tc>
        <w:tc>
          <w:tcPr>
            <w:tcW w:w="630" w:type="dxa"/>
            <w:tcBorders>
              <w:top w:val="nil"/>
              <w:left w:val="nil"/>
              <w:bottom w:val="nil"/>
              <w:right w:val="nil"/>
            </w:tcBorders>
            <w:tcMar>
              <w:top w:w="0" w:type="dxa"/>
              <w:left w:w="62" w:type="dxa"/>
              <w:bottom w:w="0" w:type="dxa"/>
              <w:right w:w="62" w:type="dxa"/>
            </w:tcMar>
          </w:tcPr>
          <w:p w:rsidR="00000000" w:rsidP="00AE2F18">
            <w:pPr>
              <w:pStyle w:val="BodyText"/>
              <w:rPr>
                <w:lang w:val="en-NZ"/>
              </w:rPr>
            </w:pPr>
            <w:r w:rsidRPr="00AE2F18">
              <w:rPr>
                <w:rStyle w:val="SpecialBold"/>
              </w:rPr>
              <w:t>3.4</w:t>
            </w:r>
          </w:p>
        </w:tc>
        <w:tc>
          <w:tcPr>
            <w:tcW w:w="6437" w:type="dxa"/>
            <w:tcBorders>
              <w:top w:val="nil"/>
              <w:left w:val="nil"/>
              <w:bottom w:val="nil"/>
              <w:right w:val="nil"/>
            </w:tcBorders>
            <w:tcMar>
              <w:top w:w="0" w:type="dxa"/>
              <w:left w:w="62" w:type="dxa"/>
              <w:bottom w:w="0" w:type="dxa"/>
              <w:right w:w="62" w:type="dxa"/>
            </w:tcMar>
          </w:tcPr>
          <w:p w:rsidR="00000000" w:rsidP="00AE2F18">
            <w:pPr>
              <w:pStyle w:val="BodyText"/>
              <w:rPr>
                <w:lang w:val="en-NZ"/>
              </w:rPr>
            </w:pPr>
            <w:r w:rsidRPr="00AE2F18">
              <w:t>Test lift is carried out in accordance with safe work procedures</w:t>
            </w:r>
          </w:p>
        </w:tc>
      </w:tr>
      <w:tr w:rsidTr="00AE2F18">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vAlign w:val="bottom"/>
          </w:tcPr>
          <w:p w:rsidR="00000000">
            <w:pPr>
              <w:pStyle w:val="BodyText"/>
              <w:keepLines w:val="0"/>
              <w:rPr>
                <w:rFonts w:ascii="Tahoma" w:hAnsi="Tahoma"/>
                <w:sz w:val="20"/>
                <w:lang w:val="en-NZ"/>
              </w:rPr>
            </w:pPr>
          </w:p>
        </w:tc>
        <w:tc>
          <w:tcPr>
            <w:tcW w:w="2025" w:type="dxa"/>
            <w:tcBorders>
              <w:top w:val="nil"/>
              <w:left w:val="nil"/>
              <w:bottom w:val="nil"/>
              <w:right w:val="nil"/>
            </w:tcBorders>
            <w:tcMar>
              <w:top w:w="0" w:type="dxa"/>
              <w:left w:w="62" w:type="dxa"/>
              <w:bottom w:w="0" w:type="dxa"/>
              <w:right w:w="62" w:type="dxa"/>
            </w:tcMar>
          </w:tcPr>
          <w:p w:rsidR="00000000" w:rsidRPr="00AE2F18">
            <w:pPr>
              <w:pStyle w:val="BodyText"/>
              <w:keepLines w:val="0"/>
            </w:pPr>
          </w:p>
        </w:tc>
        <w:tc>
          <w:tcPr>
            <w:tcW w:w="630" w:type="dxa"/>
            <w:tcBorders>
              <w:top w:val="nil"/>
              <w:left w:val="nil"/>
              <w:bottom w:val="nil"/>
              <w:right w:val="nil"/>
            </w:tcBorders>
            <w:tcMar>
              <w:top w:w="0" w:type="dxa"/>
              <w:left w:w="62" w:type="dxa"/>
              <w:bottom w:w="0" w:type="dxa"/>
              <w:right w:w="62" w:type="dxa"/>
            </w:tcMar>
          </w:tcPr>
          <w:p w:rsidR="00000000" w:rsidP="00AE2F18">
            <w:pPr>
              <w:pStyle w:val="BodyText"/>
              <w:rPr>
                <w:lang w:val="en-NZ"/>
              </w:rPr>
            </w:pPr>
            <w:r w:rsidRPr="00AE2F18">
              <w:rPr>
                <w:rStyle w:val="SpecialBold"/>
              </w:rPr>
              <w:t>3.5</w:t>
            </w:r>
          </w:p>
        </w:tc>
        <w:tc>
          <w:tcPr>
            <w:tcW w:w="6437" w:type="dxa"/>
            <w:tcBorders>
              <w:top w:val="nil"/>
              <w:left w:val="nil"/>
              <w:bottom w:val="nil"/>
              <w:right w:val="nil"/>
            </w:tcBorders>
            <w:tcMar>
              <w:top w:w="0" w:type="dxa"/>
              <w:left w:w="62" w:type="dxa"/>
              <w:bottom w:w="0" w:type="dxa"/>
              <w:right w:w="62" w:type="dxa"/>
            </w:tcMar>
          </w:tcPr>
          <w:p w:rsidR="00000000" w:rsidP="00AE2F18">
            <w:pPr>
              <w:pStyle w:val="BodyText"/>
              <w:rPr>
                <w:lang w:val="en-NZ"/>
              </w:rPr>
            </w:pPr>
            <w:r w:rsidRPr="00AE2F18">
              <w:t>Loads are transferred using relevant crane movements and tag lines, as required, in accordance with lift plan and safe work procedures</w:t>
            </w:r>
          </w:p>
        </w:tc>
      </w:tr>
      <w:tr w:rsidTr="00AE2F18">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vAlign w:val="bottom"/>
          </w:tcPr>
          <w:p w:rsidR="00000000">
            <w:pPr>
              <w:pStyle w:val="BodyText"/>
              <w:keepLines w:val="0"/>
              <w:rPr>
                <w:rFonts w:ascii="Tahoma" w:hAnsi="Tahoma"/>
                <w:sz w:val="20"/>
                <w:lang w:val="en-NZ"/>
              </w:rPr>
            </w:pPr>
          </w:p>
        </w:tc>
        <w:tc>
          <w:tcPr>
            <w:tcW w:w="2025" w:type="dxa"/>
            <w:tcBorders>
              <w:top w:val="nil"/>
              <w:left w:val="nil"/>
              <w:bottom w:val="nil"/>
              <w:right w:val="nil"/>
            </w:tcBorders>
            <w:tcMar>
              <w:top w:w="0" w:type="dxa"/>
              <w:left w:w="62" w:type="dxa"/>
              <w:bottom w:w="0" w:type="dxa"/>
              <w:right w:w="62" w:type="dxa"/>
            </w:tcMar>
          </w:tcPr>
          <w:p w:rsidR="00000000" w:rsidRPr="00AE2F18">
            <w:pPr>
              <w:pStyle w:val="BodyText"/>
              <w:keepLines w:val="0"/>
            </w:pPr>
          </w:p>
        </w:tc>
        <w:tc>
          <w:tcPr>
            <w:tcW w:w="630" w:type="dxa"/>
            <w:tcBorders>
              <w:top w:val="nil"/>
              <w:left w:val="nil"/>
              <w:bottom w:val="nil"/>
              <w:right w:val="nil"/>
            </w:tcBorders>
            <w:tcMar>
              <w:top w:w="0" w:type="dxa"/>
              <w:left w:w="62" w:type="dxa"/>
              <w:bottom w:w="0" w:type="dxa"/>
              <w:right w:w="62" w:type="dxa"/>
            </w:tcMar>
          </w:tcPr>
          <w:p w:rsidR="00000000" w:rsidP="00AE2F18">
            <w:pPr>
              <w:pStyle w:val="BodyText"/>
              <w:rPr>
                <w:lang w:val="en-NZ"/>
              </w:rPr>
            </w:pPr>
            <w:r w:rsidRPr="00AE2F18">
              <w:rPr>
                <w:rStyle w:val="SpecialBold"/>
              </w:rPr>
              <w:t>3.6</w:t>
            </w:r>
          </w:p>
        </w:tc>
        <w:tc>
          <w:tcPr>
            <w:tcW w:w="6437" w:type="dxa"/>
            <w:tcBorders>
              <w:top w:val="nil"/>
              <w:left w:val="nil"/>
              <w:bottom w:val="nil"/>
              <w:right w:val="nil"/>
            </w:tcBorders>
            <w:tcMar>
              <w:top w:w="0" w:type="dxa"/>
              <w:left w:w="62" w:type="dxa"/>
              <w:bottom w:w="0" w:type="dxa"/>
              <w:right w:w="62" w:type="dxa"/>
            </w:tcMar>
          </w:tcPr>
          <w:p w:rsidR="00000000" w:rsidP="00AE2F18">
            <w:pPr>
              <w:pStyle w:val="BodyText"/>
              <w:rPr>
                <w:lang w:val="en-NZ"/>
              </w:rPr>
            </w:pPr>
            <w:r w:rsidRPr="00AE2F18">
              <w:t>Load and crane movement is monitored constantly and crane is operated safely in accordance with lift plan and safe</w:t>
            </w:r>
            <w:r w:rsidRPr="00AE2F18">
              <w:t xml:space="preserve"> work procedures</w:t>
            </w:r>
          </w:p>
        </w:tc>
      </w:tr>
      <w:tr w:rsidTr="00AE2F18">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vAlign w:val="bottom"/>
          </w:tcPr>
          <w:p w:rsidR="00000000">
            <w:pPr>
              <w:pStyle w:val="BodyText"/>
              <w:keepLines w:val="0"/>
              <w:rPr>
                <w:rFonts w:ascii="Tahoma" w:hAnsi="Tahoma"/>
                <w:sz w:val="20"/>
                <w:lang w:val="en-NZ"/>
              </w:rPr>
            </w:pPr>
          </w:p>
        </w:tc>
        <w:tc>
          <w:tcPr>
            <w:tcW w:w="2025" w:type="dxa"/>
            <w:tcBorders>
              <w:top w:val="nil"/>
              <w:left w:val="nil"/>
              <w:bottom w:val="nil"/>
              <w:right w:val="nil"/>
            </w:tcBorders>
            <w:tcMar>
              <w:top w:w="0" w:type="dxa"/>
              <w:left w:w="62" w:type="dxa"/>
              <w:bottom w:w="0" w:type="dxa"/>
              <w:right w:w="62" w:type="dxa"/>
            </w:tcMar>
          </w:tcPr>
          <w:p w:rsidR="00000000" w:rsidRPr="00AE2F18">
            <w:pPr>
              <w:pStyle w:val="BodyText"/>
              <w:keepLines w:val="0"/>
            </w:pPr>
          </w:p>
        </w:tc>
        <w:tc>
          <w:tcPr>
            <w:tcW w:w="630" w:type="dxa"/>
            <w:tcBorders>
              <w:top w:val="nil"/>
              <w:left w:val="nil"/>
              <w:bottom w:val="nil"/>
              <w:right w:val="nil"/>
            </w:tcBorders>
            <w:tcMar>
              <w:top w:w="0" w:type="dxa"/>
              <w:left w:w="62" w:type="dxa"/>
              <w:bottom w:w="0" w:type="dxa"/>
              <w:right w:w="62" w:type="dxa"/>
            </w:tcMar>
          </w:tcPr>
          <w:p w:rsidR="00000000" w:rsidP="00AE2F18">
            <w:pPr>
              <w:pStyle w:val="BodyText"/>
              <w:rPr>
                <w:lang w:val="en-NZ"/>
              </w:rPr>
            </w:pPr>
            <w:r w:rsidRPr="00AE2F18">
              <w:rPr>
                <w:rStyle w:val="SpecialBold"/>
              </w:rPr>
              <w:t>3.7</w:t>
            </w:r>
          </w:p>
        </w:tc>
        <w:tc>
          <w:tcPr>
            <w:tcW w:w="6437" w:type="dxa"/>
            <w:tcBorders>
              <w:top w:val="nil"/>
              <w:left w:val="nil"/>
              <w:bottom w:val="nil"/>
              <w:right w:val="nil"/>
            </w:tcBorders>
            <w:tcMar>
              <w:top w:w="0" w:type="dxa"/>
              <w:left w:w="62" w:type="dxa"/>
              <w:bottom w:w="0" w:type="dxa"/>
              <w:right w:w="62" w:type="dxa"/>
            </w:tcMar>
          </w:tcPr>
          <w:p w:rsidR="00000000" w:rsidP="00AE2F18">
            <w:pPr>
              <w:pStyle w:val="BodyText"/>
              <w:rPr>
                <w:lang w:val="en-NZ"/>
              </w:rPr>
            </w:pPr>
            <w:r w:rsidRPr="00AE2F18">
              <w:t xml:space="preserve">All required communication signals are correctly interpreted and followed whilst crane is operated in accordance with the lift plan and safe work procedures </w:t>
            </w:r>
          </w:p>
        </w:tc>
      </w:tr>
      <w:tr w:rsidTr="00AE2F18">
        <w:tblPrEx>
          <w:tblW w:w="9497" w:type="dxa"/>
          <w:tblLayout w:type="fixed"/>
          <w:tblCellMar>
            <w:left w:w="62" w:type="dxa"/>
            <w:right w:w="62" w:type="dxa"/>
          </w:tblCellMar>
          <w:tblLook w:val="0000"/>
        </w:tblPrEx>
        <w:trPr>
          <w:trHeight w:val="942"/>
        </w:trPr>
        <w:tc>
          <w:tcPr>
            <w:tcW w:w="405" w:type="dxa"/>
            <w:tcBorders>
              <w:top w:val="nil"/>
              <w:left w:val="nil"/>
              <w:bottom w:val="nil"/>
              <w:right w:val="nil"/>
            </w:tcBorders>
            <w:tcMar>
              <w:top w:w="0" w:type="dxa"/>
              <w:left w:w="62" w:type="dxa"/>
              <w:bottom w:w="0" w:type="dxa"/>
              <w:right w:w="62" w:type="dxa"/>
            </w:tcMar>
            <w:vAlign w:val="bottom"/>
          </w:tcPr>
          <w:p w:rsidR="00000000">
            <w:pPr>
              <w:pStyle w:val="BodyText"/>
              <w:keepLines w:val="0"/>
              <w:rPr>
                <w:rFonts w:ascii="Tahoma" w:hAnsi="Tahoma"/>
                <w:sz w:val="20"/>
                <w:lang w:val="en-NZ"/>
              </w:rPr>
            </w:pPr>
          </w:p>
        </w:tc>
        <w:tc>
          <w:tcPr>
            <w:tcW w:w="2025" w:type="dxa"/>
            <w:tcBorders>
              <w:top w:val="nil"/>
              <w:left w:val="nil"/>
              <w:bottom w:val="nil"/>
              <w:right w:val="nil"/>
            </w:tcBorders>
            <w:tcMar>
              <w:top w:w="0" w:type="dxa"/>
              <w:left w:w="62" w:type="dxa"/>
              <w:bottom w:w="0" w:type="dxa"/>
              <w:right w:w="62" w:type="dxa"/>
            </w:tcMar>
          </w:tcPr>
          <w:p w:rsidR="00000000" w:rsidRPr="00AE2F18">
            <w:pPr>
              <w:pStyle w:val="BodyText"/>
              <w:keepLines w:val="0"/>
            </w:pPr>
          </w:p>
        </w:tc>
        <w:tc>
          <w:tcPr>
            <w:tcW w:w="630" w:type="dxa"/>
            <w:tcBorders>
              <w:top w:val="nil"/>
              <w:left w:val="nil"/>
              <w:bottom w:val="nil"/>
              <w:right w:val="nil"/>
            </w:tcBorders>
            <w:tcMar>
              <w:top w:w="0" w:type="dxa"/>
              <w:left w:w="62" w:type="dxa"/>
              <w:bottom w:w="0" w:type="dxa"/>
              <w:right w:w="62" w:type="dxa"/>
            </w:tcMar>
          </w:tcPr>
          <w:p w:rsidR="00000000" w:rsidP="00AE2F18">
            <w:pPr>
              <w:pStyle w:val="BodyText"/>
              <w:rPr>
                <w:lang w:val="en-NZ"/>
              </w:rPr>
            </w:pPr>
            <w:r w:rsidRPr="00AE2F18">
              <w:rPr>
                <w:rStyle w:val="SpecialBold"/>
              </w:rPr>
              <w:t>3.8</w:t>
            </w:r>
          </w:p>
        </w:tc>
        <w:tc>
          <w:tcPr>
            <w:tcW w:w="6437" w:type="dxa"/>
            <w:tcBorders>
              <w:top w:val="nil"/>
              <w:left w:val="nil"/>
              <w:bottom w:val="nil"/>
              <w:right w:val="nil"/>
            </w:tcBorders>
            <w:tcMar>
              <w:top w:w="0" w:type="dxa"/>
              <w:left w:w="62" w:type="dxa"/>
              <w:bottom w:w="0" w:type="dxa"/>
              <w:right w:w="62" w:type="dxa"/>
            </w:tcMar>
          </w:tcPr>
          <w:p w:rsidR="00000000" w:rsidP="00AE2F18">
            <w:pPr>
              <w:pStyle w:val="BodyText"/>
              <w:rPr>
                <w:lang w:val="en-NZ"/>
              </w:rPr>
            </w:pPr>
            <w:r w:rsidRPr="00AE2F18">
              <w:t>Load is lowered and landed safely in accordance with lift plan and safe work procedures</w:t>
            </w:r>
          </w:p>
        </w:tc>
      </w:tr>
      <w:tr w:rsidTr="00AE2F18">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vAlign w:val="bottom"/>
          </w:tcPr>
          <w:p w:rsidR="00000000" w:rsidP="00AE2F18">
            <w:pPr>
              <w:pStyle w:val="BodyText"/>
              <w:rPr>
                <w:lang w:val="en-NZ"/>
              </w:rPr>
            </w:pPr>
            <w:r w:rsidRPr="00AE2F18">
              <w:t> </w:t>
            </w:r>
          </w:p>
        </w:tc>
        <w:tc>
          <w:tcPr>
            <w:tcW w:w="2025" w:type="dxa"/>
            <w:tcBorders>
              <w:top w:val="nil"/>
              <w:left w:val="nil"/>
              <w:bottom w:val="nil"/>
              <w:right w:val="nil"/>
            </w:tcBorders>
            <w:tcMar>
              <w:top w:w="0" w:type="dxa"/>
              <w:left w:w="62" w:type="dxa"/>
              <w:bottom w:w="0" w:type="dxa"/>
              <w:right w:w="62" w:type="dxa"/>
            </w:tcMar>
          </w:tcPr>
          <w:p w:rsidR="00000000" w:rsidRPr="00AE2F18" w:rsidP="00AE2F18">
            <w:pPr>
              <w:pStyle w:val="BodyText"/>
            </w:pPr>
            <w:r w:rsidRPr="00AE2F18">
              <w:t> </w:t>
            </w:r>
          </w:p>
        </w:tc>
        <w:tc>
          <w:tcPr>
            <w:tcW w:w="630" w:type="dxa"/>
            <w:tcBorders>
              <w:top w:val="nil"/>
              <w:left w:val="nil"/>
              <w:bottom w:val="nil"/>
              <w:right w:val="nil"/>
            </w:tcBorders>
            <w:tcMar>
              <w:top w:w="0" w:type="dxa"/>
              <w:left w:w="62" w:type="dxa"/>
              <w:bottom w:w="0" w:type="dxa"/>
              <w:right w:w="62" w:type="dxa"/>
            </w:tcMar>
          </w:tcPr>
          <w:p w:rsidR="00000000" w:rsidP="00AE2F18">
            <w:pPr>
              <w:pStyle w:val="BodyText"/>
              <w:rPr>
                <w:lang w:val="en-NZ"/>
              </w:rPr>
            </w:pPr>
            <w:r w:rsidRPr="00AE2F18">
              <w:rPr>
                <w:rStyle w:val="SpecialBold"/>
              </w:rPr>
              <w:t>3.9</w:t>
            </w:r>
          </w:p>
        </w:tc>
        <w:tc>
          <w:tcPr>
            <w:tcW w:w="6437" w:type="dxa"/>
            <w:tcBorders>
              <w:top w:val="nil"/>
              <w:left w:val="nil"/>
              <w:bottom w:val="nil"/>
              <w:right w:val="nil"/>
            </w:tcBorders>
            <w:tcMar>
              <w:top w:w="0" w:type="dxa"/>
              <w:left w:w="62" w:type="dxa"/>
              <w:bottom w:w="0" w:type="dxa"/>
              <w:right w:w="62" w:type="dxa"/>
            </w:tcMar>
          </w:tcPr>
          <w:p w:rsidR="00000000" w:rsidP="00AE2F18">
            <w:pPr>
              <w:pStyle w:val="BodyText"/>
              <w:rPr>
                <w:lang w:val="en-NZ"/>
              </w:rPr>
            </w:pPr>
            <w:r w:rsidRPr="00AE2F18">
              <w:t xml:space="preserve">Lifting gear is disconnected from load and crane is positioned safely and efficiently for next task in accordance with lift plan and safe work procedures </w:t>
            </w:r>
          </w:p>
        </w:tc>
      </w:tr>
      <w:tr w:rsidTr="00AE2F18">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vAlign w:val="bottom"/>
          </w:tcPr>
          <w:p w:rsidR="00000000">
            <w:pPr>
              <w:pStyle w:val="BodyText"/>
              <w:keepLines w:val="0"/>
              <w:rPr>
                <w:rFonts w:ascii="Tahoma" w:hAnsi="Tahoma"/>
                <w:sz w:val="20"/>
                <w:lang w:val="en-NZ"/>
              </w:rPr>
            </w:pPr>
          </w:p>
        </w:tc>
        <w:tc>
          <w:tcPr>
            <w:tcW w:w="2025" w:type="dxa"/>
            <w:tcBorders>
              <w:top w:val="nil"/>
              <w:left w:val="nil"/>
              <w:bottom w:val="nil"/>
              <w:right w:val="nil"/>
            </w:tcBorders>
            <w:tcMar>
              <w:top w:w="0" w:type="dxa"/>
              <w:left w:w="62" w:type="dxa"/>
              <w:bottom w:w="0" w:type="dxa"/>
              <w:right w:w="62" w:type="dxa"/>
            </w:tcMar>
          </w:tcPr>
          <w:p w:rsidR="00000000" w:rsidRPr="00AE2F18">
            <w:pPr>
              <w:pStyle w:val="BodyText"/>
              <w:keepLines w:val="0"/>
            </w:pPr>
          </w:p>
        </w:tc>
        <w:tc>
          <w:tcPr>
            <w:tcW w:w="630" w:type="dxa"/>
            <w:tcBorders>
              <w:top w:val="nil"/>
              <w:left w:val="nil"/>
              <w:bottom w:val="nil"/>
              <w:right w:val="nil"/>
            </w:tcBorders>
            <w:tcMar>
              <w:top w:w="0" w:type="dxa"/>
              <w:left w:w="62" w:type="dxa"/>
              <w:bottom w:w="0" w:type="dxa"/>
              <w:right w:w="62" w:type="dxa"/>
            </w:tcMar>
          </w:tcPr>
          <w:p w:rsidR="00000000" w:rsidP="00AE2F18">
            <w:pPr>
              <w:pStyle w:val="BodyText"/>
              <w:rPr>
                <w:lang w:val="en-NZ"/>
              </w:rPr>
            </w:pPr>
            <w:r w:rsidRPr="00AE2F18">
              <w:rPr>
                <w:rStyle w:val="SpecialBold"/>
              </w:rPr>
              <w:t>3</w:t>
            </w:r>
            <w:r w:rsidRPr="00AE2F18">
              <w:rPr>
                <w:rStyle w:val="SpecialBold"/>
              </w:rPr>
              <w:t>.10</w:t>
            </w:r>
          </w:p>
        </w:tc>
        <w:tc>
          <w:tcPr>
            <w:tcW w:w="6437" w:type="dxa"/>
            <w:tcBorders>
              <w:top w:val="nil"/>
              <w:left w:val="nil"/>
              <w:bottom w:val="nil"/>
              <w:right w:val="nil"/>
            </w:tcBorders>
            <w:tcMar>
              <w:top w:w="0" w:type="dxa"/>
              <w:left w:w="62" w:type="dxa"/>
              <w:bottom w:w="0" w:type="dxa"/>
              <w:right w:w="62" w:type="dxa"/>
            </w:tcMar>
          </w:tcPr>
          <w:p w:rsidR="00000000" w:rsidP="00AE2F18">
            <w:pPr>
              <w:pStyle w:val="BodyText"/>
              <w:rPr>
                <w:lang w:val="en-NZ"/>
              </w:rPr>
            </w:pPr>
            <w:r w:rsidRPr="00AE2F18">
              <w:t>Lifting equipment and gear are inspected for defects, and defective items are isolated, tagged and reported</w:t>
            </w:r>
          </w:p>
        </w:tc>
      </w:tr>
      <w:tr w:rsidTr="00AE2F18">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tcPr>
          <w:p w:rsidR="00000000" w:rsidRPr="00AE2F18" w:rsidP="00AE2F18">
            <w:pPr>
              <w:pStyle w:val="BodyText"/>
            </w:pPr>
            <w:r w:rsidRPr="00AE2F18">
              <w:rPr>
                <w:rStyle w:val="SpecialBold"/>
              </w:rPr>
              <w:t>4</w:t>
            </w:r>
          </w:p>
        </w:tc>
        <w:tc>
          <w:tcPr>
            <w:tcW w:w="2025" w:type="dxa"/>
            <w:tcBorders>
              <w:top w:val="nil"/>
              <w:left w:val="nil"/>
              <w:bottom w:val="nil"/>
              <w:right w:val="nil"/>
            </w:tcBorders>
            <w:tcMar>
              <w:top w:w="0" w:type="dxa"/>
              <w:left w:w="62" w:type="dxa"/>
              <w:bottom w:w="0" w:type="dxa"/>
              <w:right w:w="62" w:type="dxa"/>
            </w:tcMar>
          </w:tcPr>
          <w:p w:rsidR="00000000" w:rsidRPr="00AE2F18" w:rsidP="00AE2F18">
            <w:pPr>
              <w:pStyle w:val="BodyText"/>
            </w:pPr>
            <w:r w:rsidRPr="00AE2F18">
              <w:rPr>
                <w:rStyle w:val="SpecialBold"/>
              </w:rPr>
              <w:t xml:space="preserve">Pack up </w:t>
            </w:r>
          </w:p>
        </w:tc>
        <w:tc>
          <w:tcPr>
            <w:tcW w:w="630" w:type="dxa"/>
            <w:tcBorders>
              <w:top w:val="nil"/>
              <w:left w:val="nil"/>
              <w:bottom w:val="nil"/>
              <w:right w:val="nil"/>
            </w:tcBorders>
            <w:tcMar>
              <w:top w:w="0" w:type="dxa"/>
              <w:left w:w="62" w:type="dxa"/>
              <w:bottom w:w="0" w:type="dxa"/>
              <w:right w:w="62" w:type="dxa"/>
            </w:tcMar>
          </w:tcPr>
          <w:p w:rsidR="00000000" w:rsidP="00AE2F18">
            <w:pPr>
              <w:pStyle w:val="BodyText"/>
              <w:rPr>
                <w:lang w:val="en-NZ"/>
              </w:rPr>
            </w:pPr>
            <w:r w:rsidRPr="00AE2F18">
              <w:rPr>
                <w:rStyle w:val="SpecialBold"/>
              </w:rPr>
              <w:t>4.1</w:t>
            </w:r>
          </w:p>
        </w:tc>
        <w:tc>
          <w:tcPr>
            <w:tcW w:w="6437" w:type="dxa"/>
            <w:tcBorders>
              <w:top w:val="nil"/>
              <w:left w:val="nil"/>
              <w:bottom w:val="nil"/>
              <w:right w:val="nil"/>
            </w:tcBorders>
            <w:tcMar>
              <w:top w:w="0" w:type="dxa"/>
              <w:left w:w="62" w:type="dxa"/>
              <w:bottom w:w="0" w:type="dxa"/>
              <w:right w:w="62" w:type="dxa"/>
            </w:tcMar>
          </w:tcPr>
          <w:p w:rsidR="00000000" w:rsidP="00AE2F18">
            <w:pPr>
              <w:pStyle w:val="BodyText"/>
              <w:rPr>
                <w:lang w:val="en-NZ"/>
              </w:rPr>
            </w:pPr>
            <w:r w:rsidRPr="00AE2F18">
              <w:t>Crane boom/jib, lifting gear and associated equipment are stowed and secured as required in accordance with manuf</w:t>
            </w:r>
            <w:r w:rsidRPr="00AE2F18">
              <w:t>acturer requirements and safe work procedures</w:t>
            </w:r>
          </w:p>
        </w:tc>
      </w:tr>
      <w:tr w:rsidTr="00AE2F18">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25" w:type="dxa"/>
            <w:tcBorders>
              <w:top w:val="nil"/>
              <w:left w:val="nil"/>
              <w:bottom w:val="nil"/>
              <w:right w:val="nil"/>
            </w:tcBorders>
            <w:tcMar>
              <w:top w:w="0" w:type="dxa"/>
              <w:left w:w="62" w:type="dxa"/>
              <w:bottom w:w="0" w:type="dxa"/>
              <w:right w:w="62" w:type="dxa"/>
            </w:tcMar>
          </w:tcPr>
          <w:p w:rsidR="00000000" w:rsidRPr="00AE2F18">
            <w:pPr>
              <w:pStyle w:val="BodyText"/>
              <w:keepLines w:val="0"/>
            </w:pPr>
          </w:p>
        </w:tc>
        <w:tc>
          <w:tcPr>
            <w:tcW w:w="630" w:type="dxa"/>
            <w:tcBorders>
              <w:top w:val="nil"/>
              <w:left w:val="nil"/>
              <w:bottom w:val="nil"/>
              <w:right w:val="nil"/>
            </w:tcBorders>
            <w:tcMar>
              <w:top w:w="0" w:type="dxa"/>
              <w:left w:w="62" w:type="dxa"/>
              <w:bottom w:w="0" w:type="dxa"/>
              <w:right w:w="62" w:type="dxa"/>
            </w:tcMar>
          </w:tcPr>
          <w:p w:rsidR="00000000" w:rsidP="00AE2F18">
            <w:pPr>
              <w:pStyle w:val="BodyText"/>
              <w:rPr>
                <w:lang w:val="en-NZ"/>
              </w:rPr>
            </w:pPr>
            <w:r w:rsidRPr="00AE2F18">
              <w:rPr>
                <w:rStyle w:val="SpecialBold"/>
              </w:rPr>
              <w:t>4.2</w:t>
            </w:r>
          </w:p>
        </w:tc>
        <w:tc>
          <w:tcPr>
            <w:tcW w:w="6437" w:type="dxa"/>
            <w:tcBorders>
              <w:top w:val="nil"/>
              <w:left w:val="nil"/>
              <w:bottom w:val="nil"/>
              <w:right w:val="nil"/>
            </w:tcBorders>
            <w:tcMar>
              <w:top w:w="0" w:type="dxa"/>
              <w:left w:w="62" w:type="dxa"/>
              <w:bottom w:w="0" w:type="dxa"/>
              <w:right w:w="62" w:type="dxa"/>
            </w:tcMar>
          </w:tcPr>
          <w:p w:rsidR="00000000" w:rsidP="00AE2F18">
            <w:pPr>
              <w:pStyle w:val="BodyText"/>
              <w:rPr>
                <w:lang w:val="en-NZ"/>
              </w:rPr>
            </w:pPr>
            <w:r w:rsidRPr="00AE2F18">
              <w:t>Relevant motion locks and brakes are applied as required in accordance with manufacturer requirements and safe work procedures</w:t>
            </w:r>
          </w:p>
        </w:tc>
      </w:tr>
      <w:tr w:rsidTr="00AE2F18">
        <w:tblPrEx>
          <w:tblW w:w="9497" w:type="dxa"/>
          <w:tblLayout w:type="fixed"/>
          <w:tblCellMar>
            <w:left w:w="62" w:type="dxa"/>
            <w:right w:w="62" w:type="dxa"/>
          </w:tblCellMar>
          <w:tblLook w:val="0000"/>
        </w:tblPrEx>
        <w:trPr>
          <w:trHeight w:val="925"/>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25" w:type="dxa"/>
            <w:tcBorders>
              <w:top w:val="nil"/>
              <w:left w:val="nil"/>
              <w:bottom w:val="nil"/>
              <w:right w:val="nil"/>
            </w:tcBorders>
            <w:tcMar>
              <w:top w:w="0" w:type="dxa"/>
              <w:left w:w="62" w:type="dxa"/>
              <w:bottom w:w="0" w:type="dxa"/>
              <w:right w:w="62" w:type="dxa"/>
            </w:tcMar>
          </w:tcPr>
          <w:p w:rsidR="00000000" w:rsidRPr="00AE2F18">
            <w:pPr>
              <w:pStyle w:val="BodyText"/>
              <w:keepLines w:val="0"/>
            </w:pPr>
          </w:p>
        </w:tc>
        <w:tc>
          <w:tcPr>
            <w:tcW w:w="630" w:type="dxa"/>
            <w:tcBorders>
              <w:top w:val="nil"/>
              <w:left w:val="nil"/>
              <w:bottom w:val="nil"/>
              <w:right w:val="nil"/>
            </w:tcBorders>
            <w:tcMar>
              <w:top w:w="0" w:type="dxa"/>
              <w:left w:w="62" w:type="dxa"/>
              <w:bottom w:w="0" w:type="dxa"/>
              <w:right w:w="62" w:type="dxa"/>
            </w:tcMar>
          </w:tcPr>
          <w:p w:rsidR="00000000" w:rsidP="00AE2F18">
            <w:pPr>
              <w:pStyle w:val="BodyText"/>
              <w:rPr>
                <w:lang w:val="en-NZ"/>
              </w:rPr>
            </w:pPr>
            <w:r w:rsidRPr="00AE2F18">
              <w:rPr>
                <w:rStyle w:val="SpecialBold"/>
              </w:rPr>
              <w:t>4.3</w:t>
            </w:r>
          </w:p>
        </w:tc>
        <w:tc>
          <w:tcPr>
            <w:tcW w:w="6437" w:type="dxa"/>
            <w:tcBorders>
              <w:top w:val="nil"/>
              <w:left w:val="nil"/>
              <w:bottom w:val="nil"/>
              <w:right w:val="nil"/>
            </w:tcBorders>
            <w:tcMar>
              <w:top w:w="0" w:type="dxa"/>
              <w:left w:w="62" w:type="dxa"/>
              <w:bottom w:w="0" w:type="dxa"/>
              <w:right w:w="62" w:type="dxa"/>
            </w:tcMar>
          </w:tcPr>
          <w:p w:rsidR="00000000" w:rsidP="00AE2F18">
            <w:pPr>
              <w:pStyle w:val="BodyText"/>
              <w:rPr>
                <w:lang w:val="en-NZ"/>
              </w:rPr>
            </w:pPr>
            <w:r w:rsidRPr="00AE2F18">
              <w:t>Stabilisers are stowed and secured in accordance with manufacturer re</w:t>
            </w:r>
            <w:r w:rsidRPr="00AE2F18">
              <w:t>quirements and safe work procedures</w:t>
            </w:r>
          </w:p>
        </w:tc>
      </w:tr>
      <w:tr w:rsidTr="00AE2F18">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25" w:type="dxa"/>
            <w:tcBorders>
              <w:top w:val="nil"/>
              <w:left w:val="nil"/>
              <w:bottom w:val="nil"/>
              <w:right w:val="nil"/>
            </w:tcBorders>
            <w:tcMar>
              <w:top w:w="0" w:type="dxa"/>
              <w:left w:w="62" w:type="dxa"/>
              <w:bottom w:w="0" w:type="dxa"/>
              <w:right w:w="62" w:type="dxa"/>
            </w:tcMar>
          </w:tcPr>
          <w:p w:rsidR="00000000" w:rsidRPr="00AE2F18">
            <w:pPr>
              <w:pStyle w:val="BodyText"/>
              <w:keepLines w:val="0"/>
            </w:pPr>
          </w:p>
        </w:tc>
        <w:tc>
          <w:tcPr>
            <w:tcW w:w="630" w:type="dxa"/>
            <w:tcBorders>
              <w:top w:val="nil"/>
              <w:left w:val="nil"/>
              <w:bottom w:val="nil"/>
              <w:right w:val="nil"/>
            </w:tcBorders>
            <w:tcMar>
              <w:top w:w="0" w:type="dxa"/>
              <w:left w:w="62" w:type="dxa"/>
              <w:bottom w:w="0" w:type="dxa"/>
              <w:right w:w="62" w:type="dxa"/>
            </w:tcMar>
          </w:tcPr>
          <w:p w:rsidR="00000000" w:rsidP="00AE2F18">
            <w:pPr>
              <w:pStyle w:val="BodyText"/>
              <w:rPr>
                <w:lang w:val="en-NZ"/>
              </w:rPr>
            </w:pPr>
            <w:r w:rsidRPr="00AE2F18">
              <w:rPr>
                <w:rStyle w:val="SpecialBold"/>
              </w:rPr>
              <w:t>4.4</w:t>
            </w:r>
          </w:p>
        </w:tc>
        <w:tc>
          <w:tcPr>
            <w:tcW w:w="6437" w:type="dxa"/>
            <w:tcBorders>
              <w:top w:val="nil"/>
              <w:left w:val="nil"/>
              <w:bottom w:val="nil"/>
              <w:right w:val="nil"/>
            </w:tcBorders>
            <w:tcMar>
              <w:top w:w="0" w:type="dxa"/>
              <w:left w:w="62" w:type="dxa"/>
              <w:bottom w:w="0" w:type="dxa"/>
              <w:right w:w="62" w:type="dxa"/>
            </w:tcMar>
          </w:tcPr>
          <w:p w:rsidR="00000000" w:rsidP="00AE2F18">
            <w:pPr>
              <w:pStyle w:val="BodyText"/>
              <w:rPr>
                <w:lang w:val="en-NZ"/>
              </w:rPr>
            </w:pPr>
            <w:r w:rsidRPr="00AE2F18">
              <w:t>Crane is shut down and secured to prevent unauthorised access/use in accordance with safe work procedures</w:t>
            </w:r>
          </w:p>
        </w:tc>
      </w:tr>
      <w:tr w:rsidTr="00AE2F18">
        <w:tblPrEx>
          <w:tblW w:w="9497" w:type="dxa"/>
          <w:tblLayout w:type="fixed"/>
          <w:tblCellMar>
            <w:left w:w="62" w:type="dxa"/>
            <w:right w:w="62" w:type="dxa"/>
          </w:tblCellMar>
          <w:tblLook w:val="0000"/>
        </w:tblPrEx>
        <w:trPr>
          <w:trHeight w:val="784"/>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25" w:type="dxa"/>
            <w:tcBorders>
              <w:top w:val="nil"/>
              <w:left w:val="nil"/>
              <w:bottom w:val="nil"/>
              <w:right w:val="nil"/>
            </w:tcBorders>
            <w:tcMar>
              <w:top w:w="0" w:type="dxa"/>
              <w:left w:w="62" w:type="dxa"/>
              <w:bottom w:w="0" w:type="dxa"/>
              <w:right w:w="62" w:type="dxa"/>
            </w:tcMar>
          </w:tcPr>
          <w:p w:rsidR="00000000" w:rsidRPr="00AE2F18">
            <w:pPr>
              <w:pStyle w:val="BodyText"/>
              <w:keepLines w:val="0"/>
            </w:pPr>
          </w:p>
        </w:tc>
        <w:tc>
          <w:tcPr>
            <w:tcW w:w="630" w:type="dxa"/>
            <w:tcBorders>
              <w:top w:val="nil"/>
              <w:left w:val="nil"/>
              <w:bottom w:val="nil"/>
              <w:right w:val="nil"/>
            </w:tcBorders>
            <w:tcMar>
              <w:top w:w="0" w:type="dxa"/>
              <w:left w:w="62" w:type="dxa"/>
              <w:bottom w:w="0" w:type="dxa"/>
              <w:right w:w="62" w:type="dxa"/>
            </w:tcMar>
          </w:tcPr>
          <w:p w:rsidR="00000000" w:rsidP="00AE2F18">
            <w:pPr>
              <w:pStyle w:val="BodyText"/>
              <w:rPr>
                <w:lang w:val="en-NZ"/>
              </w:rPr>
            </w:pPr>
            <w:r w:rsidRPr="00AE2F18">
              <w:rPr>
                <w:rStyle w:val="SpecialBold"/>
              </w:rPr>
              <w:t>4.5</w:t>
            </w:r>
          </w:p>
        </w:tc>
        <w:tc>
          <w:tcPr>
            <w:tcW w:w="6437" w:type="dxa"/>
            <w:tcBorders>
              <w:top w:val="nil"/>
              <w:left w:val="nil"/>
              <w:bottom w:val="nil"/>
              <w:right w:val="nil"/>
            </w:tcBorders>
            <w:tcMar>
              <w:top w:w="0" w:type="dxa"/>
              <w:left w:w="62" w:type="dxa"/>
              <w:bottom w:w="0" w:type="dxa"/>
              <w:right w:w="62" w:type="dxa"/>
            </w:tcMar>
          </w:tcPr>
          <w:p w:rsidR="00000000" w:rsidP="00AE2F18">
            <w:pPr>
              <w:pStyle w:val="BodyText"/>
              <w:rPr>
                <w:lang w:val="en-NZ"/>
              </w:rPr>
            </w:pPr>
            <w:r w:rsidRPr="00AE2F18">
              <w:t>Plates or packing are stowed and secured in accordance with safe work procedures</w:t>
            </w:r>
          </w:p>
        </w:tc>
      </w:tr>
      <w:tr w:rsidTr="00AE2F18">
        <w:tblPrEx>
          <w:tblW w:w="9497" w:type="dxa"/>
          <w:tblLayout w:type="fixed"/>
          <w:tblCellMar>
            <w:left w:w="62" w:type="dxa"/>
            <w:right w:w="62" w:type="dxa"/>
          </w:tblCellMar>
          <w:tblLook w:val="0000"/>
        </w:tblPrEx>
        <w:trPr>
          <w:trHeight w:val="1200"/>
        </w:trPr>
        <w:tc>
          <w:tcPr>
            <w:tcW w:w="40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025" w:type="dxa"/>
            <w:tcBorders>
              <w:top w:val="nil"/>
              <w:left w:val="nil"/>
              <w:bottom w:val="nil"/>
              <w:right w:val="nil"/>
            </w:tcBorders>
            <w:tcMar>
              <w:top w:w="0" w:type="dxa"/>
              <w:left w:w="62" w:type="dxa"/>
              <w:bottom w:w="0" w:type="dxa"/>
              <w:right w:w="62" w:type="dxa"/>
            </w:tcMar>
          </w:tcPr>
          <w:p w:rsidR="00000000" w:rsidRPr="00AE2F18">
            <w:pPr>
              <w:pStyle w:val="BodyText"/>
              <w:keepLines w:val="0"/>
            </w:pPr>
          </w:p>
        </w:tc>
        <w:tc>
          <w:tcPr>
            <w:tcW w:w="630" w:type="dxa"/>
            <w:tcBorders>
              <w:top w:val="nil"/>
              <w:left w:val="nil"/>
              <w:bottom w:val="nil"/>
              <w:right w:val="nil"/>
            </w:tcBorders>
            <w:tcMar>
              <w:top w:w="0" w:type="dxa"/>
              <w:left w:w="62" w:type="dxa"/>
              <w:bottom w:w="0" w:type="dxa"/>
              <w:right w:w="62" w:type="dxa"/>
            </w:tcMar>
          </w:tcPr>
          <w:p w:rsidR="00000000" w:rsidP="00AE2F18">
            <w:pPr>
              <w:pStyle w:val="BodyText"/>
              <w:rPr>
                <w:lang w:val="en-NZ"/>
              </w:rPr>
            </w:pPr>
            <w:r w:rsidRPr="00AE2F18">
              <w:rPr>
                <w:rStyle w:val="SpecialBold"/>
              </w:rPr>
              <w:t>4.6</w:t>
            </w:r>
          </w:p>
        </w:tc>
        <w:tc>
          <w:tcPr>
            <w:tcW w:w="6437" w:type="dxa"/>
            <w:tcBorders>
              <w:top w:val="nil"/>
              <w:left w:val="nil"/>
              <w:bottom w:val="nil"/>
              <w:right w:val="nil"/>
            </w:tcBorders>
            <w:tcMar>
              <w:top w:w="0" w:type="dxa"/>
              <w:left w:w="62" w:type="dxa"/>
              <w:bottom w:w="0" w:type="dxa"/>
              <w:right w:w="62" w:type="dxa"/>
            </w:tcMar>
          </w:tcPr>
          <w:p w:rsidR="00000000" w:rsidRPr="00AE2F18" w:rsidP="00AE2F18">
            <w:pPr>
              <w:pStyle w:val="BodyText"/>
            </w:pPr>
            <w:r w:rsidRPr="00AE2F18">
              <w:t>Shutdown crane checks are carried out in accordance with safe work procedures and manufacturer requirements</w:t>
            </w:r>
          </w:p>
        </w:tc>
      </w:tr>
    </w:tbl>
    <w:p w:rsidR="00431EF9" w:rsidP="00AE2F18">
      <w:pPr>
        <w:pStyle w:val="NoPaddingFontSize1"/>
      </w:pPr>
    </w:p>
    <w:p w:rsidR="00431EF9" w:rsidP="00AE2F18">
      <w:pPr>
        <w:pStyle w:val="NoPaddingFontSize1"/>
      </w:pPr>
    </w:p>
    <w:p w:rsidR="00000000" w:rsidRPr="00AE2F18" w:rsidP="00AE2F18">
      <w:pPr>
        <w:pStyle w:val="Heading1"/>
      </w:pPr>
      <w:bookmarkStart w:id="7" w:name="O_1205394"/>
      <w:bookmarkEnd w:id="7"/>
      <w:r w:rsidRPr="00AE2F18">
        <w:t>Foundation Skills</w:t>
      </w:r>
    </w:p>
    <w:tbl>
      <w:tblPr>
        <w:tblW w:w="9497" w:type="dxa"/>
        <w:tblLayout w:type="fixed"/>
        <w:tblCellMar>
          <w:left w:w="62" w:type="dxa"/>
          <w:right w:w="62" w:type="dxa"/>
        </w:tblCellMar>
        <w:tblLook w:val="0000"/>
      </w:tblPr>
      <w:tblGrid>
        <w:gridCol w:w="9497"/>
      </w:tblGrid>
      <w:tr w:rsidTr="00AE2F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2F18" w:rsidP="00AE2F18">
            <w:pPr>
              <w:pStyle w:val="BodyText"/>
            </w:pPr>
            <w:r w:rsidRPr="00AE2F18">
              <w:t>Foundation skills essential to performance are explicit in the performance criteria of this unit of competency.</w:t>
            </w:r>
          </w:p>
        </w:tc>
      </w:tr>
    </w:tbl>
    <w:p w:rsidR="00431EF9" w:rsidP="00AE2F18">
      <w:pPr>
        <w:pStyle w:val="NoPaddingFontSize1"/>
      </w:pPr>
    </w:p>
    <w:p w:rsidR="00431EF9" w:rsidP="00AE2F18">
      <w:pPr>
        <w:pStyle w:val="NoPaddingFontSize1"/>
      </w:pPr>
    </w:p>
    <w:p w:rsidR="00000000" w:rsidRPr="00AE2F18" w:rsidP="00AE2F18">
      <w:pPr>
        <w:pStyle w:val="Heading1"/>
      </w:pPr>
      <w:bookmarkStart w:id="8" w:name="O_1205395"/>
      <w:bookmarkEnd w:id="8"/>
      <w:r w:rsidRPr="00AE2F18">
        <w:t>Range of Conditions</w:t>
      </w:r>
    </w:p>
    <w:tbl>
      <w:tblPr>
        <w:tblW w:w="9497" w:type="dxa"/>
        <w:tblLayout w:type="fixed"/>
        <w:tblCellMar>
          <w:left w:w="62" w:type="dxa"/>
          <w:right w:w="62" w:type="dxa"/>
        </w:tblCellMar>
        <w:tblLook w:val="0000"/>
      </w:tblPr>
      <w:tblGrid>
        <w:gridCol w:w="9497"/>
      </w:tblGrid>
      <w:tr w:rsidTr="00AE2F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2F18" w:rsidP="00AE2F18">
            <w:pPr>
              <w:pStyle w:val="BodyText"/>
            </w:pPr>
            <w:r w:rsidRPr="00AE2F18">
              <w:t>Range is restricte</w:t>
            </w:r>
            <w:r w:rsidRPr="00AE2F18">
              <w:t>d to essential operating conditions and any other variables essential to the work environment.</w:t>
            </w:r>
          </w:p>
          <w:p w:rsidR="00000000" w:rsidRPr="00AE2F18" w:rsidP="00AE2F18">
            <w:pPr>
              <w:pStyle w:val="BodyText"/>
            </w:pPr>
            <w:r w:rsidRPr="00AE2F18">
              <w:t>Non-essential conditions may be found in the TLI Transport and Logistics Training Package Companion Volume Implementation Guide.</w:t>
            </w:r>
          </w:p>
        </w:tc>
      </w:tr>
    </w:tbl>
    <w:p w:rsidR="00431EF9" w:rsidP="00AE2F18">
      <w:pPr>
        <w:pStyle w:val="NoPaddingFontSize1"/>
      </w:pPr>
    </w:p>
    <w:p w:rsidR="00431EF9" w:rsidP="00AE2F18">
      <w:pPr>
        <w:pStyle w:val="NoPaddingFontSize1"/>
      </w:pPr>
    </w:p>
    <w:p w:rsidR="00000000" w:rsidRPr="00AE2F18" w:rsidP="00AE2F18">
      <w:pPr>
        <w:pStyle w:val="Heading1"/>
      </w:pPr>
      <w:bookmarkStart w:id="9" w:name="O_1205396"/>
      <w:bookmarkEnd w:id="9"/>
      <w:r w:rsidRPr="00AE2F18">
        <w:t>Unit Mappi</w:t>
      </w:r>
      <w:r w:rsidRPr="00AE2F18">
        <w:t>ng Information</w:t>
      </w:r>
    </w:p>
    <w:tbl>
      <w:tblPr>
        <w:tblW w:w="9497" w:type="dxa"/>
        <w:tblLayout w:type="fixed"/>
        <w:tblCellMar>
          <w:left w:w="62" w:type="dxa"/>
          <w:right w:w="62" w:type="dxa"/>
        </w:tblCellMar>
        <w:tblLook w:val="0000"/>
      </w:tblPr>
      <w:tblGrid>
        <w:gridCol w:w="9497"/>
      </w:tblGrid>
      <w:tr w:rsidTr="00AE2F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2F18" w:rsidP="00AE2F18">
            <w:pPr>
              <w:pStyle w:val="BodyText"/>
            </w:pPr>
            <w:r w:rsidRPr="00AE2F18">
              <w:t>This unit replaces and is equivalent to TLILIC0002 Licence to operate a vehicle loading crane (capacity 10 metre tonnes and above).</w:t>
            </w:r>
          </w:p>
        </w:tc>
      </w:tr>
    </w:tbl>
    <w:p w:rsidR="00431EF9" w:rsidP="00AE2F18">
      <w:pPr>
        <w:pStyle w:val="NoPaddingFontSize1"/>
      </w:pPr>
    </w:p>
    <w:p w:rsidR="00431EF9" w:rsidP="00AE2F18">
      <w:pPr>
        <w:pStyle w:val="NoPaddingFontSize1"/>
      </w:pPr>
    </w:p>
    <w:p w:rsidR="00000000" w:rsidRPr="00AE2F18" w:rsidP="00AE2F18">
      <w:pPr>
        <w:pStyle w:val="Heading1"/>
      </w:pPr>
      <w:bookmarkStart w:id="10" w:name="O_1205403"/>
      <w:bookmarkEnd w:id="10"/>
      <w:r w:rsidRPr="00AE2F18">
        <w:t>Links</w:t>
      </w:r>
    </w:p>
    <w:p w:rsidR="00000000" w:rsidRPr="00AE2F18" w:rsidP="00431EF9">
      <w:pPr>
        <w:pStyle w:val="BodyText"/>
      </w:pPr>
      <w:r w:rsidRPr="00AE2F18">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021C2">
        <w:rPr>
          <w:rStyle w:val="Hyperlink"/>
        </w:rPr>
        <w:t>https://vetnet.gov.au/Pages/TrainingDocs.aspx?q=df441c6e-213d-43e3-874c-0b3f7036d851</w:t>
      </w:r>
      <w:r>
        <w:fldChar w:fldCharType="end"/>
      </w:r>
    </w:p>
    <w:p w:rsidR="00000000" w:rsidRPr="00AE2F18" w:rsidP="00AE2F18"/>
    <w:sectPr w:rsidSect="00AE2F1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F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F18" w:rsidRPr="00431EF9" w:rsidP="00431E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F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EF9" w:rsidP="00AE2F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31EF9" w:rsidP="00AE2F1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431EF9" w:rsidP="00AE2F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F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E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2F18" w:rsidRPr="00431EF9" w:rsidP="00431E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F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EF9" w:rsidRPr="002D2AF8" w:rsidP="00AE2F18">
    <w:pPr>
      <w:pStyle w:val="Header"/>
      <w:framePr w:wrap="around"/>
    </w:pPr>
    <w:r>
      <w:fldChar w:fldCharType="begin"/>
    </w:r>
    <w:r>
      <w:instrText xml:space="preserve"> TITLE   \* MERGEFORMAT </w:instrText>
    </w:r>
    <w:r>
      <w:fldChar w:fldCharType="separate"/>
    </w:r>
    <w:r>
      <w:t>TLILIC0024 Licence to operate a vehicle loading crane (capacity 10 metre tonnes and above)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2024</w:t>
    </w:r>
    <w:r>
      <w:fldChar w:fldCharType="end"/>
    </w:r>
  </w:p>
  <w:p w:rsidR="00431EF9" w:rsidP="00AE2F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840A6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5CAE7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2F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2F18"/>
    <w:pPr>
      <w:spacing w:before="360" w:after="60"/>
      <w:outlineLvl w:val="0"/>
    </w:pPr>
    <w:rPr>
      <w:sz w:val="32"/>
    </w:rPr>
  </w:style>
  <w:style w:type="paragraph" w:styleId="Heading2">
    <w:name w:val="heading 2"/>
    <w:basedOn w:val="HeadingBase"/>
    <w:next w:val="BodyText"/>
    <w:link w:val="Heading2Char"/>
    <w:qFormat/>
    <w:rsid w:val="00AE2F18"/>
    <w:pPr>
      <w:keepLines/>
      <w:spacing w:before="240" w:after="120"/>
      <w:outlineLvl w:val="1"/>
    </w:pPr>
    <w:rPr>
      <w:sz w:val="28"/>
      <w:szCs w:val="40"/>
    </w:rPr>
  </w:style>
  <w:style w:type="paragraph" w:styleId="Heading3">
    <w:name w:val="heading 3"/>
    <w:basedOn w:val="HeadingBase"/>
    <w:next w:val="BodyText"/>
    <w:link w:val="Heading3Char"/>
    <w:qFormat/>
    <w:rsid w:val="00AE2F18"/>
    <w:pPr>
      <w:spacing w:before="180" w:after="120"/>
      <w:outlineLvl w:val="2"/>
    </w:pPr>
    <w:rPr>
      <w:spacing w:val="-10"/>
      <w:kern w:val="32"/>
    </w:rPr>
  </w:style>
  <w:style w:type="paragraph" w:styleId="Heading4">
    <w:name w:val="heading 4"/>
    <w:basedOn w:val="HeadingBase"/>
    <w:next w:val="BodyText"/>
    <w:link w:val="Heading4Char"/>
    <w:qFormat/>
    <w:rsid w:val="00AE2F18"/>
    <w:pPr>
      <w:spacing w:before="160" w:after="120"/>
      <w:outlineLvl w:val="3"/>
    </w:pPr>
    <w:rPr>
      <w:sz w:val="22"/>
    </w:rPr>
  </w:style>
  <w:style w:type="paragraph" w:styleId="Heading5">
    <w:name w:val="heading 5"/>
    <w:basedOn w:val="HeadingBase"/>
    <w:next w:val="Normal"/>
    <w:link w:val="Heading5Char"/>
    <w:qFormat/>
    <w:rsid w:val="00AE2F18"/>
    <w:pPr>
      <w:spacing w:before="80"/>
      <w:outlineLvl w:val="4"/>
    </w:pPr>
    <w:rPr>
      <w:color w:val="918585"/>
      <w:sz w:val="20"/>
    </w:rPr>
  </w:style>
  <w:style w:type="paragraph" w:styleId="Heading6">
    <w:name w:val="heading 6"/>
    <w:basedOn w:val="HeadingBase"/>
    <w:next w:val="Normal"/>
    <w:link w:val="Heading6Char"/>
    <w:qFormat/>
    <w:rsid w:val="00AE2F18"/>
    <w:pPr>
      <w:spacing w:before="60"/>
      <w:outlineLvl w:val="5"/>
    </w:pPr>
    <w:rPr>
      <w:color w:val="918585"/>
      <w:sz w:val="20"/>
    </w:rPr>
  </w:style>
  <w:style w:type="paragraph" w:styleId="Heading7">
    <w:name w:val="heading 7"/>
    <w:basedOn w:val="Normal"/>
    <w:next w:val="Normal"/>
    <w:link w:val="Heading7Char"/>
    <w:qFormat/>
    <w:rsid w:val="00AE2F18"/>
    <w:pPr>
      <w:ind w:left="720"/>
      <w:outlineLvl w:val="6"/>
    </w:pPr>
    <w:rPr>
      <w:i/>
    </w:rPr>
  </w:style>
  <w:style w:type="paragraph" w:styleId="Heading8">
    <w:name w:val="heading 8"/>
    <w:basedOn w:val="Normal"/>
    <w:next w:val="Normal"/>
    <w:link w:val="Heading8Char"/>
    <w:qFormat/>
    <w:rsid w:val="00AE2F18"/>
    <w:pPr>
      <w:ind w:left="720"/>
      <w:outlineLvl w:val="7"/>
    </w:pPr>
    <w:rPr>
      <w:i/>
    </w:rPr>
  </w:style>
  <w:style w:type="paragraph" w:styleId="Heading9">
    <w:name w:val="heading 9"/>
    <w:basedOn w:val="Normal"/>
    <w:next w:val="Normal"/>
    <w:link w:val="Heading9Char"/>
    <w:qFormat/>
    <w:rsid w:val="00AE2F18"/>
    <w:pPr>
      <w:ind w:left="720"/>
      <w:outlineLvl w:val="8"/>
    </w:pPr>
    <w:rPr>
      <w:i/>
    </w:rPr>
  </w:style>
  <w:style w:type="character" w:default="1" w:styleId="DefaultParagraphFont">
    <w:name w:val="Default Paragraph Font"/>
    <w:uiPriority w:val="1"/>
    <w:unhideWhenUsed/>
    <w:rsid w:val="00AE2F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2F18"/>
  </w:style>
  <w:style w:type="character" w:customStyle="1" w:styleId="Heading1Char">
    <w:name w:val="Heading 1 Char"/>
    <w:basedOn w:val="DefaultParagraphFont"/>
    <w:link w:val="Heading1"/>
    <w:rsid w:val="00AE2F18"/>
    <w:rPr>
      <w:rFonts w:ascii="Times New Roman" w:eastAsia="Times New Roman" w:hAnsi="Times New Roman" w:cs="Times New Roman"/>
      <w:b/>
      <w:sz w:val="32"/>
      <w:szCs w:val="20"/>
      <w:lang w:eastAsia="en-US"/>
    </w:rPr>
  </w:style>
  <w:style w:type="paragraph" w:styleId="BodyText">
    <w:name w:val="Body Text"/>
    <w:basedOn w:val="Normal"/>
    <w:link w:val="BodyTextChar"/>
    <w:rsid w:val="00AE2F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2F18"/>
    <w:rPr>
      <w:rFonts w:ascii="Times New Roman" w:eastAsia="Times New Roman" w:hAnsi="Times New Roman" w:cs="Times New Roman"/>
      <w:sz w:val="24"/>
      <w:lang w:eastAsia="en-US"/>
    </w:rPr>
  </w:style>
  <w:style w:type="paragraph" w:styleId="ListBullet">
    <w:name w:val="List Bullet"/>
    <w:basedOn w:val="List"/>
    <w:rsid w:val="00AE2F18"/>
    <w:pPr>
      <w:numPr>
        <w:numId w:val="11"/>
      </w:numPr>
      <w:tabs>
        <w:tab w:val="clear" w:pos="340"/>
      </w:tabs>
      <w:spacing w:before="40" w:after="40"/>
    </w:pPr>
  </w:style>
  <w:style w:type="character" w:customStyle="1" w:styleId="SpecialBold">
    <w:name w:val="Special Bold"/>
    <w:basedOn w:val="DefaultParagraphFont"/>
    <w:rsid w:val="00AE2F18"/>
    <w:rPr>
      <w:b/>
      <w:spacing w:val="0"/>
    </w:rPr>
  </w:style>
  <w:style w:type="paragraph" w:customStyle="1" w:styleId="SuperHeading">
    <w:name w:val="SuperHeading"/>
    <w:basedOn w:val="Normal"/>
    <w:rsid w:val="00AE2F18"/>
    <w:pPr>
      <w:spacing w:before="240" w:after="120"/>
      <w:outlineLvl w:val="0"/>
    </w:pPr>
    <w:rPr>
      <w:rFonts w:ascii="Times New Roman" w:hAnsi="Times New Roman"/>
      <w:b/>
      <w:sz w:val="32"/>
    </w:rPr>
  </w:style>
  <w:style w:type="paragraph" w:customStyle="1" w:styleId="AllowPageBreak">
    <w:name w:val="AllowPageBreak"/>
    <w:rsid w:val="00AE2F1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E2F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2F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2F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2F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2F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2F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2F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2F18"/>
    <w:rPr>
      <w:rFonts w:ascii="Courier New" w:eastAsia="Times New Roman" w:hAnsi="Courier New" w:cs="Times New Roman"/>
      <w:i/>
      <w:szCs w:val="20"/>
      <w:lang w:eastAsia="en-US"/>
    </w:rPr>
  </w:style>
  <w:style w:type="paragraph" w:customStyle="1" w:styleId="HeadingBase">
    <w:name w:val="Heading Base"/>
    <w:rsid w:val="00AE2F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2F18"/>
    <w:pPr>
      <w:tabs>
        <w:tab w:val="right" w:leader="dot" w:pos="9072"/>
      </w:tabs>
      <w:ind w:left="567"/>
    </w:pPr>
    <w:rPr>
      <w:szCs w:val="22"/>
    </w:rPr>
  </w:style>
  <w:style w:type="paragraph" w:customStyle="1" w:styleId="TOCBase">
    <w:name w:val="TOC Base"/>
    <w:rsid w:val="00AE2F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2F18"/>
    <w:pPr>
      <w:tabs>
        <w:tab w:val="right" w:leader="dot" w:pos="9072"/>
      </w:tabs>
      <w:spacing w:before="40" w:after="40"/>
      <w:ind w:left="284"/>
    </w:pPr>
    <w:rPr>
      <w:rFonts w:ascii="Times New Roman" w:hAnsi="Times New Roman"/>
    </w:rPr>
  </w:style>
  <w:style w:type="paragraph" w:styleId="TOC1">
    <w:name w:val="toc 1"/>
    <w:basedOn w:val="TOCBase"/>
    <w:next w:val="Normal"/>
    <w:rsid w:val="00AE2F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2F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2F18"/>
    <w:rPr>
      <w:rFonts w:ascii="Times New Roman" w:eastAsia="Times New Roman" w:hAnsi="Times New Roman" w:cs="Times New Roman"/>
      <w:sz w:val="16"/>
      <w:lang w:eastAsia="en-US"/>
    </w:rPr>
  </w:style>
  <w:style w:type="paragraph" w:styleId="Title">
    <w:name w:val="Title"/>
    <w:basedOn w:val="HeadingBase"/>
    <w:link w:val="TitleChar"/>
    <w:qFormat/>
    <w:rsid w:val="00AE2F18"/>
    <w:pPr>
      <w:spacing w:before="5040"/>
      <w:jc w:val="center"/>
    </w:pPr>
    <w:rPr>
      <w:sz w:val="48"/>
      <w:szCs w:val="72"/>
      <w:lang w:val="en-US"/>
    </w:rPr>
  </w:style>
  <w:style w:type="character" w:customStyle="1" w:styleId="TitleChar">
    <w:name w:val="Title Char"/>
    <w:basedOn w:val="DefaultParagraphFont"/>
    <w:link w:val="Title"/>
    <w:rsid w:val="00AE2F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2F18"/>
    <w:pPr>
      <w:tabs>
        <w:tab w:val="left" w:pos="3600"/>
        <w:tab w:val="left" w:pos="3958"/>
      </w:tabs>
    </w:pPr>
  </w:style>
  <w:style w:type="paragraph" w:styleId="List">
    <w:name w:val="List"/>
    <w:basedOn w:val="BodyText"/>
    <w:next w:val="BodyText"/>
    <w:rsid w:val="00AE2F18"/>
    <w:pPr>
      <w:tabs>
        <w:tab w:val="left" w:pos="340"/>
      </w:tabs>
      <w:spacing w:before="60" w:after="60"/>
      <w:ind w:left="340" w:hanging="340"/>
    </w:pPr>
  </w:style>
  <w:style w:type="paragraph" w:customStyle="1" w:styleId="Note">
    <w:name w:val="Note"/>
    <w:basedOn w:val="BodyText"/>
    <w:rsid w:val="00AE2F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2F18"/>
    <w:pPr>
      <w:framePr w:wrap="auto" w:hAnchor="text" w:y="6049"/>
    </w:pPr>
    <w:rPr>
      <w:color w:val="000000"/>
      <w:sz w:val="40"/>
    </w:rPr>
  </w:style>
  <w:style w:type="paragraph" w:customStyle="1" w:styleId="TOCTitle">
    <w:name w:val="TOCTitle"/>
    <w:basedOn w:val="Heading1"/>
    <w:rsid w:val="00AE2F18"/>
    <w:pPr>
      <w:spacing w:after="240"/>
      <w:jc w:val="center"/>
      <w:outlineLvl w:val="9"/>
    </w:pPr>
    <w:rPr>
      <w:caps/>
    </w:rPr>
  </w:style>
  <w:style w:type="paragraph" w:customStyle="1" w:styleId="Version">
    <w:name w:val="Version"/>
    <w:rsid w:val="00AE2F1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E2F18"/>
    <w:pPr>
      <w:numPr>
        <w:numId w:val="12"/>
      </w:numPr>
      <w:tabs>
        <w:tab w:val="clear" w:pos="680"/>
      </w:tabs>
    </w:pPr>
  </w:style>
  <w:style w:type="paragraph" w:styleId="Index1">
    <w:name w:val="index 1"/>
    <w:basedOn w:val="Normal"/>
    <w:next w:val="Normal"/>
    <w:semiHidden/>
    <w:rsid w:val="00AE2F18"/>
    <w:pPr>
      <w:keepNext w:val="0"/>
      <w:tabs>
        <w:tab w:val="right" w:pos="4176"/>
      </w:tabs>
      <w:ind w:left="198" w:hanging="198"/>
    </w:pPr>
    <w:rPr>
      <w:rFonts w:ascii="Garamond" w:hAnsi="Garamond"/>
    </w:rPr>
  </w:style>
  <w:style w:type="paragraph" w:styleId="IndexHeading">
    <w:name w:val="index heading"/>
    <w:basedOn w:val="Normal"/>
    <w:next w:val="Index1"/>
    <w:semiHidden/>
    <w:rsid w:val="00AE2F18"/>
    <w:pPr>
      <w:spacing w:before="120" w:after="120"/>
    </w:pPr>
    <w:rPr>
      <w:rFonts w:ascii="Arial" w:hAnsi="Arial"/>
      <w:b/>
      <w:color w:val="918585"/>
      <w:sz w:val="24"/>
    </w:rPr>
  </w:style>
  <w:style w:type="paragraph" w:styleId="Header">
    <w:name w:val="header"/>
    <w:basedOn w:val="Normal"/>
    <w:link w:val="HeaderChar"/>
    <w:rsid w:val="00AE2F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2F18"/>
    <w:rPr>
      <w:rFonts w:ascii="Times New Roman" w:eastAsia="Times New Roman" w:hAnsi="Times New Roman" w:cs="Times New Roman"/>
      <w:sz w:val="16"/>
      <w:szCs w:val="20"/>
      <w:lang w:val="en-GB" w:eastAsia="en-US"/>
    </w:rPr>
  </w:style>
  <w:style w:type="paragraph" w:customStyle="1" w:styleId="Chapter">
    <w:name w:val="Chapter"/>
    <w:basedOn w:val="Normal"/>
    <w:rsid w:val="00AE2F18"/>
    <w:pPr>
      <w:spacing w:before="240"/>
    </w:pPr>
    <w:rPr>
      <w:rFonts w:ascii="Times New Roman" w:hAnsi="Times New Roman"/>
      <w:smallCaps/>
      <w:spacing w:val="80"/>
      <w:sz w:val="28"/>
    </w:rPr>
  </w:style>
  <w:style w:type="paragraph" w:customStyle="1" w:styleId="InChapter">
    <w:name w:val="InChapter"/>
    <w:basedOn w:val="Heading3"/>
    <w:rsid w:val="00AE2F18"/>
    <w:pPr>
      <w:spacing w:after="240"/>
      <w:outlineLvl w:val="9"/>
    </w:pPr>
    <w:rPr>
      <w:noProof/>
    </w:rPr>
  </w:style>
  <w:style w:type="paragraph" w:styleId="Index2">
    <w:name w:val="index 2"/>
    <w:basedOn w:val="Normal"/>
    <w:next w:val="Normal"/>
    <w:semiHidden/>
    <w:rsid w:val="00AE2F18"/>
    <w:pPr>
      <w:tabs>
        <w:tab w:val="right" w:pos="4176"/>
      </w:tabs>
      <w:ind w:left="568" w:hanging="284"/>
    </w:pPr>
    <w:rPr>
      <w:rFonts w:ascii="Garamond" w:hAnsi="Garamond"/>
    </w:rPr>
  </w:style>
  <w:style w:type="paragraph" w:customStyle="1" w:styleId="Byline">
    <w:name w:val="Byline"/>
    <w:rsid w:val="00AE2F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2F18"/>
    <w:pPr>
      <w:tabs>
        <w:tab w:val="clear" w:pos="3600"/>
        <w:tab w:val="clear" w:pos="3958"/>
      </w:tabs>
      <w:jc w:val="right"/>
    </w:pPr>
  </w:style>
  <w:style w:type="character" w:styleId="Emphasis">
    <w:name w:val="Emphasis"/>
    <w:basedOn w:val="DefaultParagraphFont"/>
    <w:qFormat/>
    <w:rsid w:val="00AE2F18"/>
    <w:rPr>
      <w:i/>
    </w:rPr>
  </w:style>
  <w:style w:type="paragraph" w:styleId="Caption">
    <w:name w:val="caption"/>
    <w:basedOn w:val="BodyText"/>
    <w:next w:val="Normal"/>
    <w:qFormat/>
    <w:rsid w:val="00AE2F18"/>
    <w:pPr>
      <w:framePr w:w="2268" w:hSpace="181" w:vSpace="181" w:wrap="around" w:vAnchor="text" w:hAnchor="page" w:x="1135" w:y="285" w:anchorLock="1"/>
    </w:pPr>
    <w:rPr>
      <w:i/>
    </w:rPr>
  </w:style>
  <w:style w:type="paragraph" w:customStyle="1" w:styleId="MiniTOCTitle">
    <w:name w:val="MiniTOCTitle"/>
    <w:basedOn w:val="Heading4"/>
    <w:rsid w:val="00AE2F18"/>
    <w:pPr>
      <w:spacing w:before="240"/>
      <w:outlineLvl w:val="9"/>
    </w:pPr>
    <w:rPr>
      <w:noProof/>
      <w:sz w:val="24"/>
    </w:rPr>
  </w:style>
  <w:style w:type="paragraph" w:customStyle="1" w:styleId="MiniTOCItem">
    <w:name w:val="MiniTOCItem"/>
    <w:basedOn w:val="ListBullet"/>
    <w:rsid w:val="00AE2F18"/>
    <w:pPr>
      <w:numPr>
        <w:numId w:val="0"/>
      </w:numPr>
      <w:tabs>
        <w:tab w:val="right" w:leader="dot" w:pos="6521"/>
      </w:tabs>
      <w:spacing w:before="0" w:after="0"/>
    </w:pPr>
  </w:style>
  <w:style w:type="paragraph" w:customStyle="1" w:styleId="TOFTitle">
    <w:name w:val="TOFTitle"/>
    <w:basedOn w:val="TOCTitle"/>
    <w:rsid w:val="00AE2F18"/>
  </w:style>
  <w:style w:type="paragraph" w:styleId="TableofFigures">
    <w:name w:val="table of figures"/>
    <w:basedOn w:val="Normal"/>
    <w:next w:val="Normal"/>
    <w:semiHidden/>
    <w:rsid w:val="00AE2F18"/>
    <w:pPr>
      <w:tabs>
        <w:tab w:val="right" w:leader="dot" w:pos="9072"/>
      </w:tabs>
      <w:ind w:left="970" w:hanging="403"/>
    </w:pPr>
    <w:rPr>
      <w:rFonts w:ascii="Times New Roman" w:hAnsi="Times New Roman"/>
      <w:b/>
    </w:rPr>
  </w:style>
  <w:style w:type="paragraph" w:styleId="ListNumber">
    <w:name w:val="List Number"/>
    <w:basedOn w:val="List"/>
    <w:rsid w:val="00AE2F18"/>
    <w:pPr>
      <w:numPr>
        <w:numId w:val="14"/>
      </w:numPr>
      <w:tabs>
        <w:tab w:val="clear" w:pos="340"/>
      </w:tabs>
    </w:pPr>
  </w:style>
  <w:style w:type="character" w:customStyle="1" w:styleId="WingdingSymbols">
    <w:name w:val="Wingding Symbols"/>
    <w:rsid w:val="00AE2F18"/>
    <w:rPr>
      <w:rFonts w:ascii="Wingdings" w:hAnsi="Wingdings"/>
    </w:rPr>
  </w:style>
  <w:style w:type="paragraph" w:customStyle="1" w:styleId="TableHeading">
    <w:name w:val="Table Heading"/>
    <w:basedOn w:val="HeadingBase"/>
    <w:rsid w:val="00AE2F18"/>
    <w:pPr>
      <w:keepLines/>
      <w:pBdr>
        <w:bottom w:val="single" w:sz="6" w:space="1" w:color="918585"/>
      </w:pBdr>
      <w:spacing w:before="240"/>
    </w:pPr>
  </w:style>
  <w:style w:type="character" w:customStyle="1" w:styleId="HotSpot">
    <w:name w:val="HotSpot"/>
    <w:rsid w:val="00AE2F18"/>
    <w:rPr>
      <w:color w:val="0033CC"/>
      <w:u w:val="none"/>
    </w:rPr>
  </w:style>
  <w:style w:type="paragraph" w:customStyle="1" w:styleId="BodyTextRight">
    <w:name w:val="Body Text Right"/>
    <w:basedOn w:val="BodyText"/>
    <w:rsid w:val="00AE2F18"/>
    <w:pPr>
      <w:spacing w:before="0" w:after="0"/>
      <w:jc w:val="right"/>
    </w:pPr>
  </w:style>
  <w:style w:type="paragraph" w:styleId="Index3">
    <w:name w:val="index 3"/>
    <w:basedOn w:val="ListNumber2"/>
    <w:next w:val="Normal"/>
    <w:semiHidden/>
    <w:rsid w:val="00AE2F18"/>
    <w:pPr>
      <w:numPr>
        <w:numId w:val="0"/>
      </w:numPr>
      <w:tabs>
        <w:tab w:val="right" w:leader="dot" w:pos="4176"/>
      </w:tabs>
    </w:pPr>
  </w:style>
  <w:style w:type="paragraph" w:styleId="ListNumber2">
    <w:name w:val="List Number 2"/>
    <w:basedOn w:val="List2"/>
    <w:rsid w:val="00AE2F18"/>
    <w:pPr>
      <w:numPr>
        <w:numId w:val="9"/>
      </w:numPr>
      <w:tabs>
        <w:tab w:val="clear" w:pos="1060"/>
      </w:tabs>
    </w:pPr>
  </w:style>
  <w:style w:type="paragraph" w:customStyle="1" w:styleId="MarginNote">
    <w:name w:val="Margin Note"/>
    <w:basedOn w:val="BodyText"/>
    <w:rsid w:val="00AE2F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2F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2F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2F18"/>
    <w:rPr>
      <w:sz w:val="32"/>
    </w:rPr>
  </w:style>
  <w:style w:type="paragraph" w:customStyle="1" w:styleId="HeadingProcedure">
    <w:name w:val="Heading Procedure"/>
    <w:basedOn w:val="HeadingBase"/>
    <w:next w:val="Normal"/>
    <w:rsid w:val="00AE2F18"/>
    <w:pPr>
      <w:tabs>
        <w:tab w:val="left" w:pos="0"/>
      </w:tabs>
      <w:spacing w:before="120" w:after="60"/>
    </w:pPr>
    <w:rPr>
      <w:i/>
      <w:color w:val="918585"/>
      <w:sz w:val="22"/>
    </w:rPr>
  </w:style>
  <w:style w:type="paragraph" w:customStyle="1" w:styleId="TableBodyText">
    <w:name w:val="Table Body Text"/>
    <w:basedOn w:val="BodyText"/>
    <w:rsid w:val="00AE2F18"/>
    <w:pPr>
      <w:spacing w:before="60" w:after="60"/>
    </w:pPr>
  </w:style>
  <w:style w:type="paragraph" w:styleId="ListContinue">
    <w:name w:val="List Continue"/>
    <w:basedOn w:val="List"/>
    <w:rsid w:val="00AE2F18"/>
    <w:pPr>
      <w:ind w:firstLine="0"/>
    </w:pPr>
  </w:style>
  <w:style w:type="paragraph" w:customStyle="1" w:styleId="ListNote">
    <w:name w:val="List Note"/>
    <w:basedOn w:val="List"/>
    <w:rsid w:val="00AE2F18"/>
    <w:pPr>
      <w:pBdr>
        <w:top w:val="single" w:sz="6" w:space="2" w:color="918585"/>
        <w:bottom w:val="single" w:sz="6" w:space="2" w:color="918585"/>
      </w:pBdr>
      <w:tabs>
        <w:tab w:val="left" w:pos="1021"/>
      </w:tabs>
      <w:ind w:firstLine="0"/>
    </w:pPr>
  </w:style>
  <w:style w:type="paragraph" w:customStyle="1" w:styleId="Warning">
    <w:name w:val="Warning"/>
    <w:basedOn w:val="BodyText"/>
    <w:rsid w:val="00AE2F18"/>
    <w:pPr>
      <w:shd w:val="clear" w:color="auto" w:fill="D9D9D9"/>
      <w:tabs>
        <w:tab w:val="left" w:pos="992"/>
      </w:tabs>
      <w:ind w:left="119" w:right="119"/>
    </w:pPr>
    <w:rPr>
      <w:sz w:val="20"/>
    </w:rPr>
  </w:style>
  <w:style w:type="paragraph" w:customStyle="1" w:styleId="MarginIcons">
    <w:name w:val="Margin Icons"/>
    <w:basedOn w:val="BodyText"/>
    <w:rsid w:val="00AE2F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2F18"/>
    <w:rPr>
      <w:rFonts w:ascii="Courier New" w:hAnsi="Courier New"/>
    </w:rPr>
  </w:style>
  <w:style w:type="paragraph" w:customStyle="1" w:styleId="NoteBullet">
    <w:name w:val="Note Bullet"/>
    <w:basedOn w:val="Note"/>
    <w:rsid w:val="00AE2F18"/>
    <w:pPr>
      <w:tabs>
        <w:tab w:val="clear" w:pos="680"/>
      </w:tabs>
      <w:spacing w:before="60" w:after="60"/>
    </w:pPr>
  </w:style>
  <w:style w:type="paragraph" w:customStyle="1" w:styleId="SubHeading2">
    <w:name w:val="SubHeading2"/>
    <w:basedOn w:val="HeadingBase"/>
    <w:rsid w:val="00AE2F18"/>
    <w:pPr>
      <w:spacing w:before="240" w:after="60"/>
    </w:pPr>
    <w:rPr>
      <w:sz w:val="20"/>
    </w:rPr>
  </w:style>
  <w:style w:type="paragraph" w:customStyle="1" w:styleId="SubHeading1">
    <w:name w:val="SubHeading1"/>
    <w:basedOn w:val="HeadingBase"/>
    <w:rsid w:val="00AE2F18"/>
    <w:pPr>
      <w:spacing w:before="240" w:after="60"/>
    </w:pPr>
    <w:rPr>
      <w:color w:val="918585"/>
      <w:sz w:val="22"/>
    </w:rPr>
  </w:style>
  <w:style w:type="paragraph" w:customStyle="1" w:styleId="SideHeading">
    <w:name w:val="Side Heading"/>
    <w:basedOn w:val="HeadingBase"/>
    <w:rsid w:val="00AE2F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2F18"/>
    <w:pPr>
      <w:numPr>
        <w:numId w:val="10"/>
      </w:numPr>
    </w:pPr>
  </w:style>
  <w:style w:type="paragraph" w:styleId="PlainText">
    <w:name w:val="Plain Text"/>
    <w:basedOn w:val="Normal"/>
    <w:link w:val="PlainTextChar"/>
    <w:rsid w:val="00AE2F18"/>
    <w:rPr>
      <w:sz w:val="20"/>
    </w:rPr>
  </w:style>
  <w:style w:type="character" w:customStyle="1" w:styleId="PlainTextChar">
    <w:name w:val="Plain Text Char"/>
    <w:basedOn w:val="DefaultParagraphFont"/>
    <w:link w:val="PlainText"/>
    <w:rsid w:val="00AE2F18"/>
    <w:rPr>
      <w:rFonts w:ascii="Courier New" w:eastAsia="Times New Roman" w:hAnsi="Courier New" w:cs="Times New Roman"/>
      <w:sz w:val="20"/>
      <w:szCs w:val="20"/>
      <w:lang w:eastAsia="en-US"/>
    </w:rPr>
  </w:style>
  <w:style w:type="character" w:customStyle="1" w:styleId="MenuOption">
    <w:name w:val="Menu Option"/>
    <w:basedOn w:val="DefaultParagraphFont"/>
    <w:rsid w:val="00AE2F18"/>
    <w:rPr>
      <w:b/>
      <w:smallCaps/>
    </w:rPr>
  </w:style>
  <w:style w:type="paragraph" w:customStyle="1" w:styleId="TableListNumber">
    <w:name w:val="Table List Number"/>
    <w:basedOn w:val="ListNumber"/>
    <w:rsid w:val="00AE2F18"/>
    <w:pPr>
      <w:numPr>
        <w:numId w:val="0"/>
      </w:numPr>
    </w:pPr>
  </w:style>
  <w:style w:type="paragraph" w:styleId="TOC4">
    <w:name w:val="toc 4"/>
    <w:basedOn w:val="TOCBase"/>
    <w:next w:val="Normal"/>
    <w:semiHidden/>
    <w:rsid w:val="00AE2F18"/>
    <w:pPr>
      <w:tabs>
        <w:tab w:val="right" w:leader="dot" w:pos="9071"/>
      </w:tabs>
      <w:ind w:left="1701"/>
    </w:pPr>
  </w:style>
  <w:style w:type="paragraph" w:customStyle="1" w:styleId="ListAlpha">
    <w:name w:val="List Alpha"/>
    <w:basedOn w:val="List"/>
    <w:rsid w:val="00AE2F18"/>
    <w:pPr>
      <w:numPr>
        <w:numId w:val="8"/>
      </w:numPr>
    </w:pPr>
  </w:style>
  <w:style w:type="paragraph" w:customStyle="1" w:styleId="ListAlpha2">
    <w:name w:val="List Alpha 2"/>
    <w:basedOn w:val="List2"/>
    <w:rsid w:val="00AE2F18"/>
    <w:pPr>
      <w:numPr>
        <w:numId w:val="7"/>
      </w:numPr>
    </w:pPr>
  </w:style>
  <w:style w:type="paragraph" w:styleId="List2">
    <w:name w:val="List 2"/>
    <w:basedOn w:val="BodyText"/>
    <w:rsid w:val="00AE2F18"/>
    <w:pPr>
      <w:tabs>
        <w:tab w:val="left" w:pos="680"/>
      </w:tabs>
      <w:spacing w:before="60" w:after="60"/>
      <w:ind w:left="680" w:hanging="340"/>
    </w:pPr>
  </w:style>
  <w:style w:type="paragraph" w:styleId="List3">
    <w:name w:val="List 3"/>
    <w:basedOn w:val="BodyText"/>
    <w:rsid w:val="00AE2F18"/>
    <w:pPr>
      <w:tabs>
        <w:tab w:val="left" w:pos="1021"/>
      </w:tabs>
      <w:spacing w:before="60" w:after="60"/>
      <w:ind w:left="1020" w:hanging="340"/>
    </w:pPr>
  </w:style>
  <w:style w:type="paragraph" w:styleId="List4">
    <w:name w:val="List 4"/>
    <w:basedOn w:val="BodyText"/>
    <w:rsid w:val="00AE2F18"/>
    <w:pPr>
      <w:tabs>
        <w:tab w:val="left" w:pos="1361"/>
      </w:tabs>
      <w:spacing w:before="60" w:after="60"/>
      <w:ind w:left="1361" w:hanging="340"/>
    </w:pPr>
  </w:style>
  <w:style w:type="paragraph" w:styleId="List5">
    <w:name w:val="List 5"/>
    <w:basedOn w:val="BodyText"/>
    <w:rsid w:val="00AE2F18"/>
    <w:pPr>
      <w:tabs>
        <w:tab w:val="left" w:pos="1701"/>
      </w:tabs>
      <w:spacing w:before="60" w:after="60"/>
      <w:ind w:left="1701" w:hanging="340"/>
    </w:pPr>
  </w:style>
  <w:style w:type="paragraph" w:styleId="ListBullet3">
    <w:name w:val="List Bullet 3"/>
    <w:basedOn w:val="List3"/>
    <w:rsid w:val="00AE2F18"/>
    <w:pPr>
      <w:numPr>
        <w:numId w:val="13"/>
      </w:numPr>
      <w:tabs>
        <w:tab w:val="clear" w:pos="1021"/>
      </w:tabs>
      <w:ind w:left="1037" w:hanging="357"/>
    </w:pPr>
  </w:style>
  <w:style w:type="paragraph" w:styleId="ListBullet4">
    <w:name w:val="List Bullet 4"/>
    <w:basedOn w:val="List4"/>
    <w:rsid w:val="00AE2F18"/>
    <w:pPr>
      <w:numPr>
        <w:numId w:val="2"/>
      </w:numPr>
      <w:tabs>
        <w:tab w:val="clear" w:pos="1361"/>
      </w:tabs>
    </w:pPr>
  </w:style>
  <w:style w:type="paragraph" w:styleId="ListBullet5">
    <w:name w:val="List Bullet 5"/>
    <w:basedOn w:val="List5"/>
    <w:rsid w:val="00AE2F18"/>
    <w:pPr>
      <w:numPr>
        <w:numId w:val="3"/>
      </w:numPr>
    </w:pPr>
  </w:style>
  <w:style w:type="paragraph" w:styleId="ListContinue2">
    <w:name w:val="List Continue 2"/>
    <w:basedOn w:val="List2"/>
    <w:rsid w:val="00AE2F18"/>
    <w:pPr>
      <w:ind w:firstLine="0"/>
    </w:pPr>
  </w:style>
  <w:style w:type="paragraph" w:styleId="ListContinue3">
    <w:name w:val="List Continue 3"/>
    <w:basedOn w:val="List3"/>
    <w:rsid w:val="00AE2F18"/>
    <w:pPr>
      <w:ind w:left="1021" w:firstLine="0"/>
    </w:pPr>
  </w:style>
  <w:style w:type="paragraph" w:styleId="ListContinue4">
    <w:name w:val="List Continue 4"/>
    <w:basedOn w:val="List4"/>
    <w:rsid w:val="00AE2F18"/>
    <w:pPr>
      <w:ind w:firstLine="0"/>
    </w:pPr>
  </w:style>
  <w:style w:type="paragraph" w:styleId="ListContinue5">
    <w:name w:val="List Continue 5"/>
    <w:basedOn w:val="List5"/>
    <w:rsid w:val="00AE2F18"/>
    <w:pPr>
      <w:ind w:firstLine="0"/>
    </w:pPr>
  </w:style>
  <w:style w:type="paragraph" w:styleId="ListNumber3">
    <w:name w:val="List Number 3"/>
    <w:basedOn w:val="List3"/>
    <w:rsid w:val="00AE2F18"/>
    <w:pPr>
      <w:numPr>
        <w:numId w:val="4"/>
      </w:numPr>
    </w:pPr>
  </w:style>
  <w:style w:type="paragraph" w:styleId="ListNumber4">
    <w:name w:val="List Number 4"/>
    <w:basedOn w:val="List4"/>
    <w:rsid w:val="00AE2F18"/>
    <w:pPr>
      <w:numPr>
        <w:numId w:val="5"/>
      </w:numPr>
    </w:pPr>
  </w:style>
  <w:style w:type="paragraph" w:styleId="ListNumber5">
    <w:name w:val="List Number 5"/>
    <w:basedOn w:val="List5"/>
    <w:rsid w:val="00AE2F18"/>
    <w:pPr>
      <w:numPr>
        <w:numId w:val="6"/>
      </w:numPr>
    </w:pPr>
  </w:style>
  <w:style w:type="paragraph" w:styleId="BlockText">
    <w:name w:val="Block Text"/>
    <w:basedOn w:val="Normal"/>
    <w:rsid w:val="00AE2F18"/>
    <w:pPr>
      <w:spacing w:after="120"/>
      <w:ind w:left="1440" w:right="1440"/>
    </w:pPr>
  </w:style>
  <w:style w:type="character" w:customStyle="1" w:styleId="Subscript">
    <w:name w:val="Subscript"/>
    <w:basedOn w:val="DefaultParagraphFont"/>
    <w:rsid w:val="00AE2F18"/>
    <w:rPr>
      <w:sz w:val="16"/>
      <w:vertAlign w:val="subscript"/>
    </w:rPr>
  </w:style>
  <w:style w:type="character" w:customStyle="1" w:styleId="Superscript">
    <w:name w:val="Superscript"/>
    <w:basedOn w:val="DefaultParagraphFont"/>
    <w:rsid w:val="00AE2F18"/>
    <w:rPr>
      <w:sz w:val="16"/>
      <w:vertAlign w:val="superscript"/>
    </w:rPr>
  </w:style>
  <w:style w:type="character" w:customStyle="1" w:styleId="Symbols">
    <w:name w:val="Symbols"/>
    <w:basedOn w:val="DefaultParagraphFont"/>
    <w:rsid w:val="00AE2F18"/>
    <w:rPr>
      <w:rFonts w:ascii="Symbol" w:hAnsi="Symbol"/>
    </w:rPr>
  </w:style>
  <w:style w:type="character" w:customStyle="1" w:styleId="MenuOptions">
    <w:name w:val="Menu Options"/>
    <w:basedOn w:val="DefaultParagraphFont"/>
    <w:rsid w:val="00AE2F18"/>
    <w:rPr>
      <w:rFonts w:ascii="Arial Narrow" w:hAnsi="Arial Narrow"/>
      <w:smallCaps/>
    </w:rPr>
  </w:style>
  <w:style w:type="character" w:customStyle="1" w:styleId="Buttons">
    <w:name w:val="Buttons"/>
    <w:basedOn w:val="DefaultParagraphFont"/>
    <w:rsid w:val="00AE2F18"/>
    <w:rPr>
      <w:b/>
    </w:rPr>
  </w:style>
  <w:style w:type="character" w:customStyle="1" w:styleId="Underlined">
    <w:name w:val="Underlined"/>
    <w:basedOn w:val="DefaultParagraphFont"/>
    <w:rsid w:val="00AE2F18"/>
    <w:rPr>
      <w:u w:val="single"/>
    </w:rPr>
  </w:style>
  <w:style w:type="paragraph" w:customStyle="1" w:styleId="TableBodyTextRight">
    <w:name w:val="Table Body Text Right"/>
    <w:basedOn w:val="TableBodyText"/>
    <w:rsid w:val="00AE2F18"/>
    <w:pPr>
      <w:widowControl w:val="0"/>
      <w:autoSpaceDE w:val="0"/>
      <w:autoSpaceDN w:val="0"/>
      <w:adjustRightInd w:val="0"/>
      <w:jc w:val="right"/>
    </w:pPr>
    <w:rPr>
      <w:rFonts w:cs="Arial"/>
      <w:szCs w:val="18"/>
    </w:rPr>
  </w:style>
  <w:style w:type="paragraph" w:customStyle="1" w:styleId="CopyrightText">
    <w:name w:val="Copyright Text"/>
    <w:basedOn w:val="BodyText"/>
    <w:rsid w:val="00AE2F18"/>
    <w:rPr>
      <w:sz w:val="18"/>
    </w:rPr>
  </w:style>
  <w:style w:type="paragraph" w:customStyle="1" w:styleId="BodySmallRight">
    <w:name w:val="Body Small Right"/>
    <w:basedOn w:val="BodyTextRight"/>
    <w:rsid w:val="00AE2F18"/>
    <w:rPr>
      <w:sz w:val="18"/>
      <w:szCs w:val="18"/>
    </w:rPr>
  </w:style>
  <w:style w:type="paragraph" w:customStyle="1" w:styleId="MarginEdition">
    <w:name w:val="Margin Edition"/>
    <w:basedOn w:val="MarginNote"/>
    <w:rsid w:val="00AE2F18"/>
    <w:pPr>
      <w:spacing w:before="0" w:after="0"/>
    </w:pPr>
    <w:rPr>
      <w:rFonts w:ascii="Times New Roman" w:hAnsi="Times New Roman"/>
      <w:color w:val="999999"/>
    </w:rPr>
  </w:style>
  <w:style w:type="paragraph" w:customStyle="1" w:styleId="Spacer">
    <w:name w:val="Spacer"/>
    <w:basedOn w:val="Normal"/>
    <w:rsid w:val="00AE2F18"/>
    <w:rPr>
      <w:sz w:val="2"/>
      <w:szCs w:val="2"/>
    </w:rPr>
  </w:style>
  <w:style w:type="character" w:customStyle="1" w:styleId="Small">
    <w:name w:val="Small"/>
    <w:basedOn w:val="DefaultParagraphFont"/>
    <w:rsid w:val="00AE2F18"/>
    <w:rPr>
      <w:sz w:val="16"/>
    </w:rPr>
  </w:style>
  <w:style w:type="paragraph" w:customStyle="1" w:styleId="WideTable">
    <w:name w:val="Wide Table"/>
    <w:basedOn w:val="Normal"/>
    <w:rsid w:val="00AE2F18"/>
    <w:pPr>
      <w:ind w:left="-1418"/>
    </w:pPr>
    <w:rPr>
      <w:sz w:val="2"/>
      <w:szCs w:val="2"/>
    </w:rPr>
  </w:style>
  <w:style w:type="character" w:styleId="PageNumber">
    <w:name w:val="page number"/>
    <w:basedOn w:val="DefaultParagraphFont"/>
    <w:rsid w:val="00AE2F18"/>
  </w:style>
  <w:style w:type="paragraph" w:styleId="Quote">
    <w:name w:val="Quote"/>
    <w:basedOn w:val="Heading1"/>
    <w:link w:val="QuoteChar"/>
    <w:qFormat/>
    <w:rsid w:val="00AE2F18"/>
    <w:rPr>
      <w:b w:val="0"/>
      <w:sz w:val="72"/>
      <w:szCs w:val="72"/>
      <w:lang w:val="en-NZ"/>
    </w:rPr>
  </w:style>
  <w:style w:type="character" w:customStyle="1" w:styleId="QuoteChar">
    <w:name w:val="Quote Char"/>
    <w:basedOn w:val="DefaultParagraphFont"/>
    <w:link w:val="Quote"/>
    <w:rsid w:val="00AE2F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2F18"/>
    <w:pPr>
      <w:pageBreakBefore/>
    </w:pPr>
  </w:style>
  <w:style w:type="paragraph" w:customStyle="1" w:styleId="Border">
    <w:name w:val="Border"/>
    <w:basedOn w:val="Normal"/>
    <w:qFormat/>
    <w:rsid w:val="00AE2F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2F18"/>
    <w:rPr>
      <w:b/>
      <w:bCs/>
      <w:i/>
      <w:iCs/>
      <w:color w:val="auto"/>
    </w:rPr>
  </w:style>
  <w:style w:type="paragraph" w:styleId="IntenseQuote">
    <w:name w:val="Intense Quote"/>
    <w:basedOn w:val="Normal"/>
    <w:next w:val="Normal"/>
    <w:link w:val="IntenseQuoteChar"/>
    <w:uiPriority w:val="30"/>
    <w:qFormat/>
    <w:rsid w:val="00AE2F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2F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2F18"/>
    <w:rPr>
      <w:smallCaps/>
      <w:color w:val="auto"/>
      <w:u w:val="single"/>
    </w:rPr>
  </w:style>
  <w:style w:type="character" w:styleId="IntenseReference">
    <w:name w:val="Intense Reference"/>
    <w:basedOn w:val="DefaultParagraphFont"/>
    <w:uiPriority w:val="32"/>
    <w:qFormat/>
    <w:rsid w:val="00AE2F18"/>
    <w:rPr>
      <w:b/>
      <w:bCs/>
      <w:smallCaps/>
      <w:color w:val="auto"/>
      <w:spacing w:val="5"/>
      <w:u w:val="single"/>
    </w:rPr>
  </w:style>
  <w:style w:type="paragraph" w:customStyle="1" w:styleId="2ColumnHeading">
    <w:name w:val="2Column Heading"/>
    <w:basedOn w:val="BodyText"/>
    <w:qFormat/>
    <w:rsid w:val="00AE2F18"/>
    <w:pPr>
      <w:spacing w:after="60"/>
      <w:ind w:left="-2268"/>
    </w:pPr>
    <w:rPr>
      <w:b/>
    </w:rPr>
  </w:style>
  <w:style w:type="paragraph" w:customStyle="1" w:styleId="Heading1TOC">
    <w:name w:val="Heading1 TOC"/>
    <w:basedOn w:val="Normal"/>
    <w:qFormat/>
    <w:rsid w:val="00AE2F18"/>
    <w:pPr>
      <w:spacing w:before="240" w:after="120"/>
    </w:pPr>
    <w:rPr>
      <w:rFonts w:ascii="Times New Roman" w:hAnsi="Times New Roman"/>
      <w:b/>
      <w:sz w:val="32"/>
    </w:rPr>
  </w:style>
  <w:style w:type="paragraph" w:customStyle="1" w:styleId="Heading2TOC">
    <w:name w:val="Heading2 TOC"/>
    <w:basedOn w:val="Normal"/>
    <w:qFormat/>
    <w:rsid w:val="00AE2F18"/>
    <w:pPr>
      <w:spacing w:before="240" w:after="60"/>
    </w:pPr>
    <w:rPr>
      <w:rFonts w:ascii="Times New Roman" w:hAnsi="Times New Roman"/>
      <w:b/>
      <w:sz w:val="28"/>
    </w:rPr>
  </w:style>
  <w:style w:type="character" w:customStyle="1" w:styleId="Underline">
    <w:name w:val="Underline"/>
    <w:basedOn w:val="DefaultParagraphFont"/>
    <w:qFormat/>
    <w:rsid w:val="00AE2F18"/>
    <w:rPr>
      <w:u w:val="single"/>
    </w:rPr>
  </w:style>
  <w:style w:type="character" w:customStyle="1" w:styleId="BoldandItalics">
    <w:name w:val="Bold and Italics"/>
    <w:qFormat/>
    <w:rsid w:val="00AE2F18"/>
    <w:rPr>
      <w:b/>
      <w:i/>
      <w:u w:val="none"/>
    </w:rPr>
  </w:style>
  <w:style w:type="paragraph" w:styleId="BalloonText">
    <w:name w:val="Balloon Text"/>
    <w:basedOn w:val="Normal"/>
    <w:link w:val="BalloonTextChar"/>
    <w:rsid w:val="00AE2F18"/>
    <w:rPr>
      <w:rFonts w:ascii="Tahoma" w:hAnsi="Tahoma" w:cs="Tahoma"/>
      <w:sz w:val="16"/>
      <w:szCs w:val="16"/>
    </w:rPr>
  </w:style>
  <w:style w:type="character" w:customStyle="1" w:styleId="BalloonTextChar">
    <w:name w:val="Balloon Text Char"/>
    <w:basedOn w:val="DefaultParagraphFont"/>
    <w:link w:val="BalloonText"/>
    <w:rsid w:val="00AE2F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2F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2F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2F18"/>
    <w:rPr>
      <w:b/>
      <w:color w:val="660033"/>
      <w:spacing w:val="0"/>
    </w:rPr>
  </w:style>
  <w:style w:type="paragraph" w:customStyle="1" w:styleId="Nameditemlist">
    <w:name w:val="Named item list"/>
    <w:basedOn w:val="BodyText"/>
    <w:qFormat/>
    <w:rsid w:val="00AE2F18"/>
    <w:pPr>
      <w:tabs>
        <w:tab w:val="left" w:pos="2835"/>
      </w:tabs>
      <w:ind w:left="2835" w:hanging="2835"/>
    </w:pPr>
  </w:style>
  <w:style w:type="paragraph" w:customStyle="1" w:styleId="BodyTextnopadding">
    <w:name w:val="Body Text no padding"/>
    <w:basedOn w:val="BodyText"/>
    <w:qFormat/>
    <w:rsid w:val="00AE2F18"/>
    <w:pPr>
      <w:spacing w:before="0" w:after="0"/>
    </w:pPr>
  </w:style>
  <w:style w:type="paragraph" w:customStyle="1" w:styleId="BodyTextBold">
    <w:name w:val="Body Text Bold"/>
    <w:basedOn w:val="BodyText"/>
    <w:qFormat/>
    <w:rsid w:val="00AE2F18"/>
    <w:rPr>
      <w:b/>
    </w:rPr>
  </w:style>
  <w:style w:type="character" w:styleId="Hyperlink">
    <w:name w:val="Hyperlink"/>
    <w:basedOn w:val="DefaultParagraphFont"/>
    <w:uiPriority w:val="99"/>
    <w:unhideWhenUsed/>
    <w:rsid w:val="00431E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1259</Words>
  <Characters>7254</Characters>
  <Application>Microsoft Office Word</Application>
  <DocSecurity>0</DocSecurity>
  <Lines>315</Lines>
  <Paragraphs>152</Paragraphs>
  <ScaleCrop>false</ScaleCrop>
  <Company>Author-it Software Corporation Ltd.</Company>
  <LinksUpToDate>false</LinksUpToDate>
  <CharactersWithSpaces>8361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TLILIC0024 Licence to operate a vehicle loading crane (capacity 10 metre tonnes and above)</dc:title>
  <dc:subject>Approved</dc:subject>
  <dc:creator>Industry Skills Australia</dc:creator>
  <cp:keywords>Release: 1</cp:keywords>
  <dc:description>Review Date: 12 April 2008</dc:description>
  <cp:lastModifiedBy>HSD_TPCMSd.prod</cp:lastModifiedBy>
  <cp:revision>3</cp:revision>
  <dcterms:created xsi:type="dcterms:W3CDTF">2024-09-27T00:45:00Z</dcterms:created>
  <dcterms:modified xsi:type="dcterms:W3CDTF">2024-09-27T00:45:00Z</dcterms:modified>
</cp:coreProperties>
</file>