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137" w:rsidP="00C13137">
      <w:pPr>
        <w:pStyle w:val="Title"/>
      </w:pPr>
      <w:r>
        <w:fldChar w:fldCharType="begin"/>
      </w:r>
      <w:r>
        <w:instrText xml:space="preserve"> TITLE   \* MERGEFORMAT </w:instrText>
      </w:r>
      <w:r>
        <w:fldChar w:fldCharType="separate"/>
      </w:r>
      <w:r>
        <w:t>TLILIC0017 Licence to operate a derrick crane</w:t>
      </w:r>
      <w:r>
        <w:fldChar w:fldCharType="end"/>
      </w:r>
    </w:p>
    <w:p w:rsidR="00C13137" w:rsidP="00C13137">
      <w:pPr>
        <w:pStyle w:val="Version"/>
        <w:sectPr w:rsidSect="00284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97C" w:rsidP="0028497C">
      <w:pPr>
        <w:pStyle w:val="SuperHeading"/>
      </w:pPr>
      <w:r w:rsidRPr="0028497C">
        <w:t>TLILIC0017 Licence to operate a derrick crane</w:t>
      </w:r>
    </w:p>
    <w:p w:rsidR="00000000" w:rsidRPr="0028497C" w:rsidP="0028497C">
      <w:pPr>
        <w:pStyle w:val="Heading1"/>
      </w:pPr>
      <w:bookmarkStart w:id="1" w:name="O_1205255"/>
      <w:bookmarkEnd w:id="1"/>
      <w:r w:rsidRPr="0028497C">
        <w:t>Modification History</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Release 1</w:t>
            </w:r>
            <w:r w:rsidRPr="0028497C">
              <w:t>. This is the first release of this unit of competency in the TLI Transport and Logistics Training Package.</w:t>
            </w:r>
          </w:p>
        </w:tc>
      </w:tr>
    </w:tbl>
    <w:p w:rsidR="00C13137" w:rsidP="0028497C">
      <w:pPr>
        <w:pStyle w:val="NoPaddingFontSize1"/>
      </w:pPr>
    </w:p>
    <w:p w:rsidR="00C13137" w:rsidP="0028497C">
      <w:pPr>
        <w:pStyle w:val="NoPaddingFontSize1"/>
      </w:pPr>
    </w:p>
    <w:p w:rsidR="00000000" w:rsidRPr="0028497C" w:rsidP="0028497C">
      <w:pPr>
        <w:pStyle w:val="Heading1"/>
      </w:pPr>
      <w:bookmarkStart w:id="2" w:name="O_1205256"/>
      <w:bookmarkEnd w:id="2"/>
      <w:r w:rsidRPr="0028497C">
        <w:t>Application</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 xml:space="preserve">This unit specifies the skills and knowledge required to operate a derrick </w:t>
            </w:r>
            <w:r w:rsidRPr="0028497C">
              <w:t>crane safely. Competence in this unit, does not in itself result in a High-Risk Work Licence (HRWL) to operate this plant.</w:t>
            </w:r>
          </w:p>
          <w:p w:rsidR="00000000" w:rsidRPr="0028497C" w:rsidP="0028497C">
            <w:pPr>
              <w:pStyle w:val="BodyText"/>
            </w:pPr>
            <w:r w:rsidRPr="0028497C">
              <w:t>Derrick crane means a slewing strut-boom crane with its boom pivoted at the base of a mast that is:</w:t>
            </w:r>
          </w:p>
          <w:p w:rsidR="00000000" w:rsidRPr="0028497C" w:rsidP="0028497C">
            <w:pPr>
              <w:pStyle w:val="ListBullet"/>
            </w:pPr>
            <w:r w:rsidRPr="0028497C">
              <w:t>capable of luffing under load</w:t>
            </w:r>
          </w:p>
          <w:p w:rsidR="00000000" w:rsidRPr="0028497C" w:rsidP="0028497C">
            <w:pPr>
              <w:pStyle w:val="ListBullet"/>
            </w:pPr>
            <w:r w:rsidRPr="0028497C">
              <w:t>gu</w:t>
            </w:r>
            <w:r w:rsidRPr="0028497C">
              <w:t>yed (guy-derrick) or held by backstays (stiff-legged derrick).</w:t>
            </w:r>
          </w:p>
          <w:p w:rsidR="00000000" w:rsidRPr="0028497C" w:rsidP="0028497C">
            <w:pPr>
              <w:pStyle w:val="BodyText"/>
            </w:pPr>
            <w:r w:rsidRPr="0028497C">
              <w:t>This unit applies to the activities of a person operating a derrick crane.</w:t>
            </w:r>
          </w:p>
          <w:p w:rsidR="00000000" w:rsidRPr="0028497C" w:rsidP="0028497C">
            <w:pPr>
              <w:pStyle w:val="BodyText"/>
            </w:pPr>
            <w:r w:rsidRPr="0028497C">
              <w:t>A person performing this work is required to hold a derrick crane HRWL.</w:t>
            </w:r>
          </w:p>
          <w:p w:rsidR="00000000" w:rsidRPr="0028497C" w:rsidP="0028497C">
            <w:pPr>
              <w:pStyle w:val="BodyText"/>
            </w:pPr>
            <w:r w:rsidRPr="0028497C">
              <w:t>This unit requires a person operating a derric</w:t>
            </w:r>
            <w:r w:rsidRPr="0028497C">
              <w:t>k crane to:</w:t>
            </w:r>
          </w:p>
          <w:p w:rsidR="00000000" w:rsidRPr="0028497C" w:rsidP="0028497C">
            <w:pPr>
              <w:pStyle w:val="ListBullet"/>
            </w:pPr>
            <w:r w:rsidRPr="0028497C">
              <w:t>plan for the work/task</w:t>
            </w:r>
          </w:p>
          <w:p w:rsidR="00000000" w:rsidRPr="0028497C" w:rsidP="0028497C">
            <w:pPr>
              <w:pStyle w:val="ListBullet"/>
            </w:pPr>
            <w:r w:rsidRPr="0028497C">
              <w:t>prepare for the work/task</w:t>
            </w:r>
          </w:p>
          <w:p w:rsidR="00000000" w:rsidRPr="0028497C" w:rsidP="0028497C">
            <w:pPr>
              <w:pStyle w:val="ListBullet"/>
            </w:pPr>
            <w:r w:rsidRPr="0028497C">
              <w:t xml:space="preserve">perform work/task </w:t>
            </w:r>
          </w:p>
          <w:p w:rsidR="00000000" w:rsidRPr="0028497C" w:rsidP="0028497C">
            <w:pPr>
              <w:pStyle w:val="ListBullet"/>
            </w:pPr>
            <w:r w:rsidRPr="0028497C">
              <w:t>pack up.</w:t>
            </w:r>
          </w:p>
          <w:p w:rsidR="00000000" w:rsidRPr="0028497C" w:rsidP="0028497C">
            <w:pPr>
              <w:pStyle w:val="BodyText"/>
            </w:pPr>
            <w:r w:rsidRPr="0028497C">
              <w:rPr>
                <w:rStyle w:val="SpecialBold"/>
              </w:rPr>
              <w:t>Licensing/Regulatory Information</w:t>
            </w:r>
          </w:p>
          <w:p w:rsidR="00000000" w:rsidRPr="0028497C" w:rsidP="0028497C">
            <w:pPr>
              <w:pStyle w:val="BodyText"/>
            </w:pPr>
            <w:r w:rsidRPr="0028497C">
              <w:t>Legislative and regulatory requirements are applicable to t</w:t>
            </w:r>
            <w:r w:rsidRPr="0028497C">
              <w:t xml:space="preserve">his unit of competency. This unit is based on the licensing requirements of Part 4.5 of the Model Work Health and Safety (WHS) Regulations and meets Commonwealth, state and territory HRWL requirements. </w:t>
            </w:r>
          </w:p>
          <w:p w:rsidR="00000000" w:rsidRPr="0028497C" w:rsidP="0028497C">
            <w:pPr>
              <w:pStyle w:val="BodyText"/>
            </w:pPr>
            <w:r w:rsidRPr="0028497C">
              <w:t>The National Assessment Instrument (NAI) is the manda</w:t>
            </w:r>
            <w:r w:rsidRPr="0028497C">
              <w:t xml:space="preserve">ted assessment for the HRWL to operate the relevant licensing class as detailed in this unit.  </w:t>
            </w:r>
          </w:p>
        </w:tc>
      </w:tr>
    </w:tbl>
    <w:p w:rsidR="00C13137" w:rsidP="0028497C">
      <w:pPr>
        <w:pStyle w:val="NoPaddingFontSize1"/>
      </w:pPr>
    </w:p>
    <w:p w:rsidR="00C13137" w:rsidP="0028497C">
      <w:pPr>
        <w:pStyle w:val="NoPaddingFontSize1"/>
      </w:pPr>
    </w:p>
    <w:p w:rsidR="00000000" w:rsidRPr="0028497C" w:rsidP="0028497C">
      <w:pPr>
        <w:pStyle w:val="Heading1"/>
      </w:pPr>
      <w:bookmarkStart w:id="3" w:name="O_1205257"/>
      <w:bookmarkEnd w:id="3"/>
      <w:r w:rsidRPr="0028497C">
        <w:t>Pre-requisite Unit</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Not applicable.</w:t>
            </w:r>
          </w:p>
        </w:tc>
      </w:tr>
    </w:tbl>
    <w:p w:rsidR="00C13137" w:rsidP="0028497C">
      <w:pPr>
        <w:pStyle w:val="NoPaddingFontSize1"/>
      </w:pPr>
    </w:p>
    <w:p w:rsidR="00C13137" w:rsidP="0028497C">
      <w:pPr>
        <w:pStyle w:val="NoPaddingFontSize1"/>
      </w:pPr>
    </w:p>
    <w:p w:rsidR="00000000" w:rsidRPr="0028497C" w:rsidP="0028497C">
      <w:pPr>
        <w:pStyle w:val="Heading1"/>
      </w:pPr>
      <w:bookmarkStart w:id="4" w:name="O_1205258"/>
      <w:bookmarkEnd w:id="4"/>
      <w:r w:rsidRPr="0028497C">
        <w:t>Competency Field</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LIC - Licencing Units.</w:t>
            </w:r>
          </w:p>
        </w:tc>
      </w:tr>
    </w:tbl>
    <w:p w:rsidR="00C13137" w:rsidP="0028497C">
      <w:pPr>
        <w:pStyle w:val="NoPaddingFontSize1"/>
      </w:pPr>
    </w:p>
    <w:p w:rsidR="00C13137" w:rsidP="0028497C">
      <w:pPr>
        <w:pStyle w:val="NoPaddingFontSize1"/>
      </w:pPr>
    </w:p>
    <w:p w:rsidR="00000000" w:rsidRPr="0028497C" w:rsidP="0028497C">
      <w:pPr>
        <w:pStyle w:val="Heading1"/>
      </w:pPr>
      <w:bookmarkStart w:id="5" w:name="O_1205259"/>
      <w:bookmarkEnd w:id="5"/>
      <w:r w:rsidRPr="0028497C">
        <w:t>Unit Sector</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Not applicable.</w:t>
            </w:r>
          </w:p>
        </w:tc>
      </w:tr>
    </w:tbl>
    <w:p w:rsidR="00C13137" w:rsidP="0028497C">
      <w:pPr>
        <w:pStyle w:val="NoPaddingFontSize1"/>
      </w:pPr>
    </w:p>
    <w:p w:rsidR="00C13137" w:rsidP="0028497C">
      <w:pPr>
        <w:pStyle w:val="NoPaddingFontSize1"/>
      </w:pPr>
    </w:p>
    <w:p w:rsidR="00000000" w:rsidRPr="0028497C" w:rsidP="0028497C">
      <w:pPr>
        <w:pStyle w:val="Heading1"/>
      </w:pPr>
      <w:bookmarkStart w:id="6" w:name="O_1205260"/>
      <w:bookmarkEnd w:id="6"/>
      <w:r w:rsidRPr="0028497C">
        <w:t>Elements and Performance Criteria</w:t>
      </w:r>
    </w:p>
    <w:tbl>
      <w:tblPr>
        <w:tblW w:w="9497" w:type="dxa"/>
        <w:tblLayout w:type="fixed"/>
        <w:tblCellMar>
          <w:left w:w="62" w:type="dxa"/>
          <w:right w:w="62" w:type="dxa"/>
        </w:tblCellMar>
        <w:tblLook w:val="0000"/>
      </w:tblPr>
      <w:tblGrid>
        <w:gridCol w:w="405"/>
        <w:gridCol w:w="2743"/>
        <w:gridCol w:w="721"/>
        <w:gridCol w:w="5628"/>
      </w:tblGrid>
      <w:tr w:rsidTr="0028497C">
        <w:tblPrEx>
          <w:tblW w:w="9497" w:type="dxa"/>
          <w:tblLayout w:type="fixed"/>
          <w:tblCellMar>
            <w:left w:w="62" w:type="dxa"/>
            <w:right w:w="62" w:type="dxa"/>
          </w:tblCellMar>
          <w:tblLook w:val="0000"/>
        </w:tblPrEx>
        <w:trPr>
          <w:trHeight w:val="676"/>
        </w:trPr>
        <w:tc>
          <w:tcPr>
            <w:tcW w:w="3148" w:type="dxa"/>
            <w:gridSpan w:val="2"/>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PERFORMANCE CRITERIA</w:t>
            </w:r>
          </w:p>
        </w:tc>
      </w:tr>
      <w:tr w:rsidTr="0028497C">
        <w:tblPrEx>
          <w:tblW w:w="9497" w:type="dxa"/>
          <w:tblLayout w:type="fixed"/>
          <w:tblCellMar>
            <w:left w:w="62" w:type="dxa"/>
            <w:right w:w="62" w:type="dxa"/>
          </w:tblCellMar>
          <w:tblLook w:val="0000"/>
        </w:tblPrEx>
        <w:trPr>
          <w:trHeight w:val="999"/>
        </w:trPr>
        <w:tc>
          <w:tcPr>
            <w:tcW w:w="3148" w:type="dxa"/>
            <w:gridSpan w:val="2"/>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Performance criteria describe the performance needed to demonstrate achievement of the element.</w:t>
            </w:r>
          </w:p>
        </w:tc>
      </w:tr>
      <w:tr w:rsidTr="0028497C">
        <w:tblPrEx>
          <w:tblW w:w="9497" w:type="dxa"/>
          <w:tblLayout w:type="fixed"/>
          <w:tblCellMar>
            <w:left w:w="62" w:type="dxa"/>
            <w:right w:w="62" w:type="dxa"/>
          </w:tblCellMar>
          <w:tblLook w:val="0000"/>
        </w:tblPrEx>
        <w:trPr>
          <w:trHeight w:val="1095"/>
        </w:trPr>
        <w:tc>
          <w:tcPr>
            <w:tcW w:w="405"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Task requirements are identified from work orders or equivalent, a lift plan is confirmed with associated personnel and a site inspection is conducted in accordance with workplace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Work area operating surface is confirmed to determine the quality of ground suitability for operational use of derrick crane in accordance with workplace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 </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Derrick crane Rated Capacity (RC) and the lifting gear Working Load Limit (WLL) ar</w:t>
            </w:r>
            <w:r w:rsidRPr="0028497C">
              <w:t xml:space="preserve">e established for the load/s and work/task requirements in accordance with manufacturer requirements and workplace procedures </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Appropriate paths for operating the derrick crane and moving and placing load/s in work area are assessed and determined i</w:t>
            </w:r>
            <w:r w:rsidRPr="0028497C">
              <w:t xml:space="preserve">n accordance with workplace procedures </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Relevant hazard identification and risk elimination/control measures are applied and advised to associated personnel in accordance with workplace procedures </w:t>
            </w:r>
          </w:p>
        </w:tc>
      </w:tr>
      <w:tr w:rsidTr="0028497C">
        <w:tblPrEx>
          <w:tblW w:w="9497" w:type="dxa"/>
          <w:tblLayout w:type="fixed"/>
          <w:tblCellMar>
            <w:left w:w="62" w:type="dxa"/>
            <w:right w:w="62" w:type="dxa"/>
          </w:tblCellMar>
          <w:tblLook w:val="0000"/>
        </w:tblPrEx>
        <w:trPr>
          <w:trHeight w:val="84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Traffic management plan implementation is c</w:t>
            </w:r>
            <w:r w:rsidRPr="0028497C">
              <w:t xml:space="preserve">onfirmed and followed in accordance with workplace procedures </w:t>
            </w:r>
          </w:p>
        </w:tc>
      </w:tr>
      <w:tr w:rsidTr="0028497C">
        <w:tblPrEx>
          <w:tblW w:w="9497" w:type="dxa"/>
          <w:tblLayout w:type="fixed"/>
          <w:tblCellMar>
            <w:left w:w="62" w:type="dxa"/>
            <w:right w:w="62" w:type="dxa"/>
          </w:tblCellMar>
          <w:tblLook w:val="0000"/>
        </w:tblPrEx>
        <w:trPr>
          <w:trHeight w:val="10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Appropriate communication procedures are identified and tested with associated personnel in accordance with workplace procedures</w:t>
            </w:r>
          </w:p>
        </w:tc>
      </w:tr>
      <w:tr w:rsidTr="0028497C">
        <w:tblPrEx>
          <w:tblW w:w="9497" w:type="dxa"/>
          <w:tblLayout w:type="fixed"/>
          <w:tblCellMar>
            <w:left w:w="62" w:type="dxa"/>
            <w:right w:w="62" w:type="dxa"/>
          </w:tblCellMar>
          <w:tblLook w:val="0000"/>
        </w:tblPrEx>
        <w:trPr>
          <w:trHeight w:val="103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All tasks are confirmed to ensure requirements for the relevant work area in accordance with a lift plan and workplace procedures</w:t>
            </w:r>
          </w:p>
        </w:tc>
      </w:tr>
      <w:tr w:rsidTr="0028497C">
        <w:tblPrEx>
          <w:tblW w:w="9497" w:type="dxa"/>
          <w:tblLayout w:type="fixed"/>
          <w:tblCellMar>
            <w:left w:w="62" w:type="dxa"/>
            <w:right w:w="62" w:type="dxa"/>
          </w:tblCellMar>
          <w:tblLook w:val="0000"/>
        </w:tblPrEx>
        <w:trPr>
          <w:trHeight w:val="103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1.9</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Information required to ensure that lifting equipment and gear inspection, use, maintenance and storage complies with m</w:t>
            </w:r>
            <w:r w:rsidRPr="0028497C">
              <w:t>anufacturer requirements is obtained and interpreted</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Consultation with workplace personnel is established and maintained to ensure all crane and lifting operations are clear and consistent with site </w:t>
            </w:r>
            <w:r w:rsidRPr="0028497C">
              <w:t>requirements in accordance with a lift plan and workplace procedures</w:t>
            </w:r>
          </w:p>
        </w:tc>
      </w:tr>
      <w:tr w:rsidTr="0028497C">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Risk control measures for hazards identified are checked for implementation in accordance with the lift plan and safe work procedures</w:t>
            </w:r>
          </w:p>
        </w:tc>
      </w:tr>
      <w:tr w:rsidTr="0028497C">
        <w:tblPrEx>
          <w:tblW w:w="9497" w:type="dxa"/>
          <w:tblLayout w:type="fixed"/>
          <w:tblCellMar>
            <w:left w:w="62" w:type="dxa"/>
            <w:right w:w="62" w:type="dxa"/>
          </w:tblCellMar>
          <w:tblLook w:val="0000"/>
        </w:tblPrEx>
        <w:trPr>
          <w:trHeight w:val="10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Pre-start derrick crane checks are carried out and any damage and defects are reported, recorded and appropriate action is taken in accordance with safe work procedures and manufacturer requirements</w:t>
            </w:r>
          </w:p>
        </w:tc>
      </w:tr>
      <w:tr w:rsidTr="0028497C">
        <w:tblPrEx>
          <w:tblW w:w="9497" w:type="dxa"/>
          <w:tblLayout w:type="fixed"/>
          <w:tblCellMar>
            <w:left w:w="62" w:type="dxa"/>
            <w:right w:w="62" w:type="dxa"/>
          </w:tblCellMar>
          <w:tblLook w:val="0000"/>
        </w:tblPrEx>
        <w:trPr>
          <w:trHeight w:val="10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Derrick crane is positioned and confirmed as correctly set up, including any lifting gear as per the lift plan, in accordance with relevant manufacturer requirements, including load chart/s and safe work procedures</w:t>
            </w:r>
          </w:p>
        </w:tc>
      </w:tr>
      <w:tr w:rsidTr="0028497C">
        <w:tblPrEx>
          <w:tblW w:w="9497" w:type="dxa"/>
          <w:tblLayout w:type="fixed"/>
          <w:tblCellMar>
            <w:left w:w="62" w:type="dxa"/>
            <w:right w:w="62" w:type="dxa"/>
          </w:tblCellMar>
          <w:tblLook w:val="0000"/>
        </w:tblPrEx>
        <w:trPr>
          <w:trHeight w:val="8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Boom/jib and lifting gear set-up i</w:t>
            </w:r>
            <w:r w:rsidRPr="0028497C">
              <w:t>s confirmed, as required, in accordance with specific manufacturer requirements and safe work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Operational checks are carried out and any damage and defects are reported, recorded and appropriate action is taken in accordance with manufact</w:t>
            </w:r>
            <w:r w:rsidRPr="0028497C">
              <w:t>urer requirements and safe work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 </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Crane logbook is checked to confirm current compliance, is correct for the crane type, is completed and signed and required rectifications have </w:t>
            </w:r>
            <w:r w:rsidRPr="0028497C">
              <w:t>been signed off in accordance with manufacturer requirements and safe work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Weather and work environment conditions are assessed to determine any impact on derrick crane operations in accordance with manufacturer requirements and safe work</w:t>
            </w:r>
            <w:r w:rsidRPr="0028497C">
              <w:t xml:space="preserve">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Weight of load is identified or calculated</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Derated WLL of lifting equipment resulting from selected slinging techniques is calculated and confirmed as suitable to meet the requirements of the lift plan</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2.11</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Suitable lifting points and slinging techniques are identified</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2.12</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Lifting equipment and gear is confirmed as ready for safe use</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2.13</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Load destination stability is confirmed ensuring it is able to bear the load and is prepared for safe access and la</w:t>
            </w:r>
            <w:r w:rsidRPr="0028497C">
              <w:t>nding</w:t>
            </w:r>
          </w:p>
        </w:tc>
      </w:tr>
      <w:tr w:rsidTr="0028497C">
        <w:tblPrEx>
          <w:tblW w:w="9497"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 xml:space="preserve">Perform work/task </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Lifts are determined within the RC of the derrick crane in accordance with the load chart/s and lift plan</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Boom/jib and hook block are safely positioned over the load following directions from associated personnel in accordance with the lift plan and safe work procedures </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Main hook, including any lifting gear where required, is connected to the load and </w:t>
            </w:r>
            <w:r w:rsidRPr="0028497C">
              <w:t>used safely in accordance with the lift plan, safe work procedures and manufacturer requirements</w:t>
            </w:r>
          </w:p>
        </w:tc>
      </w:tr>
      <w:tr w:rsidTr="0028497C">
        <w:tblPrEx>
          <w:tblW w:w="9497" w:type="dxa"/>
          <w:tblLayout w:type="fixed"/>
          <w:tblCellMar>
            <w:left w:w="62" w:type="dxa"/>
            <w:right w:w="62" w:type="dxa"/>
          </w:tblCellMar>
          <w:tblLook w:val="0000"/>
        </w:tblPrEx>
        <w:trPr>
          <w:trHeight w:val="75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Test lift is carried out in accordance with dogging and safe work procedures</w:t>
            </w:r>
          </w:p>
        </w:tc>
      </w:tr>
      <w:tr w:rsidTr="0028497C">
        <w:tblPrEx>
          <w:tblW w:w="9497" w:type="dxa"/>
          <w:tblLayout w:type="fixed"/>
          <w:tblCellMar>
            <w:left w:w="62" w:type="dxa"/>
            <w:right w:w="62" w:type="dxa"/>
          </w:tblCellMar>
          <w:tblLook w:val="0000"/>
        </w:tblPrEx>
        <w:trPr>
          <w:trHeight w:val="88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Loads are transferred using relevant crane movements and tag lines, as required, in accordance with lift plan and safe work procedures</w:t>
            </w:r>
          </w:p>
        </w:tc>
      </w:tr>
      <w:tr w:rsidTr="0028497C">
        <w:tblPrEx>
          <w:tblW w:w="9497" w:type="dxa"/>
          <w:tblLayout w:type="fixed"/>
          <w:tblCellMar>
            <w:left w:w="62" w:type="dxa"/>
            <w:right w:w="62" w:type="dxa"/>
          </w:tblCellMar>
          <w:tblLook w:val="0000"/>
        </w:tblPrEx>
        <w:trPr>
          <w:trHeight w:val="8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Load and crane movement is monitored constantly and crane is operated safely in accordance with lift plan and safe</w:t>
            </w:r>
            <w:r w:rsidRPr="0028497C">
              <w:t xml:space="preserve"> work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All required communication signals are correctly interpreted and followed whilst crane is operated in accordance with the lift plan and safe work procedures </w:t>
            </w:r>
          </w:p>
        </w:tc>
      </w:tr>
      <w:tr w:rsidTr="0028497C">
        <w:tblPrEx>
          <w:tblW w:w="9497" w:type="dxa"/>
          <w:tblLayout w:type="fixed"/>
          <w:tblCellMar>
            <w:left w:w="62" w:type="dxa"/>
            <w:right w:w="62" w:type="dxa"/>
          </w:tblCellMar>
          <w:tblLook w:val="0000"/>
        </w:tblPrEx>
        <w:trPr>
          <w:trHeight w:val="94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Load is lowered and landed safely in accordance with lift plan and safe work procedures</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 </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 xml:space="preserve">Lifting gear is disconnected from load and crane is positioned safely and efficiently for next task in accordance with lift plan and safe work procedures </w:t>
            </w:r>
          </w:p>
        </w:tc>
      </w:tr>
      <w:tr w:rsidTr="0028497C">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Lifting equipment and gear are inspected for defects, and defective items are isolated, tagged and reported</w:t>
            </w:r>
          </w:p>
        </w:tc>
      </w:tr>
      <w:tr w:rsidTr="0028497C">
        <w:tblPrEx>
          <w:tblW w:w="9497"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rPr>
                <w:rStyle w:val="SpecialBold"/>
              </w:rPr>
              <w:t xml:space="preserve">Pack up </w:t>
            </w: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Crane boom/jib, lifting gear and associated equipment are stowed and secured as required in accordance with manufacturer requir</w:t>
            </w:r>
            <w:r w:rsidRPr="0028497C">
              <w:t>ements and safe work procedures</w:t>
            </w:r>
          </w:p>
        </w:tc>
      </w:tr>
      <w:tr w:rsidTr="0028497C">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Relevant motion locks and brakes are applied as required in accordance with manufacturer requirements and safe work procedures</w:t>
            </w:r>
          </w:p>
        </w:tc>
      </w:tr>
      <w:tr w:rsidTr="0028497C">
        <w:tblPrEx>
          <w:tblW w:w="9497" w:type="dxa"/>
          <w:tblLayout w:type="fixed"/>
          <w:tblCellMar>
            <w:left w:w="62" w:type="dxa"/>
            <w:right w:w="62" w:type="dxa"/>
          </w:tblCellMar>
          <w:tblLook w:val="0000"/>
        </w:tblPrEx>
        <w:trPr>
          <w:trHeight w:val="8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t>Crane is shut down and secured to prevent unauthorised access/use in accordance with safe work procedures</w:t>
            </w:r>
          </w:p>
        </w:tc>
      </w:tr>
      <w:tr w:rsidTr="0028497C">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8497C">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8497C">
            <w:pPr>
              <w:pStyle w:val="BodyText"/>
              <w:rPr>
                <w:lang w:val="en-NZ"/>
              </w:rPr>
            </w:pPr>
            <w:r w:rsidRPr="0028497C">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Shutdown crane checks are carried out in accordance with safe work procedures and manufacturer requirements</w:t>
            </w:r>
          </w:p>
        </w:tc>
      </w:tr>
    </w:tbl>
    <w:p w:rsidR="00C13137" w:rsidP="0028497C">
      <w:pPr>
        <w:pStyle w:val="NoPaddingFontSize1"/>
      </w:pPr>
    </w:p>
    <w:p w:rsidR="00C13137" w:rsidP="0028497C">
      <w:pPr>
        <w:pStyle w:val="NoPaddingFontSize1"/>
      </w:pPr>
    </w:p>
    <w:p w:rsidR="00000000" w:rsidRPr="0028497C" w:rsidP="0028497C">
      <w:pPr>
        <w:pStyle w:val="Heading1"/>
      </w:pPr>
      <w:bookmarkStart w:id="7" w:name="O_1205261"/>
      <w:bookmarkEnd w:id="7"/>
      <w:r w:rsidRPr="0028497C">
        <w:t>Foundation Skills</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Foundation skills essential to performance are explicit in the performance criteria of this unit of competency.</w:t>
            </w:r>
          </w:p>
        </w:tc>
      </w:tr>
    </w:tbl>
    <w:p w:rsidR="00C13137" w:rsidP="0028497C">
      <w:pPr>
        <w:pStyle w:val="NoPaddingFontSize1"/>
      </w:pPr>
    </w:p>
    <w:p w:rsidR="00C13137" w:rsidP="0028497C">
      <w:pPr>
        <w:pStyle w:val="NoPaddingFontSize1"/>
      </w:pPr>
    </w:p>
    <w:p w:rsidR="00000000" w:rsidRPr="0028497C" w:rsidP="0028497C">
      <w:pPr>
        <w:pStyle w:val="Heading1"/>
      </w:pPr>
      <w:bookmarkStart w:id="8" w:name="O_1205262"/>
      <w:bookmarkEnd w:id="8"/>
      <w:r w:rsidRPr="0028497C">
        <w:t>Range of Conditions</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Range is restricted to essential operating conditions and any other variables essential to the work environment.</w:t>
            </w:r>
          </w:p>
          <w:p w:rsidR="00000000" w:rsidRPr="0028497C" w:rsidP="0028497C">
            <w:pPr>
              <w:pStyle w:val="BodyText"/>
            </w:pPr>
            <w:r w:rsidRPr="0028497C">
              <w:t>Non-essential conditions may be found in the TLI Transport and Logistics Training Package Companion Volume Implementation Guide.</w:t>
            </w:r>
          </w:p>
        </w:tc>
      </w:tr>
    </w:tbl>
    <w:p w:rsidR="00C13137" w:rsidP="0028497C">
      <w:pPr>
        <w:pStyle w:val="NoPaddingFontSize1"/>
      </w:pPr>
    </w:p>
    <w:p w:rsidR="00C13137" w:rsidP="0028497C">
      <w:pPr>
        <w:pStyle w:val="NoPaddingFontSize1"/>
      </w:pPr>
    </w:p>
    <w:p w:rsidR="00000000" w:rsidRPr="0028497C" w:rsidP="0028497C">
      <w:pPr>
        <w:pStyle w:val="Heading1"/>
      </w:pPr>
      <w:bookmarkStart w:id="9" w:name="O_1205263"/>
      <w:bookmarkEnd w:id="9"/>
      <w:r w:rsidRPr="0028497C">
        <w:t>Unit Mapping Information</w:t>
      </w:r>
    </w:p>
    <w:tbl>
      <w:tblPr>
        <w:tblW w:w="9497" w:type="dxa"/>
        <w:tblLayout w:type="fixed"/>
        <w:tblCellMar>
          <w:left w:w="62" w:type="dxa"/>
          <w:right w:w="62" w:type="dxa"/>
        </w:tblCellMar>
        <w:tblLook w:val="0000"/>
      </w:tblPr>
      <w:tblGrid>
        <w:gridCol w:w="9497"/>
      </w:tblGrid>
      <w:tr w:rsidTr="00284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97C" w:rsidP="0028497C">
            <w:pPr>
              <w:pStyle w:val="BodyText"/>
            </w:pPr>
            <w:r w:rsidRPr="0028497C">
              <w:t>Supersedes and is equivalent to TLILIC0007 Licence to operate a derrick crane.</w:t>
            </w:r>
          </w:p>
        </w:tc>
      </w:tr>
    </w:tbl>
    <w:p w:rsidR="00C13137" w:rsidP="0028497C">
      <w:pPr>
        <w:pStyle w:val="NoPaddingFontSize1"/>
      </w:pPr>
    </w:p>
    <w:p w:rsidR="00C13137" w:rsidP="0028497C">
      <w:pPr>
        <w:pStyle w:val="NoPaddingFontSize1"/>
      </w:pPr>
    </w:p>
    <w:p w:rsidR="00000000" w:rsidRPr="0028497C" w:rsidP="0028497C">
      <w:pPr>
        <w:pStyle w:val="Heading1"/>
      </w:pPr>
      <w:bookmarkStart w:id="10" w:name="O_1205270"/>
      <w:bookmarkEnd w:id="10"/>
      <w:r w:rsidRPr="0028497C">
        <w:t>Links</w:t>
      </w:r>
    </w:p>
    <w:p w:rsidR="00000000" w:rsidRPr="0028497C" w:rsidP="00C13137">
      <w:pPr>
        <w:pStyle w:val="BodyText"/>
      </w:pPr>
      <w:r w:rsidRPr="0028497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5C19">
        <w:rPr>
          <w:rStyle w:val="Hyperlink"/>
        </w:rPr>
        <w:t>https://vetnet.gov.au/Pages/TrainingDocs.aspx?q=df441c6e-213d-43e3-874c-0b3f7036d851</w:t>
      </w:r>
      <w:r>
        <w:fldChar w:fldCharType="end"/>
      </w:r>
    </w:p>
    <w:p w:rsidR="00000000" w:rsidRPr="0028497C" w:rsidP="0028497C"/>
    <w:sectPr w:rsidSect="002849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7C" w:rsidRPr="00C13137" w:rsidP="00C13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37" w:rsidP="00284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3137" w:rsidP="002849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13137" w:rsidP="00284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97C" w:rsidRPr="00C13137" w:rsidP="00C13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37" w:rsidRPr="002D2AF8" w:rsidP="0028497C">
    <w:pPr>
      <w:pStyle w:val="Header"/>
      <w:framePr w:wrap="around"/>
    </w:pPr>
    <w:r>
      <w:fldChar w:fldCharType="begin"/>
    </w:r>
    <w:r>
      <w:instrText xml:space="preserve"> TITLE   \* MERGEFORMAT </w:instrText>
    </w:r>
    <w:r>
      <w:fldChar w:fldCharType="separate"/>
    </w:r>
    <w:r>
      <w:t>TLILIC0017 Licence to operate a derrick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13137" w:rsidP="00284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CE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3879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97C"/>
    <w:pPr>
      <w:spacing w:before="360" w:after="60"/>
      <w:outlineLvl w:val="0"/>
    </w:pPr>
    <w:rPr>
      <w:sz w:val="32"/>
    </w:rPr>
  </w:style>
  <w:style w:type="paragraph" w:styleId="Heading2">
    <w:name w:val="heading 2"/>
    <w:basedOn w:val="HeadingBase"/>
    <w:next w:val="BodyText"/>
    <w:link w:val="Heading2Char"/>
    <w:qFormat/>
    <w:rsid w:val="0028497C"/>
    <w:pPr>
      <w:keepLines/>
      <w:spacing w:before="240" w:after="120"/>
      <w:outlineLvl w:val="1"/>
    </w:pPr>
    <w:rPr>
      <w:sz w:val="28"/>
      <w:szCs w:val="40"/>
    </w:rPr>
  </w:style>
  <w:style w:type="paragraph" w:styleId="Heading3">
    <w:name w:val="heading 3"/>
    <w:basedOn w:val="HeadingBase"/>
    <w:next w:val="BodyText"/>
    <w:link w:val="Heading3Char"/>
    <w:qFormat/>
    <w:rsid w:val="0028497C"/>
    <w:pPr>
      <w:spacing w:before="180" w:after="120"/>
      <w:outlineLvl w:val="2"/>
    </w:pPr>
    <w:rPr>
      <w:spacing w:val="-10"/>
      <w:kern w:val="32"/>
    </w:rPr>
  </w:style>
  <w:style w:type="paragraph" w:styleId="Heading4">
    <w:name w:val="heading 4"/>
    <w:basedOn w:val="HeadingBase"/>
    <w:next w:val="BodyText"/>
    <w:link w:val="Heading4Char"/>
    <w:qFormat/>
    <w:rsid w:val="0028497C"/>
    <w:pPr>
      <w:spacing w:before="160" w:after="120"/>
      <w:outlineLvl w:val="3"/>
    </w:pPr>
    <w:rPr>
      <w:sz w:val="22"/>
    </w:rPr>
  </w:style>
  <w:style w:type="paragraph" w:styleId="Heading5">
    <w:name w:val="heading 5"/>
    <w:basedOn w:val="HeadingBase"/>
    <w:next w:val="Normal"/>
    <w:link w:val="Heading5Char"/>
    <w:qFormat/>
    <w:rsid w:val="0028497C"/>
    <w:pPr>
      <w:spacing w:before="80"/>
      <w:outlineLvl w:val="4"/>
    </w:pPr>
    <w:rPr>
      <w:color w:val="918585"/>
      <w:sz w:val="20"/>
    </w:rPr>
  </w:style>
  <w:style w:type="paragraph" w:styleId="Heading6">
    <w:name w:val="heading 6"/>
    <w:basedOn w:val="HeadingBase"/>
    <w:next w:val="Normal"/>
    <w:link w:val="Heading6Char"/>
    <w:qFormat/>
    <w:rsid w:val="0028497C"/>
    <w:pPr>
      <w:spacing w:before="60"/>
      <w:outlineLvl w:val="5"/>
    </w:pPr>
    <w:rPr>
      <w:color w:val="918585"/>
      <w:sz w:val="20"/>
    </w:rPr>
  </w:style>
  <w:style w:type="paragraph" w:styleId="Heading7">
    <w:name w:val="heading 7"/>
    <w:basedOn w:val="Normal"/>
    <w:next w:val="Normal"/>
    <w:link w:val="Heading7Char"/>
    <w:qFormat/>
    <w:rsid w:val="0028497C"/>
    <w:pPr>
      <w:ind w:left="720"/>
      <w:outlineLvl w:val="6"/>
    </w:pPr>
    <w:rPr>
      <w:i/>
    </w:rPr>
  </w:style>
  <w:style w:type="paragraph" w:styleId="Heading8">
    <w:name w:val="heading 8"/>
    <w:basedOn w:val="Normal"/>
    <w:next w:val="Normal"/>
    <w:link w:val="Heading8Char"/>
    <w:qFormat/>
    <w:rsid w:val="0028497C"/>
    <w:pPr>
      <w:ind w:left="720"/>
      <w:outlineLvl w:val="7"/>
    </w:pPr>
    <w:rPr>
      <w:i/>
    </w:rPr>
  </w:style>
  <w:style w:type="paragraph" w:styleId="Heading9">
    <w:name w:val="heading 9"/>
    <w:basedOn w:val="Normal"/>
    <w:next w:val="Normal"/>
    <w:link w:val="Heading9Char"/>
    <w:qFormat/>
    <w:rsid w:val="0028497C"/>
    <w:pPr>
      <w:ind w:left="720"/>
      <w:outlineLvl w:val="8"/>
    </w:pPr>
    <w:rPr>
      <w:i/>
    </w:rPr>
  </w:style>
  <w:style w:type="character" w:default="1" w:styleId="DefaultParagraphFont">
    <w:name w:val="Default Paragraph Font"/>
    <w:uiPriority w:val="1"/>
    <w:unhideWhenUsed/>
    <w:rsid w:val="00284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97C"/>
  </w:style>
  <w:style w:type="character" w:customStyle="1" w:styleId="Heading1Char">
    <w:name w:val="Heading 1 Char"/>
    <w:basedOn w:val="DefaultParagraphFont"/>
    <w:link w:val="Heading1"/>
    <w:rsid w:val="0028497C"/>
    <w:rPr>
      <w:rFonts w:ascii="Times New Roman" w:eastAsia="Times New Roman" w:hAnsi="Times New Roman" w:cs="Times New Roman"/>
      <w:b/>
      <w:sz w:val="32"/>
      <w:szCs w:val="20"/>
      <w:lang w:eastAsia="en-US"/>
    </w:rPr>
  </w:style>
  <w:style w:type="paragraph" w:styleId="BodyText">
    <w:name w:val="Body Text"/>
    <w:basedOn w:val="Normal"/>
    <w:link w:val="BodyTextChar"/>
    <w:rsid w:val="00284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97C"/>
    <w:rPr>
      <w:rFonts w:ascii="Times New Roman" w:eastAsia="Times New Roman" w:hAnsi="Times New Roman" w:cs="Times New Roman"/>
      <w:sz w:val="24"/>
      <w:lang w:eastAsia="en-US"/>
    </w:rPr>
  </w:style>
  <w:style w:type="paragraph" w:styleId="ListBullet">
    <w:name w:val="List Bullet"/>
    <w:basedOn w:val="List"/>
    <w:rsid w:val="0028497C"/>
    <w:pPr>
      <w:numPr>
        <w:numId w:val="11"/>
      </w:numPr>
      <w:tabs>
        <w:tab w:val="clear" w:pos="340"/>
      </w:tabs>
      <w:spacing w:before="40" w:after="40"/>
    </w:pPr>
  </w:style>
  <w:style w:type="character" w:customStyle="1" w:styleId="SpecialBold">
    <w:name w:val="Special Bold"/>
    <w:basedOn w:val="DefaultParagraphFont"/>
    <w:rsid w:val="0028497C"/>
    <w:rPr>
      <w:b/>
      <w:spacing w:val="0"/>
    </w:rPr>
  </w:style>
  <w:style w:type="paragraph" w:customStyle="1" w:styleId="SuperHeading">
    <w:name w:val="SuperHeading"/>
    <w:basedOn w:val="Normal"/>
    <w:rsid w:val="0028497C"/>
    <w:pPr>
      <w:spacing w:before="240" w:after="120"/>
      <w:outlineLvl w:val="0"/>
    </w:pPr>
    <w:rPr>
      <w:rFonts w:ascii="Times New Roman" w:hAnsi="Times New Roman"/>
      <w:b/>
      <w:sz w:val="32"/>
    </w:rPr>
  </w:style>
  <w:style w:type="paragraph" w:customStyle="1" w:styleId="AllowPageBreak">
    <w:name w:val="AllowPageBreak"/>
    <w:rsid w:val="002849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4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97C"/>
    <w:rPr>
      <w:rFonts w:ascii="Courier New" w:eastAsia="Times New Roman" w:hAnsi="Courier New" w:cs="Times New Roman"/>
      <w:i/>
      <w:szCs w:val="20"/>
      <w:lang w:eastAsia="en-US"/>
    </w:rPr>
  </w:style>
  <w:style w:type="paragraph" w:customStyle="1" w:styleId="HeadingBase">
    <w:name w:val="Heading Base"/>
    <w:rsid w:val="00284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97C"/>
    <w:pPr>
      <w:tabs>
        <w:tab w:val="right" w:leader="dot" w:pos="9072"/>
      </w:tabs>
      <w:ind w:left="567"/>
    </w:pPr>
    <w:rPr>
      <w:szCs w:val="22"/>
    </w:rPr>
  </w:style>
  <w:style w:type="paragraph" w:customStyle="1" w:styleId="TOCBase">
    <w:name w:val="TOC Base"/>
    <w:rsid w:val="00284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97C"/>
    <w:pPr>
      <w:tabs>
        <w:tab w:val="right" w:leader="dot" w:pos="9072"/>
      </w:tabs>
      <w:spacing w:before="40" w:after="40"/>
      <w:ind w:left="284"/>
    </w:pPr>
    <w:rPr>
      <w:rFonts w:ascii="Times New Roman" w:hAnsi="Times New Roman"/>
    </w:rPr>
  </w:style>
  <w:style w:type="paragraph" w:styleId="TOC1">
    <w:name w:val="toc 1"/>
    <w:basedOn w:val="TOCBase"/>
    <w:next w:val="Normal"/>
    <w:rsid w:val="00284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97C"/>
    <w:rPr>
      <w:rFonts w:ascii="Times New Roman" w:eastAsia="Times New Roman" w:hAnsi="Times New Roman" w:cs="Times New Roman"/>
      <w:sz w:val="16"/>
      <w:lang w:eastAsia="en-US"/>
    </w:rPr>
  </w:style>
  <w:style w:type="paragraph" w:styleId="Title">
    <w:name w:val="Title"/>
    <w:basedOn w:val="HeadingBase"/>
    <w:link w:val="TitleChar"/>
    <w:qFormat/>
    <w:rsid w:val="0028497C"/>
    <w:pPr>
      <w:spacing w:before="5040"/>
      <w:jc w:val="center"/>
    </w:pPr>
    <w:rPr>
      <w:sz w:val="48"/>
      <w:szCs w:val="72"/>
      <w:lang w:val="en-US"/>
    </w:rPr>
  </w:style>
  <w:style w:type="character" w:customStyle="1" w:styleId="TitleChar">
    <w:name w:val="Title Char"/>
    <w:basedOn w:val="DefaultParagraphFont"/>
    <w:link w:val="Title"/>
    <w:rsid w:val="00284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97C"/>
    <w:pPr>
      <w:tabs>
        <w:tab w:val="left" w:pos="3600"/>
        <w:tab w:val="left" w:pos="3958"/>
      </w:tabs>
    </w:pPr>
  </w:style>
  <w:style w:type="paragraph" w:styleId="List">
    <w:name w:val="List"/>
    <w:basedOn w:val="BodyText"/>
    <w:next w:val="BodyText"/>
    <w:rsid w:val="0028497C"/>
    <w:pPr>
      <w:tabs>
        <w:tab w:val="left" w:pos="340"/>
      </w:tabs>
      <w:spacing w:before="60" w:after="60"/>
      <w:ind w:left="340" w:hanging="340"/>
    </w:pPr>
  </w:style>
  <w:style w:type="paragraph" w:customStyle="1" w:styleId="Note">
    <w:name w:val="Note"/>
    <w:basedOn w:val="BodyText"/>
    <w:rsid w:val="00284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97C"/>
    <w:pPr>
      <w:framePr w:wrap="auto" w:hAnchor="text" w:y="6049"/>
    </w:pPr>
    <w:rPr>
      <w:color w:val="000000"/>
      <w:sz w:val="40"/>
    </w:rPr>
  </w:style>
  <w:style w:type="paragraph" w:customStyle="1" w:styleId="TOCTitle">
    <w:name w:val="TOCTitle"/>
    <w:basedOn w:val="Heading1"/>
    <w:rsid w:val="0028497C"/>
    <w:pPr>
      <w:spacing w:after="240"/>
      <w:jc w:val="center"/>
      <w:outlineLvl w:val="9"/>
    </w:pPr>
    <w:rPr>
      <w:caps/>
    </w:rPr>
  </w:style>
  <w:style w:type="paragraph" w:customStyle="1" w:styleId="Version">
    <w:name w:val="Version"/>
    <w:rsid w:val="00284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97C"/>
    <w:pPr>
      <w:numPr>
        <w:numId w:val="12"/>
      </w:numPr>
      <w:tabs>
        <w:tab w:val="clear" w:pos="680"/>
      </w:tabs>
    </w:pPr>
  </w:style>
  <w:style w:type="paragraph" w:styleId="Index1">
    <w:name w:val="index 1"/>
    <w:basedOn w:val="Normal"/>
    <w:next w:val="Normal"/>
    <w:semiHidden/>
    <w:rsid w:val="0028497C"/>
    <w:pPr>
      <w:keepNext w:val="0"/>
      <w:tabs>
        <w:tab w:val="right" w:pos="4176"/>
      </w:tabs>
      <w:ind w:left="198" w:hanging="198"/>
    </w:pPr>
    <w:rPr>
      <w:rFonts w:ascii="Garamond" w:hAnsi="Garamond"/>
    </w:rPr>
  </w:style>
  <w:style w:type="paragraph" w:styleId="IndexHeading">
    <w:name w:val="index heading"/>
    <w:basedOn w:val="Normal"/>
    <w:next w:val="Index1"/>
    <w:semiHidden/>
    <w:rsid w:val="0028497C"/>
    <w:pPr>
      <w:spacing w:before="120" w:after="120"/>
    </w:pPr>
    <w:rPr>
      <w:rFonts w:ascii="Arial" w:hAnsi="Arial"/>
      <w:b/>
      <w:color w:val="918585"/>
      <w:sz w:val="24"/>
    </w:rPr>
  </w:style>
  <w:style w:type="paragraph" w:styleId="Header">
    <w:name w:val="header"/>
    <w:basedOn w:val="Normal"/>
    <w:link w:val="HeaderChar"/>
    <w:rsid w:val="00284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97C"/>
    <w:rPr>
      <w:rFonts w:ascii="Times New Roman" w:eastAsia="Times New Roman" w:hAnsi="Times New Roman" w:cs="Times New Roman"/>
      <w:sz w:val="16"/>
      <w:szCs w:val="20"/>
      <w:lang w:val="en-GB" w:eastAsia="en-US"/>
    </w:rPr>
  </w:style>
  <w:style w:type="paragraph" w:customStyle="1" w:styleId="Chapter">
    <w:name w:val="Chapter"/>
    <w:basedOn w:val="Normal"/>
    <w:rsid w:val="0028497C"/>
    <w:pPr>
      <w:spacing w:before="240"/>
    </w:pPr>
    <w:rPr>
      <w:rFonts w:ascii="Times New Roman" w:hAnsi="Times New Roman"/>
      <w:smallCaps/>
      <w:spacing w:val="80"/>
      <w:sz w:val="28"/>
    </w:rPr>
  </w:style>
  <w:style w:type="paragraph" w:customStyle="1" w:styleId="InChapter">
    <w:name w:val="InChapter"/>
    <w:basedOn w:val="Heading3"/>
    <w:rsid w:val="0028497C"/>
    <w:pPr>
      <w:spacing w:after="240"/>
      <w:outlineLvl w:val="9"/>
    </w:pPr>
    <w:rPr>
      <w:noProof/>
    </w:rPr>
  </w:style>
  <w:style w:type="paragraph" w:styleId="Index2">
    <w:name w:val="index 2"/>
    <w:basedOn w:val="Normal"/>
    <w:next w:val="Normal"/>
    <w:semiHidden/>
    <w:rsid w:val="0028497C"/>
    <w:pPr>
      <w:tabs>
        <w:tab w:val="right" w:pos="4176"/>
      </w:tabs>
      <w:ind w:left="568" w:hanging="284"/>
    </w:pPr>
    <w:rPr>
      <w:rFonts w:ascii="Garamond" w:hAnsi="Garamond"/>
    </w:rPr>
  </w:style>
  <w:style w:type="paragraph" w:customStyle="1" w:styleId="Byline">
    <w:name w:val="Byline"/>
    <w:rsid w:val="00284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97C"/>
    <w:pPr>
      <w:tabs>
        <w:tab w:val="clear" w:pos="3600"/>
        <w:tab w:val="clear" w:pos="3958"/>
      </w:tabs>
      <w:jc w:val="right"/>
    </w:pPr>
  </w:style>
  <w:style w:type="character" w:styleId="Emphasis">
    <w:name w:val="Emphasis"/>
    <w:basedOn w:val="DefaultParagraphFont"/>
    <w:qFormat/>
    <w:rsid w:val="0028497C"/>
    <w:rPr>
      <w:i/>
    </w:rPr>
  </w:style>
  <w:style w:type="paragraph" w:styleId="Caption">
    <w:name w:val="caption"/>
    <w:basedOn w:val="BodyText"/>
    <w:next w:val="Normal"/>
    <w:qFormat/>
    <w:rsid w:val="0028497C"/>
    <w:pPr>
      <w:framePr w:w="2268" w:hSpace="181" w:vSpace="181" w:wrap="around" w:vAnchor="text" w:hAnchor="page" w:x="1135" w:y="285" w:anchorLock="1"/>
    </w:pPr>
    <w:rPr>
      <w:i/>
    </w:rPr>
  </w:style>
  <w:style w:type="paragraph" w:customStyle="1" w:styleId="MiniTOCTitle">
    <w:name w:val="MiniTOCTitle"/>
    <w:basedOn w:val="Heading4"/>
    <w:rsid w:val="0028497C"/>
    <w:pPr>
      <w:spacing w:before="240"/>
      <w:outlineLvl w:val="9"/>
    </w:pPr>
    <w:rPr>
      <w:noProof/>
      <w:sz w:val="24"/>
    </w:rPr>
  </w:style>
  <w:style w:type="paragraph" w:customStyle="1" w:styleId="MiniTOCItem">
    <w:name w:val="MiniTOCItem"/>
    <w:basedOn w:val="ListBullet"/>
    <w:rsid w:val="0028497C"/>
    <w:pPr>
      <w:numPr>
        <w:numId w:val="0"/>
      </w:numPr>
      <w:tabs>
        <w:tab w:val="right" w:leader="dot" w:pos="6521"/>
      </w:tabs>
      <w:spacing w:before="0" w:after="0"/>
    </w:pPr>
  </w:style>
  <w:style w:type="paragraph" w:customStyle="1" w:styleId="TOFTitle">
    <w:name w:val="TOFTitle"/>
    <w:basedOn w:val="TOCTitle"/>
    <w:rsid w:val="0028497C"/>
  </w:style>
  <w:style w:type="paragraph" w:styleId="TableofFigures">
    <w:name w:val="table of figures"/>
    <w:basedOn w:val="Normal"/>
    <w:next w:val="Normal"/>
    <w:semiHidden/>
    <w:rsid w:val="0028497C"/>
    <w:pPr>
      <w:tabs>
        <w:tab w:val="right" w:leader="dot" w:pos="9072"/>
      </w:tabs>
      <w:ind w:left="970" w:hanging="403"/>
    </w:pPr>
    <w:rPr>
      <w:rFonts w:ascii="Times New Roman" w:hAnsi="Times New Roman"/>
      <w:b/>
    </w:rPr>
  </w:style>
  <w:style w:type="paragraph" w:styleId="ListNumber">
    <w:name w:val="List Number"/>
    <w:basedOn w:val="List"/>
    <w:rsid w:val="0028497C"/>
    <w:pPr>
      <w:numPr>
        <w:numId w:val="14"/>
      </w:numPr>
      <w:tabs>
        <w:tab w:val="clear" w:pos="340"/>
      </w:tabs>
    </w:pPr>
  </w:style>
  <w:style w:type="character" w:customStyle="1" w:styleId="WingdingSymbols">
    <w:name w:val="Wingding Symbols"/>
    <w:rsid w:val="0028497C"/>
    <w:rPr>
      <w:rFonts w:ascii="Wingdings" w:hAnsi="Wingdings"/>
    </w:rPr>
  </w:style>
  <w:style w:type="paragraph" w:customStyle="1" w:styleId="TableHeading">
    <w:name w:val="Table Heading"/>
    <w:basedOn w:val="HeadingBase"/>
    <w:rsid w:val="0028497C"/>
    <w:pPr>
      <w:keepLines/>
      <w:pBdr>
        <w:bottom w:val="single" w:sz="6" w:space="1" w:color="918585"/>
      </w:pBdr>
      <w:spacing w:before="240"/>
    </w:pPr>
  </w:style>
  <w:style w:type="character" w:customStyle="1" w:styleId="HotSpot">
    <w:name w:val="HotSpot"/>
    <w:rsid w:val="0028497C"/>
    <w:rPr>
      <w:color w:val="0033CC"/>
      <w:u w:val="none"/>
    </w:rPr>
  </w:style>
  <w:style w:type="paragraph" w:customStyle="1" w:styleId="BodyTextRight">
    <w:name w:val="Body Text Right"/>
    <w:basedOn w:val="BodyText"/>
    <w:rsid w:val="0028497C"/>
    <w:pPr>
      <w:spacing w:before="0" w:after="0"/>
      <w:jc w:val="right"/>
    </w:pPr>
  </w:style>
  <w:style w:type="paragraph" w:styleId="Index3">
    <w:name w:val="index 3"/>
    <w:basedOn w:val="ListNumber2"/>
    <w:next w:val="Normal"/>
    <w:semiHidden/>
    <w:rsid w:val="0028497C"/>
    <w:pPr>
      <w:numPr>
        <w:numId w:val="0"/>
      </w:numPr>
      <w:tabs>
        <w:tab w:val="right" w:leader="dot" w:pos="4176"/>
      </w:tabs>
    </w:pPr>
  </w:style>
  <w:style w:type="paragraph" w:styleId="ListNumber2">
    <w:name w:val="List Number 2"/>
    <w:basedOn w:val="List2"/>
    <w:rsid w:val="0028497C"/>
    <w:pPr>
      <w:numPr>
        <w:numId w:val="9"/>
      </w:numPr>
      <w:tabs>
        <w:tab w:val="clear" w:pos="1060"/>
      </w:tabs>
    </w:pPr>
  </w:style>
  <w:style w:type="paragraph" w:customStyle="1" w:styleId="MarginNote">
    <w:name w:val="Margin Note"/>
    <w:basedOn w:val="BodyText"/>
    <w:rsid w:val="00284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97C"/>
    <w:rPr>
      <w:sz w:val="32"/>
    </w:rPr>
  </w:style>
  <w:style w:type="paragraph" w:customStyle="1" w:styleId="HeadingProcedure">
    <w:name w:val="Heading Procedure"/>
    <w:basedOn w:val="HeadingBase"/>
    <w:next w:val="Normal"/>
    <w:rsid w:val="0028497C"/>
    <w:pPr>
      <w:tabs>
        <w:tab w:val="left" w:pos="0"/>
      </w:tabs>
      <w:spacing w:before="120" w:after="60"/>
    </w:pPr>
    <w:rPr>
      <w:i/>
      <w:color w:val="918585"/>
      <w:sz w:val="22"/>
    </w:rPr>
  </w:style>
  <w:style w:type="paragraph" w:customStyle="1" w:styleId="TableBodyText">
    <w:name w:val="Table Body Text"/>
    <w:basedOn w:val="BodyText"/>
    <w:rsid w:val="0028497C"/>
    <w:pPr>
      <w:spacing w:before="60" w:after="60"/>
    </w:pPr>
  </w:style>
  <w:style w:type="paragraph" w:styleId="ListContinue">
    <w:name w:val="List Continue"/>
    <w:basedOn w:val="List"/>
    <w:rsid w:val="0028497C"/>
    <w:pPr>
      <w:ind w:firstLine="0"/>
    </w:pPr>
  </w:style>
  <w:style w:type="paragraph" w:customStyle="1" w:styleId="ListNote">
    <w:name w:val="List Note"/>
    <w:basedOn w:val="List"/>
    <w:rsid w:val="0028497C"/>
    <w:pPr>
      <w:pBdr>
        <w:top w:val="single" w:sz="6" w:space="2" w:color="918585"/>
        <w:bottom w:val="single" w:sz="6" w:space="2" w:color="918585"/>
      </w:pBdr>
      <w:tabs>
        <w:tab w:val="left" w:pos="1021"/>
      </w:tabs>
      <w:ind w:firstLine="0"/>
    </w:pPr>
  </w:style>
  <w:style w:type="paragraph" w:customStyle="1" w:styleId="Warning">
    <w:name w:val="Warning"/>
    <w:basedOn w:val="BodyText"/>
    <w:rsid w:val="0028497C"/>
    <w:pPr>
      <w:shd w:val="clear" w:color="auto" w:fill="D9D9D9"/>
      <w:tabs>
        <w:tab w:val="left" w:pos="992"/>
      </w:tabs>
      <w:ind w:left="119" w:right="119"/>
    </w:pPr>
    <w:rPr>
      <w:sz w:val="20"/>
    </w:rPr>
  </w:style>
  <w:style w:type="paragraph" w:customStyle="1" w:styleId="MarginIcons">
    <w:name w:val="Margin Icons"/>
    <w:basedOn w:val="BodyText"/>
    <w:rsid w:val="00284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97C"/>
    <w:rPr>
      <w:rFonts w:ascii="Courier New" w:hAnsi="Courier New"/>
    </w:rPr>
  </w:style>
  <w:style w:type="paragraph" w:customStyle="1" w:styleId="NoteBullet">
    <w:name w:val="Note Bullet"/>
    <w:basedOn w:val="Note"/>
    <w:rsid w:val="0028497C"/>
    <w:pPr>
      <w:tabs>
        <w:tab w:val="clear" w:pos="680"/>
      </w:tabs>
      <w:spacing w:before="60" w:after="60"/>
    </w:pPr>
  </w:style>
  <w:style w:type="paragraph" w:customStyle="1" w:styleId="SubHeading2">
    <w:name w:val="SubHeading2"/>
    <w:basedOn w:val="HeadingBase"/>
    <w:rsid w:val="0028497C"/>
    <w:pPr>
      <w:spacing w:before="240" w:after="60"/>
    </w:pPr>
    <w:rPr>
      <w:sz w:val="20"/>
    </w:rPr>
  </w:style>
  <w:style w:type="paragraph" w:customStyle="1" w:styleId="SubHeading1">
    <w:name w:val="SubHeading1"/>
    <w:basedOn w:val="HeadingBase"/>
    <w:rsid w:val="0028497C"/>
    <w:pPr>
      <w:spacing w:before="240" w:after="60"/>
    </w:pPr>
    <w:rPr>
      <w:color w:val="918585"/>
      <w:sz w:val="22"/>
    </w:rPr>
  </w:style>
  <w:style w:type="paragraph" w:customStyle="1" w:styleId="SideHeading">
    <w:name w:val="Side Heading"/>
    <w:basedOn w:val="HeadingBase"/>
    <w:rsid w:val="00284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97C"/>
    <w:pPr>
      <w:numPr>
        <w:numId w:val="10"/>
      </w:numPr>
    </w:pPr>
  </w:style>
  <w:style w:type="paragraph" w:styleId="PlainText">
    <w:name w:val="Plain Text"/>
    <w:basedOn w:val="Normal"/>
    <w:link w:val="PlainTextChar"/>
    <w:rsid w:val="0028497C"/>
    <w:rPr>
      <w:sz w:val="20"/>
    </w:rPr>
  </w:style>
  <w:style w:type="character" w:customStyle="1" w:styleId="PlainTextChar">
    <w:name w:val="Plain Text Char"/>
    <w:basedOn w:val="DefaultParagraphFont"/>
    <w:link w:val="PlainText"/>
    <w:rsid w:val="0028497C"/>
    <w:rPr>
      <w:rFonts w:ascii="Courier New" w:eastAsia="Times New Roman" w:hAnsi="Courier New" w:cs="Times New Roman"/>
      <w:sz w:val="20"/>
      <w:szCs w:val="20"/>
      <w:lang w:eastAsia="en-US"/>
    </w:rPr>
  </w:style>
  <w:style w:type="character" w:customStyle="1" w:styleId="MenuOption">
    <w:name w:val="Menu Option"/>
    <w:basedOn w:val="DefaultParagraphFont"/>
    <w:rsid w:val="0028497C"/>
    <w:rPr>
      <w:b/>
      <w:smallCaps/>
    </w:rPr>
  </w:style>
  <w:style w:type="paragraph" w:customStyle="1" w:styleId="TableListNumber">
    <w:name w:val="Table List Number"/>
    <w:basedOn w:val="ListNumber"/>
    <w:rsid w:val="0028497C"/>
    <w:pPr>
      <w:numPr>
        <w:numId w:val="0"/>
      </w:numPr>
    </w:pPr>
  </w:style>
  <w:style w:type="paragraph" w:styleId="TOC4">
    <w:name w:val="toc 4"/>
    <w:basedOn w:val="TOCBase"/>
    <w:next w:val="Normal"/>
    <w:semiHidden/>
    <w:rsid w:val="0028497C"/>
    <w:pPr>
      <w:tabs>
        <w:tab w:val="right" w:leader="dot" w:pos="9071"/>
      </w:tabs>
      <w:ind w:left="1701"/>
    </w:pPr>
  </w:style>
  <w:style w:type="paragraph" w:customStyle="1" w:styleId="ListAlpha">
    <w:name w:val="List Alpha"/>
    <w:basedOn w:val="List"/>
    <w:rsid w:val="0028497C"/>
    <w:pPr>
      <w:numPr>
        <w:numId w:val="8"/>
      </w:numPr>
    </w:pPr>
  </w:style>
  <w:style w:type="paragraph" w:customStyle="1" w:styleId="ListAlpha2">
    <w:name w:val="List Alpha 2"/>
    <w:basedOn w:val="List2"/>
    <w:rsid w:val="0028497C"/>
    <w:pPr>
      <w:numPr>
        <w:numId w:val="7"/>
      </w:numPr>
    </w:pPr>
  </w:style>
  <w:style w:type="paragraph" w:styleId="List2">
    <w:name w:val="List 2"/>
    <w:basedOn w:val="BodyText"/>
    <w:rsid w:val="0028497C"/>
    <w:pPr>
      <w:tabs>
        <w:tab w:val="left" w:pos="680"/>
      </w:tabs>
      <w:spacing w:before="60" w:after="60"/>
      <w:ind w:left="680" w:hanging="340"/>
    </w:pPr>
  </w:style>
  <w:style w:type="paragraph" w:styleId="List3">
    <w:name w:val="List 3"/>
    <w:basedOn w:val="BodyText"/>
    <w:rsid w:val="0028497C"/>
    <w:pPr>
      <w:tabs>
        <w:tab w:val="left" w:pos="1021"/>
      </w:tabs>
      <w:spacing w:before="60" w:after="60"/>
      <w:ind w:left="1020" w:hanging="340"/>
    </w:pPr>
  </w:style>
  <w:style w:type="paragraph" w:styleId="List4">
    <w:name w:val="List 4"/>
    <w:basedOn w:val="BodyText"/>
    <w:rsid w:val="0028497C"/>
    <w:pPr>
      <w:tabs>
        <w:tab w:val="left" w:pos="1361"/>
      </w:tabs>
      <w:spacing w:before="60" w:after="60"/>
      <w:ind w:left="1361" w:hanging="340"/>
    </w:pPr>
  </w:style>
  <w:style w:type="paragraph" w:styleId="List5">
    <w:name w:val="List 5"/>
    <w:basedOn w:val="BodyText"/>
    <w:rsid w:val="0028497C"/>
    <w:pPr>
      <w:tabs>
        <w:tab w:val="left" w:pos="1701"/>
      </w:tabs>
      <w:spacing w:before="60" w:after="60"/>
      <w:ind w:left="1701" w:hanging="340"/>
    </w:pPr>
  </w:style>
  <w:style w:type="paragraph" w:styleId="ListBullet3">
    <w:name w:val="List Bullet 3"/>
    <w:basedOn w:val="List3"/>
    <w:rsid w:val="0028497C"/>
    <w:pPr>
      <w:numPr>
        <w:numId w:val="13"/>
      </w:numPr>
      <w:tabs>
        <w:tab w:val="clear" w:pos="1021"/>
      </w:tabs>
      <w:ind w:left="1037" w:hanging="357"/>
    </w:pPr>
  </w:style>
  <w:style w:type="paragraph" w:styleId="ListBullet4">
    <w:name w:val="List Bullet 4"/>
    <w:basedOn w:val="List4"/>
    <w:rsid w:val="0028497C"/>
    <w:pPr>
      <w:numPr>
        <w:numId w:val="2"/>
      </w:numPr>
      <w:tabs>
        <w:tab w:val="clear" w:pos="1361"/>
      </w:tabs>
    </w:pPr>
  </w:style>
  <w:style w:type="paragraph" w:styleId="ListBullet5">
    <w:name w:val="List Bullet 5"/>
    <w:basedOn w:val="List5"/>
    <w:rsid w:val="0028497C"/>
    <w:pPr>
      <w:numPr>
        <w:numId w:val="3"/>
      </w:numPr>
    </w:pPr>
  </w:style>
  <w:style w:type="paragraph" w:styleId="ListContinue2">
    <w:name w:val="List Continue 2"/>
    <w:basedOn w:val="List2"/>
    <w:rsid w:val="0028497C"/>
    <w:pPr>
      <w:ind w:firstLine="0"/>
    </w:pPr>
  </w:style>
  <w:style w:type="paragraph" w:styleId="ListContinue3">
    <w:name w:val="List Continue 3"/>
    <w:basedOn w:val="List3"/>
    <w:rsid w:val="0028497C"/>
    <w:pPr>
      <w:ind w:left="1021" w:firstLine="0"/>
    </w:pPr>
  </w:style>
  <w:style w:type="paragraph" w:styleId="ListContinue4">
    <w:name w:val="List Continue 4"/>
    <w:basedOn w:val="List4"/>
    <w:rsid w:val="0028497C"/>
    <w:pPr>
      <w:ind w:firstLine="0"/>
    </w:pPr>
  </w:style>
  <w:style w:type="paragraph" w:styleId="ListContinue5">
    <w:name w:val="List Continue 5"/>
    <w:basedOn w:val="List5"/>
    <w:rsid w:val="0028497C"/>
    <w:pPr>
      <w:ind w:firstLine="0"/>
    </w:pPr>
  </w:style>
  <w:style w:type="paragraph" w:styleId="ListNumber3">
    <w:name w:val="List Number 3"/>
    <w:basedOn w:val="List3"/>
    <w:rsid w:val="0028497C"/>
    <w:pPr>
      <w:numPr>
        <w:numId w:val="4"/>
      </w:numPr>
    </w:pPr>
  </w:style>
  <w:style w:type="paragraph" w:styleId="ListNumber4">
    <w:name w:val="List Number 4"/>
    <w:basedOn w:val="List4"/>
    <w:rsid w:val="0028497C"/>
    <w:pPr>
      <w:numPr>
        <w:numId w:val="5"/>
      </w:numPr>
    </w:pPr>
  </w:style>
  <w:style w:type="paragraph" w:styleId="ListNumber5">
    <w:name w:val="List Number 5"/>
    <w:basedOn w:val="List5"/>
    <w:rsid w:val="0028497C"/>
    <w:pPr>
      <w:numPr>
        <w:numId w:val="6"/>
      </w:numPr>
    </w:pPr>
  </w:style>
  <w:style w:type="paragraph" w:styleId="BlockText">
    <w:name w:val="Block Text"/>
    <w:basedOn w:val="Normal"/>
    <w:rsid w:val="0028497C"/>
    <w:pPr>
      <w:spacing w:after="120"/>
      <w:ind w:left="1440" w:right="1440"/>
    </w:pPr>
  </w:style>
  <w:style w:type="character" w:customStyle="1" w:styleId="Subscript">
    <w:name w:val="Subscript"/>
    <w:basedOn w:val="DefaultParagraphFont"/>
    <w:rsid w:val="0028497C"/>
    <w:rPr>
      <w:sz w:val="16"/>
      <w:vertAlign w:val="subscript"/>
    </w:rPr>
  </w:style>
  <w:style w:type="character" w:customStyle="1" w:styleId="Superscript">
    <w:name w:val="Superscript"/>
    <w:basedOn w:val="DefaultParagraphFont"/>
    <w:rsid w:val="0028497C"/>
    <w:rPr>
      <w:sz w:val="16"/>
      <w:vertAlign w:val="superscript"/>
    </w:rPr>
  </w:style>
  <w:style w:type="character" w:customStyle="1" w:styleId="Symbols">
    <w:name w:val="Symbols"/>
    <w:basedOn w:val="DefaultParagraphFont"/>
    <w:rsid w:val="0028497C"/>
    <w:rPr>
      <w:rFonts w:ascii="Symbol" w:hAnsi="Symbol"/>
    </w:rPr>
  </w:style>
  <w:style w:type="character" w:customStyle="1" w:styleId="MenuOptions">
    <w:name w:val="Menu Options"/>
    <w:basedOn w:val="DefaultParagraphFont"/>
    <w:rsid w:val="0028497C"/>
    <w:rPr>
      <w:rFonts w:ascii="Arial Narrow" w:hAnsi="Arial Narrow"/>
      <w:smallCaps/>
    </w:rPr>
  </w:style>
  <w:style w:type="character" w:customStyle="1" w:styleId="Buttons">
    <w:name w:val="Buttons"/>
    <w:basedOn w:val="DefaultParagraphFont"/>
    <w:rsid w:val="0028497C"/>
    <w:rPr>
      <w:b/>
    </w:rPr>
  </w:style>
  <w:style w:type="character" w:customStyle="1" w:styleId="Underlined">
    <w:name w:val="Underlined"/>
    <w:basedOn w:val="DefaultParagraphFont"/>
    <w:rsid w:val="0028497C"/>
    <w:rPr>
      <w:u w:val="single"/>
    </w:rPr>
  </w:style>
  <w:style w:type="paragraph" w:customStyle="1" w:styleId="TableBodyTextRight">
    <w:name w:val="Table Body Text Right"/>
    <w:basedOn w:val="TableBodyText"/>
    <w:rsid w:val="0028497C"/>
    <w:pPr>
      <w:widowControl w:val="0"/>
      <w:autoSpaceDE w:val="0"/>
      <w:autoSpaceDN w:val="0"/>
      <w:adjustRightInd w:val="0"/>
      <w:jc w:val="right"/>
    </w:pPr>
    <w:rPr>
      <w:rFonts w:cs="Arial"/>
      <w:szCs w:val="18"/>
    </w:rPr>
  </w:style>
  <w:style w:type="paragraph" w:customStyle="1" w:styleId="CopyrightText">
    <w:name w:val="Copyright Text"/>
    <w:basedOn w:val="BodyText"/>
    <w:rsid w:val="0028497C"/>
    <w:rPr>
      <w:sz w:val="18"/>
    </w:rPr>
  </w:style>
  <w:style w:type="paragraph" w:customStyle="1" w:styleId="BodySmallRight">
    <w:name w:val="Body Small Right"/>
    <w:basedOn w:val="BodyTextRight"/>
    <w:rsid w:val="0028497C"/>
    <w:rPr>
      <w:sz w:val="18"/>
      <w:szCs w:val="18"/>
    </w:rPr>
  </w:style>
  <w:style w:type="paragraph" w:customStyle="1" w:styleId="MarginEdition">
    <w:name w:val="Margin Edition"/>
    <w:basedOn w:val="MarginNote"/>
    <w:rsid w:val="0028497C"/>
    <w:pPr>
      <w:spacing w:before="0" w:after="0"/>
    </w:pPr>
    <w:rPr>
      <w:rFonts w:ascii="Times New Roman" w:hAnsi="Times New Roman"/>
      <w:color w:val="999999"/>
    </w:rPr>
  </w:style>
  <w:style w:type="paragraph" w:customStyle="1" w:styleId="Spacer">
    <w:name w:val="Spacer"/>
    <w:basedOn w:val="Normal"/>
    <w:rsid w:val="0028497C"/>
    <w:rPr>
      <w:sz w:val="2"/>
      <w:szCs w:val="2"/>
    </w:rPr>
  </w:style>
  <w:style w:type="character" w:customStyle="1" w:styleId="Small">
    <w:name w:val="Small"/>
    <w:basedOn w:val="DefaultParagraphFont"/>
    <w:rsid w:val="0028497C"/>
    <w:rPr>
      <w:sz w:val="16"/>
    </w:rPr>
  </w:style>
  <w:style w:type="paragraph" w:customStyle="1" w:styleId="WideTable">
    <w:name w:val="Wide Table"/>
    <w:basedOn w:val="Normal"/>
    <w:rsid w:val="0028497C"/>
    <w:pPr>
      <w:ind w:left="-1418"/>
    </w:pPr>
    <w:rPr>
      <w:sz w:val="2"/>
      <w:szCs w:val="2"/>
    </w:rPr>
  </w:style>
  <w:style w:type="character" w:styleId="PageNumber">
    <w:name w:val="page number"/>
    <w:basedOn w:val="DefaultParagraphFont"/>
    <w:rsid w:val="0028497C"/>
  </w:style>
  <w:style w:type="paragraph" w:styleId="Quote">
    <w:name w:val="Quote"/>
    <w:basedOn w:val="Heading1"/>
    <w:link w:val="QuoteChar"/>
    <w:qFormat/>
    <w:rsid w:val="0028497C"/>
    <w:rPr>
      <w:b w:val="0"/>
      <w:sz w:val="72"/>
      <w:szCs w:val="72"/>
      <w:lang w:val="en-NZ"/>
    </w:rPr>
  </w:style>
  <w:style w:type="character" w:customStyle="1" w:styleId="QuoteChar">
    <w:name w:val="Quote Char"/>
    <w:basedOn w:val="DefaultParagraphFont"/>
    <w:link w:val="Quote"/>
    <w:rsid w:val="00284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97C"/>
    <w:pPr>
      <w:pageBreakBefore/>
    </w:pPr>
  </w:style>
  <w:style w:type="paragraph" w:customStyle="1" w:styleId="Border">
    <w:name w:val="Border"/>
    <w:basedOn w:val="Normal"/>
    <w:qFormat/>
    <w:rsid w:val="00284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97C"/>
    <w:rPr>
      <w:b/>
      <w:bCs/>
      <w:i/>
      <w:iCs/>
      <w:color w:val="auto"/>
    </w:rPr>
  </w:style>
  <w:style w:type="paragraph" w:styleId="IntenseQuote">
    <w:name w:val="Intense Quote"/>
    <w:basedOn w:val="Normal"/>
    <w:next w:val="Normal"/>
    <w:link w:val="IntenseQuoteChar"/>
    <w:uiPriority w:val="30"/>
    <w:qFormat/>
    <w:rsid w:val="00284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97C"/>
    <w:rPr>
      <w:smallCaps/>
      <w:color w:val="auto"/>
      <w:u w:val="single"/>
    </w:rPr>
  </w:style>
  <w:style w:type="character" w:styleId="IntenseReference">
    <w:name w:val="Intense Reference"/>
    <w:basedOn w:val="DefaultParagraphFont"/>
    <w:uiPriority w:val="32"/>
    <w:qFormat/>
    <w:rsid w:val="0028497C"/>
    <w:rPr>
      <w:b/>
      <w:bCs/>
      <w:smallCaps/>
      <w:color w:val="auto"/>
      <w:spacing w:val="5"/>
      <w:u w:val="single"/>
    </w:rPr>
  </w:style>
  <w:style w:type="paragraph" w:customStyle="1" w:styleId="2ColumnHeading">
    <w:name w:val="2Column Heading"/>
    <w:basedOn w:val="BodyText"/>
    <w:qFormat/>
    <w:rsid w:val="0028497C"/>
    <w:pPr>
      <w:spacing w:after="60"/>
      <w:ind w:left="-2268"/>
    </w:pPr>
    <w:rPr>
      <w:b/>
    </w:rPr>
  </w:style>
  <w:style w:type="paragraph" w:customStyle="1" w:styleId="Heading1TOC">
    <w:name w:val="Heading1 TOC"/>
    <w:basedOn w:val="Normal"/>
    <w:qFormat/>
    <w:rsid w:val="0028497C"/>
    <w:pPr>
      <w:spacing w:before="240" w:after="120"/>
    </w:pPr>
    <w:rPr>
      <w:rFonts w:ascii="Times New Roman" w:hAnsi="Times New Roman"/>
      <w:b/>
      <w:sz w:val="32"/>
    </w:rPr>
  </w:style>
  <w:style w:type="paragraph" w:customStyle="1" w:styleId="Heading2TOC">
    <w:name w:val="Heading2 TOC"/>
    <w:basedOn w:val="Normal"/>
    <w:qFormat/>
    <w:rsid w:val="0028497C"/>
    <w:pPr>
      <w:spacing w:before="240" w:after="60"/>
    </w:pPr>
    <w:rPr>
      <w:rFonts w:ascii="Times New Roman" w:hAnsi="Times New Roman"/>
      <w:b/>
      <w:sz w:val="28"/>
    </w:rPr>
  </w:style>
  <w:style w:type="character" w:customStyle="1" w:styleId="Underline">
    <w:name w:val="Underline"/>
    <w:basedOn w:val="DefaultParagraphFont"/>
    <w:qFormat/>
    <w:rsid w:val="0028497C"/>
    <w:rPr>
      <w:u w:val="single"/>
    </w:rPr>
  </w:style>
  <w:style w:type="character" w:customStyle="1" w:styleId="BoldandItalics">
    <w:name w:val="Bold and Italics"/>
    <w:qFormat/>
    <w:rsid w:val="0028497C"/>
    <w:rPr>
      <w:b/>
      <w:i/>
      <w:u w:val="none"/>
    </w:rPr>
  </w:style>
  <w:style w:type="paragraph" w:styleId="BalloonText">
    <w:name w:val="Balloon Text"/>
    <w:basedOn w:val="Normal"/>
    <w:link w:val="BalloonTextChar"/>
    <w:rsid w:val="0028497C"/>
    <w:rPr>
      <w:rFonts w:ascii="Tahoma" w:hAnsi="Tahoma" w:cs="Tahoma"/>
      <w:sz w:val="16"/>
      <w:szCs w:val="16"/>
    </w:rPr>
  </w:style>
  <w:style w:type="character" w:customStyle="1" w:styleId="BalloonTextChar">
    <w:name w:val="Balloon Text Char"/>
    <w:basedOn w:val="DefaultParagraphFont"/>
    <w:link w:val="BalloonText"/>
    <w:rsid w:val="00284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97C"/>
    <w:rPr>
      <w:b/>
      <w:color w:val="660033"/>
      <w:spacing w:val="0"/>
    </w:rPr>
  </w:style>
  <w:style w:type="paragraph" w:customStyle="1" w:styleId="Nameditemlist">
    <w:name w:val="Named item list"/>
    <w:basedOn w:val="BodyText"/>
    <w:qFormat/>
    <w:rsid w:val="0028497C"/>
    <w:pPr>
      <w:tabs>
        <w:tab w:val="left" w:pos="2835"/>
      </w:tabs>
      <w:ind w:left="2835" w:hanging="2835"/>
    </w:pPr>
  </w:style>
  <w:style w:type="paragraph" w:customStyle="1" w:styleId="BodyTextnopadding">
    <w:name w:val="Body Text no padding"/>
    <w:basedOn w:val="BodyText"/>
    <w:qFormat/>
    <w:rsid w:val="0028497C"/>
    <w:pPr>
      <w:spacing w:before="0" w:after="0"/>
    </w:pPr>
  </w:style>
  <w:style w:type="paragraph" w:customStyle="1" w:styleId="BodyTextBold">
    <w:name w:val="Body Text Bold"/>
    <w:basedOn w:val="BodyText"/>
    <w:qFormat/>
    <w:rsid w:val="0028497C"/>
    <w:rPr>
      <w:b/>
    </w:rPr>
  </w:style>
  <w:style w:type="character" w:styleId="Hyperlink">
    <w:name w:val="Hyperlink"/>
    <w:basedOn w:val="DefaultParagraphFont"/>
    <w:uiPriority w:val="99"/>
    <w:unhideWhenUsed/>
    <w:rsid w:val="00C13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6831</Characters>
  <Application>Microsoft Office Word</Application>
  <DocSecurity>0</DocSecurity>
  <Lines>310</Lines>
  <Paragraphs>145</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TLILIC0017 Licence to operate a derrick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2024-07-12T07:41:00Z</dcterms:created>
  <dcterms:modified xsi:type="dcterms:W3CDTF">2024-07-12T07:41:00Z</dcterms:modified>
</cp:coreProperties>
</file>