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4A8" w:rsidP="00D31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TLILIC0017 Licence to operate a derrick crane</w:t>
      </w:r>
      <w:r>
        <w:fldChar w:fldCharType="end"/>
      </w:r>
    </w:p>
    <w:p w:rsidR="00D314A8" w:rsidP="00D314A8">
      <w:pPr>
        <w:pStyle w:val="Version"/>
        <w:sectPr w:rsidSect="00416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410" w:rsidP="00416410">
      <w:pPr>
        <w:pStyle w:val="SuperHeading"/>
      </w:pPr>
      <w:r w:rsidRPr="00416410">
        <w:t>Assessment Requirements for TLILIC0017 Licence to operate a derrick crane</w:t>
      </w:r>
    </w:p>
    <w:p w:rsidR="00000000" w:rsidRPr="00416410" w:rsidP="00416410">
      <w:pPr>
        <w:pStyle w:val="Heading1"/>
      </w:pPr>
      <w:bookmarkStart w:id="1" w:name="O_1205265"/>
      <w:bookmarkEnd w:id="1"/>
      <w:r w:rsidRPr="004164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410" w:rsidP="00416410">
            <w:pPr>
              <w:pStyle w:val="BodyText"/>
            </w:pPr>
            <w:r w:rsidRPr="00416410">
              <w:rPr>
                <w:rStyle w:val="SpecialBold"/>
              </w:rPr>
              <w:t>Release 1</w:t>
            </w:r>
            <w:r w:rsidRPr="00416410">
              <w:t>. This is the first release of this unit of competency in the TLI Transport and Logistics Training Package.</w:t>
            </w:r>
          </w:p>
        </w:tc>
      </w:tr>
    </w:tbl>
    <w:p w:rsidR="00D314A8" w:rsidP="00416410">
      <w:pPr>
        <w:pStyle w:val="NoPaddingFontSize1"/>
      </w:pPr>
    </w:p>
    <w:p w:rsidR="00D314A8" w:rsidP="00416410">
      <w:pPr>
        <w:pStyle w:val="NoPaddingFontSize1"/>
      </w:pPr>
    </w:p>
    <w:p w:rsidR="00000000" w:rsidRPr="00416410" w:rsidP="00416410">
      <w:pPr>
        <w:pStyle w:val="Heading1"/>
      </w:pPr>
      <w:bookmarkStart w:id="2" w:name="O_1205266"/>
      <w:bookmarkEnd w:id="2"/>
      <w:r w:rsidRPr="004164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410">
            <w:pPr>
              <w:pStyle w:val="BodyText"/>
              <w:rPr>
                <w:lang w:val="en-NZ"/>
              </w:rPr>
            </w:pPr>
            <w:r w:rsidRPr="0041641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16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410" w:rsidP="00416410">
            <w:pPr>
              <w:pStyle w:val="ListBullet"/>
            </w:pPr>
            <w:r w:rsidRPr="00416410">
              <w:t xml:space="preserve">applying relevant mathematical calculations </w:t>
            </w:r>
            <w:r w:rsidRPr="00416410">
              <w:t>in conjunction with lift plan and load chart to determine radius requirements and relevant lifting gear to perform work/task to enable crane to be configured for load, including:</w:t>
            </w:r>
          </w:p>
          <w:p w:rsidR="00000000" w:rsidRPr="00416410" w:rsidP="00416410">
            <w:pPr>
              <w:pStyle w:val="ListBullet2"/>
            </w:pPr>
            <w:r w:rsidRPr="00416410">
              <w:t>boom</w:t>
            </w:r>
          </w:p>
          <w:p w:rsidR="00000000" w:rsidRPr="00416410" w:rsidP="00416410">
            <w:pPr>
              <w:pStyle w:val="ListBullet2"/>
            </w:pPr>
            <w:r w:rsidRPr="00416410">
              <w:t>line pull</w:t>
            </w:r>
          </w:p>
          <w:p w:rsidR="00000000" w:rsidRPr="00416410" w:rsidP="00416410">
            <w:pPr>
              <w:pStyle w:val="ListBullet2"/>
            </w:pPr>
            <w:r w:rsidRPr="00416410">
              <w:t>type of hook</w:t>
            </w:r>
          </w:p>
          <w:p w:rsidR="00000000" w:rsidRPr="00416410" w:rsidP="00416410">
            <w:pPr>
              <w:pStyle w:val="ListBullet"/>
            </w:pPr>
            <w:r w:rsidRPr="00416410">
              <w:t>applying relevan</w:t>
            </w:r>
            <w:r w:rsidRPr="00416410">
              <w:t>t communication signals from associated personnel</w:t>
            </w:r>
          </w:p>
          <w:p w:rsidR="00000000" w:rsidRPr="00416410" w:rsidP="00416410">
            <w:pPr>
              <w:pStyle w:val="ListBullet"/>
            </w:pPr>
            <w:r w:rsidRPr="00416410">
              <w:t>applying relevant crane movements, including:</w:t>
            </w:r>
          </w:p>
          <w:p w:rsidR="00000000" w:rsidRPr="00416410" w:rsidP="00416410">
            <w:pPr>
              <w:pStyle w:val="ListBullet2"/>
            </w:pPr>
            <w:r w:rsidRPr="00416410">
              <w:t>boom/jib up and down (luffing)</w:t>
            </w:r>
          </w:p>
          <w:p w:rsidR="00000000" w:rsidRPr="00416410" w:rsidP="00416410">
            <w:pPr>
              <w:pStyle w:val="ListBullet2"/>
            </w:pPr>
            <w:r w:rsidRPr="00416410">
              <w:t>catching load swing appropriately</w:t>
            </w:r>
          </w:p>
          <w:p w:rsidR="00000000" w:rsidRPr="00416410" w:rsidP="00416410">
            <w:pPr>
              <w:pStyle w:val="ListBullet2"/>
            </w:pPr>
            <w:r w:rsidRPr="00416410">
              <w:t>positioning and using main hook and lifting gear to connect to load safely</w:t>
            </w:r>
          </w:p>
          <w:p w:rsidR="00000000" w:rsidRPr="00416410" w:rsidP="00416410">
            <w:pPr>
              <w:pStyle w:val="ListBullet2"/>
            </w:pPr>
            <w:r w:rsidRPr="00416410">
              <w:t>raising and lowerin</w:t>
            </w:r>
            <w:r w:rsidRPr="00416410">
              <w:t>g hoist</w:t>
            </w:r>
          </w:p>
          <w:p w:rsidR="00000000" w:rsidRPr="00416410" w:rsidP="00416410">
            <w:pPr>
              <w:pStyle w:val="ListBullet2"/>
            </w:pPr>
            <w:r w:rsidRPr="00416410">
              <w:t>slew boom/jib</w:t>
            </w:r>
          </w:p>
          <w:p w:rsidR="00000000" w:rsidRPr="00416410" w:rsidP="00416410">
            <w:pPr>
              <w:pStyle w:val="ListBullet"/>
            </w:pPr>
            <w:r w:rsidRPr="00416410">
              <w:t>carrying out operational checks ensuring:</w:t>
            </w:r>
          </w:p>
          <w:p w:rsidR="00000000" w:rsidRPr="00416410" w:rsidP="00416410">
            <w:pPr>
              <w:pStyle w:val="ListBullet2"/>
            </w:pPr>
            <w:r w:rsidRPr="00416410">
              <w:t>all controls are located, identified and tested for functionality</w:t>
            </w:r>
          </w:p>
          <w:p w:rsidR="00000000" w:rsidRPr="00416410" w:rsidP="00416410">
            <w:pPr>
              <w:pStyle w:val="ListBullet2"/>
            </w:pPr>
            <w:r w:rsidRPr="00416410">
              <w:t>all hydraulic functions are operational</w:t>
            </w:r>
          </w:p>
          <w:p w:rsidR="00000000" w:rsidRPr="00416410" w:rsidP="00416410">
            <w:pPr>
              <w:pStyle w:val="ListBullet2"/>
            </w:pPr>
            <w:r w:rsidRPr="00416410">
              <w:t>lifting gear movements and control functions are smooth and comply with lift plan</w:t>
            </w:r>
          </w:p>
          <w:p w:rsidR="00000000" w:rsidRPr="00416410" w:rsidP="00416410">
            <w:pPr>
              <w:pStyle w:val="ListBullet2"/>
            </w:pPr>
            <w:r w:rsidRPr="00416410">
              <w:t>ha</w:t>
            </w:r>
            <w:r w:rsidRPr="00416410">
              <w:t>zard warning systems, safety, audible and visual warning devices are checked to ensure they are functional, including:</w:t>
            </w:r>
          </w:p>
          <w:p w:rsidR="00000000" w:rsidRPr="00416410" w:rsidP="00416410">
            <w:pPr>
              <w:pStyle w:val="ListBullet3"/>
            </w:pPr>
            <w:r w:rsidRPr="00416410">
              <w:t>lights</w:t>
            </w:r>
          </w:p>
          <w:p w:rsidR="00000000" w:rsidRPr="00416410" w:rsidP="00416410">
            <w:pPr>
              <w:pStyle w:val="ListBullet3"/>
            </w:pPr>
            <w:r w:rsidRPr="00416410">
              <w:t>warning devices/horns</w:t>
            </w:r>
          </w:p>
          <w:p w:rsidR="00000000" w:rsidRPr="00416410" w:rsidP="00416410">
            <w:pPr>
              <w:pStyle w:val="ListBullet3"/>
            </w:pPr>
            <w:r w:rsidRPr="00416410">
              <w:t>anti-two block alarms (where fitted)</w:t>
            </w:r>
          </w:p>
          <w:p w:rsidR="00000000" w:rsidRPr="00416410" w:rsidP="00416410">
            <w:pPr>
              <w:pStyle w:val="ListBullet2"/>
            </w:pPr>
            <w:r w:rsidRPr="00416410">
              <w:t>start-up is in accordance with manufacturer requirements and safe work procedures</w:t>
            </w:r>
          </w:p>
          <w:p w:rsidR="00000000" w:rsidRPr="00416410" w:rsidP="00416410">
            <w:pPr>
              <w:pStyle w:val="ListBullet2"/>
            </w:pPr>
            <w:r w:rsidRPr="00416410">
              <w:t>there are no unusual noises</w:t>
            </w:r>
          </w:p>
          <w:p w:rsidR="00000000" w:rsidRPr="00416410" w:rsidP="00416410">
            <w:pPr>
              <w:pStyle w:val="ListBullet"/>
            </w:pPr>
            <w:r w:rsidRPr="00416410">
              <w:t>complying with Commonwealth, state and territory work health and safety (WHS)/occupational health and safety (OHS) legislation and safe work proc</w:t>
            </w:r>
            <w:r w:rsidRPr="00416410">
              <w:t>edures</w:t>
            </w:r>
          </w:p>
          <w:p w:rsidR="00000000" w:rsidRPr="00416410" w:rsidP="00416410">
            <w:pPr>
              <w:pStyle w:val="ListBullet"/>
            </w:pPr>
            <w:r w:rsidRPr="00416410">
              <w:t>communicating with other associated personnel through using appropriate worksite procedures, including:</w:t>
            </w:r>
          </w:p>
          <w:p w:rsidR="00000000" w:rsidRPr="00416410" w:rsidP="00416410">
            <w:pPr>
              <w:pStyle w:val="ListBullet2"/>
            </w:pPr>
            <w:r w:rsidRPr="00416410">
              <w:t>two-way radio</w:t>
            </w:r>
          </w:p>
          <w:p w:rsidR="00000000" w:rsidRPr="00416410" w:rsidP="00416410">
            <w:pPr>
              <w:pStyle w:val="ListBullet2"/>
            </w:pPr>
            <w:r w:rsidRPr="00416410">
              <w:t>active listening</w:t>
            </w:r>
          </w:p>
          <w:p w:rsidR="00000000" w:rsidRPr="00416410" w:rsidP="00416410">
            <w:pPr>
              <w:pStyle w:val="ListBullet2"/>
            </w:pPr>
            <w:r w:rsidRPr="00416410">
              <w:t>demonstrating and interpreting hand signals</w:t>
            </w:r>
          </w:p>
          <w:p w:rsidR="00000000" w:rsidRPr="00416410" w:rsidP="00416410">
            <w:pPr>
              <w:pStyle w:val="ListBullet2"/>
            </w:pPr>
            <w:r w:rsidRPr="00416410">
              <w:t>questioning to confirm understanding</w:t>
            </w:r>
          </w:p>
          <w:p w:rsidR="00000000" w:rsidRPr="00416410" w:rsidP="00416410">
            <w:pPr>
              <w:pStyle w:val="ListBullet2"/>
            </w:pPr>
            <w:r w:rsidRPr="00416410">
              <w:t>signage/visual aids</w:t>
            </w:r>
          </w:p>
          <w:p w:rsidR="00000000" w:rsidRPr="00416410" w:rsidP="00416410">
            <w:pPr>
              <w:pStyle w:val="ListBullet2"/>
            </w:pPr>
            <w:r w:rsidRPr="00416410">
              <w:t>whistles</w:t>
            </w:r>
          </w:p>
          <w:p w:rsidR="00000000" w:rsidRPr="00416410" w:rsidP="00416410">
            <w:pPr>
              <w:pStyle w:val="ListBullet2"/>
            </w:pPr>
            <w:r w:rsidRPr="00416410">
              <w:t>written instructions</w:t>
            </w:r>
          </w:p>
          <w:p w:rsidR="00000000" w:rsidRPr="00416410" w:rsidP="00416410">
            <w:pPr>
              <w:pStyle w:val="ListBullet"/>
            </w:pPr>
            <w:r w:rsidRPr="00416410">
              <w:t>conducting and applying hazard and risk assessment strategies, including:</w:t>
            </w:r>
          </w:p>
          <w:p w:rsidR="00000000" w:rsidRPr="00416410" w:rsidP="00416410">
            <w:pPr>
              <w:pStyle w:val="ListBullet2"/>
            </w:pPr>
            <w:r w:rsidRPr="00416410">
              <w:t>confirming work area operating surface suitability based on crane and task requirements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dynamic loads </w:t>
            </w:r>
          </w:p>
          <w:p w:rsidR="00000000" w:rsidRPr="00416410" w:rsidP="00416410">
            <w:pPr>
              <w:pStyle w:val="ListBullet2"/>
            </w:pPr>
            <w:r w:rsidRPr="00416410">
              <w:t>load swing</w:t>
            </w:r>
          </w:p>
          <w:p w:rsidR="00000000" w:rsidRPr="00416410" w:rsidP="00416410">
            <w:pPr>
              <w:pStyle w:val="ListBullet2"/>
            </w:pPr>
            <w:r w:rsidRPr="00416410">
              <w:t>overloading</w:t>
            </w:r>
          </w:p>
          <w:p w:rsidR="00000000" w:rsidRPr="00416410" w:rsidP="00416410">
            <w:pPr>
              <w:pStyle w:val="ListBullet2"/>
            </w:pPr>
            <w:r w:rsidRPr="00416410">
              <w:t>lifting and placing load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asymmetric loads </w:t>
            </w:r>
          </w:p>
          <w:p w:rsidR="00000000" w:rsidRPr="00416410" w:rsidP="00416410">
            <w:pPr>
              <w:pStyle w:val="ListBullet2"/>
            </w:pPr>
            <w:r w:rsidRPr="00416410">
              <w:t>overhead hazards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restricted and poorly ventilated areas </w:t>
            </w:r>
          </w:p>
          <w:p w:rsidR="00000000" w:rsidRPr="00416410" w:rsidP="00416410">
            <w:pPr>
              <w:pStyle w:val="ListBullet2"/>
            </w:pPr>
            <w:r w:rsidRPr="00416410">
              <w:t>risk of collision with people, moving plant and fixed structures</w:t>
            </w:r>
          </w:p>
          <w:p w:rsidR="00000000" w:rsidRPr="00416410" w:rsidP="00416410">
            <w:pPr>
              <w:pStyle w:val="ListBullet2"/>
            </w:pPr>
            <w:r w:rsidRPr="00416410">
              <w:t>adequate lighting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weather conditions  </w:t>
            </w:r>
          </w:p>
          <w:p w:rsidR="00000000" w:rsidRPr="00416410" w:rsidP="00416410">
            <w:pPr>
              <w:pStyle w:val="ListBullet"/>
            </w:pPr>
            <w:r w:rsidRPr="00416410">
              <w:t>conducting pre-start checks, including:</w:t>
            </w:r>
          </w:p>
          <w:p w:rsidR="00000000" w:rsidRPr="00416410" w:rsidP="00416410">
            <w:pPr>
              <w:pStyle w:val="ListBullet2"/>
            </w:pPr>
            <w:r w:rsidRPr="00416410">
              <w:t>engine/mechanical fluid level check</w:t>
            </w:r>
            <w:r w:rsidRPr="00416410">
              <w:t>s as required by manufacturer requirements</w:t>
            </w:r>
          </w:p>
          <w:p w:rsidR="00000000" w:rsidRPr="00416410" w:rsidP="00416410">
            <w:pPr>
              <w:pStyle w:val="ListBullet2"/>
            </w:pPr>
            <w:r w:rsidRPr="00416410">
              <w:t>presence of correct logbook</w:t>
            </w:r>
          </w:p>
          <w:p w:rsidR="00000000" w:rsidRPr="00416410" w:rsidP="00416410">
            <w:pPr>
              <w:pStyle w:val="ListBullet2"/>
            </w:pPr>
            <w:r w:rsidRPr="00416410">
              <w:t>evidence of damage</w:t>
            </w:r>
          </w:p>
          <w:p w:rsidR="00000000" w:rsidRPr="00416410" w:rsidP="00416410">
            <w:pPr>
              <w:pStyle w:val="ListBullet2"/>
            </w:pPr>
            <w:r w:rsidRPr="00416410">
              <w:t>fluid leaks</w:t>
            </w:r>
          </w:p>
          <w:p w:rsidR="00000000" w:rsidRPr="00416410" w:rsidP="00416410">
            <w:pPr>
              <w:pStyle w:val="ListBullet2"/>
            </w:pPr>
            <w:r w:rsidRPr="00416410">
              <w:t>lights work effectively</w:t>
            </w:r>
          </w:p>
          <w:p w:rsidR="00000000" w:rsidRPr="00416410" w:rsidP="00416410">
            <w:pPr>
              <w:pStyle w:val="ListBullet2"/>
            </w:pPr>
            <w:r w:rsidRPr="00416410">
              <w:t>locating, identifying and confirming all controls</w:t>
            </w:r>
          </w:p>
          <w:p w:rsidR="00000000" w:rsidRPr="00416410" w:rsidP="00416410">
            <w:pPr>
              <w:pStyle w:val="ListBullet2"/>
            </w:pPr>
            <w:r w:rsidRPr="00416410">
              <w:t>fire extinguisher</w:t>
            </w:r>
          </w:p>
          <w:p w:rsidR="00000000" w:rsidRPr="00416410" w:rsidP="00416410">
            <w:pPr>
              <w:pStyle w:val="ListBullet2"/>
            </w:pPr>
            <w:r w:rsidRPr="00416410">
              <w:t>safety equipment checks</w:t>
            </w:r>
          </w:p>
          <w:p w:rsidR="00000000" w:rsidRPr="00416410" w:rsidP="00416410">
            <w:pPr>
              <w:pStyle w:val="ListBullet2"/>
            </w:pPr>
            <w:r w:rsidRPr="00416410">
              <w:t>signage and labels to ensure they are visible and legible</w:t>
            </w:r>
          </w:p>
          <w:p w:rsidR="00000000" w:rsidRPr="00416410" w:rsidP="00416410">
            <w:pPr>
              <w:pStyle w:val="ListBullet2"/>
            </w:pPr>
            <w:r w:rsidRPr="00416410">
              <w:t>checking for signs of paint separation and stressed welds indicating potential structural weakness</w:t>
            </w:r>
          </w:p>
          <w:p w:rsidR="00000000" w:rsidRPr="00416410" w:rsidP="00416410">
            <w:pPr>
              <w:pStyle w:val="ListBullet2"/>
            </w:pPr>
            <w:r w:rsidRPr="00416410">
              <w:t>updating records as required</w:t>
            </w:r>
          </w:p>
          <w:p w:rsidR="00000000" w:rsidRPr="00416410" w:rsidP="00416410">
            <w:pPr>
              <w:pStyle w:val="ListBullet2"/>
            </w:pPr>
            <w:r w:rsidRPr="00416410">
              <w:t>visual damage or equipment faults</w:t>
            </w:r>
          </w:p>
          <w:p w:rsidR="00000000" w:rsidRPr="00416410" w:rsidP="00416410">
            <w:pPr>
              <w:pStyle w:val="ListBullet"/>
            </w:pPr>
            <w:r w:rsidRPr="00416410">
              <w:t>confirming and following traffic ma</w:t>
            </w:r>
            <w:r w:rsidRPr="00416410">
              <w:t>nagement plan procedures relevant to their role in the work area</w:t>
            </w:r>
          </w:p>
          <w:p w:rsidR="00000000" w:rsidRPr="00416410" w:rsidP="00416410">
            <w:pPr>
              <w:pStyle w:val="ListBullet"/>
            </w:pPr>
            <w:r w:rsidRPr="00416410">
              <w:t>determining any defects or faults with operation of crane and reporting to relevant person/s</w:t>
            </w:r>
          </w:p>
          <w:p w:rsidR="00000000" w:rsidRPr="00416410" w:rsidP="00416410">
            <w:pPr>
              <w:pStyle w:val="ListBullet"/>
            </w:pPr>
            <w:r w:rsidRPr="00416410">
              <w:t>ensuring risk control measures within the work area are effective in accordance with workplace pro</w:t>
            </w:r>
            <w:r w:rsidRPr="00416410">
              <w:t>cedures</w:t>
            </w:r>
          </w:p>
          <w:p w:rsidR="00000000" w:rsidRPr="00416410" w:rsidP="00416410">
            <w:pPr>
              <w:pStyle w:val="ListBullet"/>
            </w:pPr>
            <w:r w:rsidRPr="00416410">
              <w:t>following directions of dogger or rigger</w:t>
            </w:r>
          </w:p>
          <w:p w:rsidR="00000000" w:rsidRPr="00416410" w:rsidP="00416410">
            <w:pPr>
              <w:pStyle w:val="ListBullet"/>
            </w:pPr>
            <w:r w:rsidRPr="00416410">
              <w:t>interpreting and confirming relevant documentation for the work task and relevant area</w:t>
            </w:r>
          </w:p>
          <w:p w:rsidR="00000000" w:rsidRPr="00416410" w:rsidP="00416410">
            <w:pPr>
              <w:pStyle w:val="ListBullet"/>
            </w:pPr>
            <w:r w:rsidRPr="00416410">
              <w:t>monitoring load disconnection from hook is safe and ensuring no movement of controls</w:t>
            </w:r>
          </w:p>
          <w:p w:rsidR="00000000" w:rsidRPr="00416410" w:rsidP="00416410">
            <w:pPr>
              <w:pStyle w:val="ListBullet"/>
            </w:pPr>
            <w:r w:rsidRPr="00416410">
              <w:t>operating a slewing derrick crane t</w:t>
            </w:r>
            <w:r w:rsidRPr="00416410">
              <w:t xml:space="preserve">o lift and move three different loads using the main hook that: </w:t>
            </w:r>
          </w:p>
          <w:p w:rsidR="00000000" w:rsidRPr="00416410" w:rsidP="00416410">
            <w:pPr>
              <w:pStyle w:val="ListBullet2"/>
            </w:pPr>
            <w:r w:rsidRPr="00416410">
              <w:t>is 25% of the maximum working radius with a load weighing at least 25% of the crane’s Rated Capacity (RC) at that radius, and</w:t>
            </w:r>
          </w:p>
          <w:p w:rsidR="00000000" w:rsidRPr="00416410" w:rsidP="00416410">
            <w:pPr>
              <w:pStyle w:val="ListBullet2"/>
            </w:pPr>
            <w:r w:rsidRPr="00416410">
              <w:t>is 40% of the maximum working radius with a load weighing at lea</w:t>
            </w:r>
            <w:r w:rsidRPr="00416410">
              <w:t>st 40% of the crane’s RC at that radius, and</w:t>
            </w:r>
          </w:p>
          <w:p w:rsidR="00000000" w:rsidRPr="00416410" w:rsidP="00416410">
            <w:pPr>
              <w:pStyle w:val="ListBullet2"/>
            </w:pPr>
            <w:r w:rsidRPr="00416410">
              <w:t>is 50% of the maximum working radius with a load weighing at least 50% of the crane’s RC at that radius</w:t>
            </w:r>
          </w:p>
          <w:p w:rsidR="00000000" w:rsidRPr="00416410" w:rsidP="00416410">
            <w:pPr>
              <w:pStyle w:val="ListBullet"/>
            </w:pPr>
            <w:r w:rsidRPr="00416410">
              <w:t>positioning derrick crane in relevant area for next task</w:t>
            </w:r>
          </w:p>
          <w:p w:rsidR="00000000" w:rsidRPr="00416410" w:rsidP="00416410">
            <w:pPr>
              <w:pStyle w:val="ListBullet"/>
            </w:pPr>
            <w:r w:rsidRPr="00416410">
              <w:t>positioning the derrick crane for safe operation for:</w:t>
            </w:r>
          </w:p>
          <w:p w:rsidR="00000000" w:rsidRPr="00416410" w:rsidP="00416410">
            <w:pPr>
              <w:pStyle w:val="ListBullet2"/>
            </w:pPr>
            <w:r w:rsidRPr="00416410">
              <w:t>application of the task</w:t>
            </w:r>
          </w:p>
          <w:p w:rsidR="00000000" w:rsidRPr="00416410" w:rsidP="00416410">
            <w:pPr>
              <w:pStyle w:val="ListBullet2"/>
            </w:pPr>
            <w:r w:rsidRPr="00416410">
              <w:t>manoeuvring loads in the workplace</w:t>
            </w:r>
          </w:p>
          <w:p w:rsidR="00000000" w:rsidRPr="00416410" w:rsidP="00416410">
            <w:pPr>
              <w:pStyle w:val="ListBullet2"/>
            </w:pPr>
            <w:r w:rsidRPr="00416410">
              <w:t>stability of the derrick crane and the load</w:t>
            </w:r>
          </w:p>
          <w:p w:rsidR="00000000" w:rsidRPr="00416410" w:rsidP="00416410">
            <w:pPr>
              <w:pStyle w:val="ListBullet"/>
            </w:pPr>
            <w:r w:rsidRPr="00416410">
              <w:t>recording and maintaining accurate information relating to crane operations</w:t>
            </w:r>
          </w:p>
          <w:p w:rsidR="00000000" w:rsidRPr="00416410" w:rsidP="00416410">
            <w:pPr>
              <w:pStyle w:val="ListBullet"/>
            </w:pPr>
            <w:r w:rsidRPr="00416410">
              <w:t>reporting to relevant</w:t>
            </w:r>
            <w:r w:rsidRPr="00416410">
              <w:t xml:space="preserve"> person/s on site risk control measures that are not in place or deficient</w:t>
            </w:r>
          </w:p>
          <w:p w:rsidR="00000000" w:rsidRPr="00416410" w:rsidP="00416410">
            <w:pPr>
              <w:pStyle w:val="ListBullet"/>
            </w:pPr>
            <w:r w:rsidRPr="00416410">
              <w:t>setting up and validating an exclusion zone</w:t>
            </w:r>
          </w:p>
          <w:p w:rsidR="00000000" w:rsidRPr="00416410" w:rsidP="00416410">
            <w:pPr>
              <w:pStyle w:val="ListBullet"/>
            </w:pPr>
            <w:r w:rsidRPr="00416410">
              <w:t xml:space="preserve">shutting down a derrick crane in accordance with manufacturer requirements and safe work procedures </w:t>
            </w:r>
          </w:p>
          <w:p w:rsidR="00000000" w:rsidRPr="00416410" w:rsidP="00416410">
            <w:pPr>
              <w:pStyle w:val="ListBullet"/>
            </w:pPr>
            <w:r w:rsidRPr="00416410">
              <w:t>planning for and managing load stabi</w:t>
            </w:r>
            <w:r w:rsidRPr="00416410">
              <w:t>lity, including: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confirming and inspecting appropriate lifting gear and applying slinging techniques appropriate to the type of load, its mass and centre of gravity </w:t>
            </w:r>
          </w:p>
          <w:p w:rsidR="00000000" w:rsidRPr="00416410" w:rsidP="00416410">
            <w:pPr>
              <w:pStyle w:val="ListBullet2"/>
            </w:pPr>
            <w:r w:rsidRPr="00416410">
              <w:t>identifying the Working Load Limit (WLL) tags of the lifting equipment and gear and calcu</w:t>
            </w:r>
            <w:r w:rsidRPr="00416410">
              <w:t xml:space="preserve">lating the deration of the WLL resulting from the slinging techniques applied </w:t>
            </w:r>
          </w:p>
          <w:p w:rsidR="00000000" w:rsidRPr="00416410" w:rsidP="00416410">
            <w:pPr>
              <w:pStyle w:val="ListBullet"/>
            </w:pPr>
            <w:r w:rsidRPr="00416410">
              <w:t>test-lifting load just clear of lifting plane to allow for checks to be safely made in consultation with associated personnel to ensure: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slinging is correct </w:t>
            </w:r>
          </w:p>
          <w:p w:rsidR="00000000" w:rsidRPr="00416410" w:rsidP="00416410">
            <w:pPr>
              <w:pStyle w:val="ListBullet2"/>
            </w:pPr>
            <w:r w:rsidRPr="00416410">
              <w:t>all crane equipme</w:t>
            </w:r>
            <w:r w:rsidRPr="00416410">
              <w:t>nt is functioning properly</w:t>
            </w:r>
          </w:p>
          <w:p w:rsidR="00000000" w:rsidRPr="00416410" w:rsidP="00416410">
            <w:pPr>
              <w:pStyle w:val="ListBullet2"/>
            </w:pPr>
            <w:r w:rsidRPr="00416410">
              <w:t>load centre of gravity is correct</w:t>
            </w:r>
          </w:p>
          <w:p w:rsidR="00000000" w:rsidRPr="00416410" w:rsidP="00416410">
            <w:pPr>
              <w:pStyle w:val="ListBullet2"/>
            </w:pPr>
            <w:r w:rsidRPr="00416410">
              <w:t>loads of unusual shape or weight distribution are correctly slung</w:t>
            </w:r>
          </w:p>
          <w:p w:rsidR="00000000" w:rsidRPr="00416410" w:rsidP="00416410">
            <w:pPr>
              <w:pStyle w:val="ListBullet"/>
            </w:pPr>
            <w:r w:rsidRPr="00416410">
              <w:t>test-lifting load just clear of lifting plane to allow for checks of crane computer (where fitted) to ensure:</w:t>
            </w:r>
          </w:p>
          <w:p w:rsidR="00000000" w:rsidRPr="00416410" w:rsidP="00416410">
            <w:pPr>
              <w:pStyle w:val="ListBullet2"/>
            </w:pPr>
            <w:r w:rsidRPr="00416410">
              <w:t>load measuring eq</w:t>
            </w:r>
            <w:r w:rsidRPr="00416410">
              <w:t>uipment can be used to verify calculated weight of load</w:t>
            </w:r>
          </w:p>
          <w:p w:rsidR="00000000" w:rsidRPr="00416410" w:rsidP="00416410">
            <w:pPr>
              <w:pStyle w:val="ListBullet2"/>
            </w:pPr>
            <w:r w:rsidRPr="00416410">
              <w:t>near capacity loads do not overload crane</w:t>
            </w:r>
          </w:p>
          <w:p w:rsidR="00000000" w:rsidRPr="00416410" w:rsidP="00416410">
            <w:pPr>
              <w:pStyle w:val="ListBullet"/>
            </w:pPr>
            <w:r w:rsidRPr="00416410">
              <w:t>using communications signals, including:</w:t>
            </w:r>
          </w:p>
          <w:p w:rsidR="00000000" w:rsidRPr="00416410" w:rsidP="00416410">
            <w:pPr>
              <w:pStyle w:val="ListBullet2"/>
            </w:pPr>
            <w:r w:rsidRPr="00416410">
              <w:t>hoist down - hand and whistle and radio</w:t>
            </w:r>
          </w:p>
          <w:p w:rsidR="00000000" w:rsidRPr="00416410" w:rsidP="00416410">
            <w:pPr>
              <w:pStyle w:val="ListBullet2"/>
            </w:pPr>
            <w:r w:rsidRPr="00416410">
              <w:t>hoist up - hand and whistle and radio</w:t>
            </w:r>
          </w:p>
          <w:p w:rsidR="00000000" w:rsidRPr="00416410" w:rsidP="00416410">
            <w:pPr>
              <w:pStyle w:val="ListBullet2"/>
            </w:pPr>
            <w:r w:rsidRPr="00416410">
              <w:t>luff boom down - hand and whistle and</w:t>
            </w:r>
            <w:r w:rsidRPr="00416410">
              <w:t xml:space="preserve"> radio</w:t>
            </w:r>
          </w:p>
          <w:p w:rsidR="00000000" w:rsidRPr="00416410" w:rsidP="00416410">
            <w:pPr>
              <w:pStyle w:val="ListBullet2"/>
            </w:pPr>
            <w:r w:rsidRPr="00416410">
              <w:t>luff boom up - hand and whistle and radio</w:t>
            </w:r>
          </w:p>
          <w:p w:rsidR="00000000" w:rsidRPr="00416410" w:rsidP="00416410">
            <w:pPr>
              <w:pStyle w:val="ListBullet2"/>
            </w:pPr>
            <w:r w:rsidRPr="00416410">
              <w:t>slew left - hand and whistle and radio</w:t>
            </w:r>
          </w:p>
          <w:p w:rsidR="00000000" w:rsidRPr="00416410" w:rsidP="00416410">
            <w:pPr>
              <w:pStyle w:val="ListBullet2"/>
            </w:pPr>
            <w:r w:rsidRPr="00416410">
              <w:t>slew right - hand and whistle and radio</w:t>
            </w:r>
          </w:p>
          <w:p w:rsidR="00000000" w:rsidRPr="00416410" w:rsidP="00416410">
            <w:pPr>
              <w:pStyle w:val="ListBullet2"/>
            </w:pPr>
            <w:r w:rsidRPr="00416410">
              <w:t>stop - hand and whistle and radio.</w:t>
            </w:r>
          </w:p>
        </w:tc>
      </w:tr>
    </w:tbl>
    <w:p w:rsidR="00D314A8" w:rsidP="00416410">
      <w:pPr>
        <w:pStyle w:val="NoPaddingFontSize1"/>
      </w:pPr>
    </w:p>
    <w:p w:rsidR="00D314A8" w:rsidP="00416410">
      <w:pPr>
        <w:pStyle w:val="NoPaddingFontSize1"/>
      </w:pPr>
    </w:p>
    <w:p w:rsidR="00000000" w:rsidRPr="00416410" w:rsidP="00416410">
      <w:pPr>
        <w:pStyle w:val="Heading1"/>
      </w:pPr>
      <w:bookmarkStart w:id="3" w:name="O_1205267"/>
      <w:bookmarkEnd w:id="3"/>
      <w:r w:rsidRPr="004164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410">
            <w:pPr>
              <w:pStyle w:val="BodyText"/>
              <w:rPr>
                <w:lang w:val="en-NZ"/>
              </w:rPr>
            </w:pPr>
            <w:r w:rsidRPr="0041641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16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410" w:rsidP="00416410">
            <w:pPr>
              <w:pStyle w:val="ListBullet"/>
            </w:pPr>
            <w:r w:rsidRPr="00416410">
              <w:t xml:space="preserve">appropriate worksite communication procedures, including: </w:t>
            </w:r>
          </w:p>
          <w:p w:rsidR="00000000" w:rsidRPr="00416410" w:rsidP="00416410">
            <w:pPr>
              <w:pStyle w:val="ListBullet2"/>
            </w:pPr>
            <w:r w:rsidRPr="00416410">
              <w:t>listening</w:t>
            </w:r>
          </w:p>
          <w:p w:rsidR="00000000" w:rsidRPr="00416410" w:rsidP="00416410">
            <w:pPr>
              <w:pStyle w:val="ListBullet2"/>
            </w:pPr>
            <w:r w:rsidRPr="00416410">
              <w:t>hand signals</w:t>
            </w:r>
          </w:p>
          <w:p w:rsidR="00000000" w:rsidRPr="00416410" w:rsidP="00416410">
            <w:pPr>
              <w:pStyle w:val="ListBullet2"/>
            </w:pPr>
            <w:r w:rsidRPr="00416410">
              <w:t>questioning techniques</w:t>
            </w:r>
          </w:p>
          <w:p w:rsidR="00000000" w:rsidRPr="00416410" w:rsidP="00416410">
            <w:pPr>
              <w:pStyle w:val="ListBullet2"/>
            </w:pPr>
            <w:r w:rsidRPr="00416410">
              <w:t>signage</w:t>
            </w:r>
          </w:p>
          <w:p w:rsidR="00000000" w:rsidRPr="00416410" w:rsidP="00416410">
            <w:pPr>
              <w:pStyle w:val="ListBullet2"/>
            </w:pPr>
            <w:r w:rsidRPr="00416410">
              <w:t>two-way radios</w:t>
            </w:r>
          </w:p>
          <w:p w:rsidR="00000000" w:rsidRPr="00416410" w:rsidP="00416410">
            <w:pPr>
              <w:pStyle w:val="ListBullet2"/>
            </w:pPr>
            <w:r w:rsidRPr="00416410">
              <w:t>written instructions</w:t>
            </w:r>
          </w:p>
          <w:p w:rsidR="00000000" w:rsidRPr="00416410" w:rsidP="00416410">
            <w:pPr>
              <w:pStyle w:val="ListBullet2"/>
            </w:pPr>
            <w:r w:rsidRPr="00416410">
              <w:t>whistles</w:t>
            </w:r>
          </w:p>
          <w:p w:rsidR="00000000" w:rsidRPr="00416410" w:rsidP="00416410">
            <w:pPr>
              <w:pStyle w:val="ListBullet"/>
            </w:pPr>
            <w:r w:rsidRPr="00416410">
              <w:t>crane configuration mathematical calculations to:</w:t>
            </w:r>
          </w:p>
          <w:p w:rsidR="00000000" w:rsidRPr="00416410" w:rsidP="00416410">
            <w:pPr>
              <w:pStyle w:val="ListBullet2"/>
            </w:pPr>
            <w:r w:rsidRPr="00416410">
              <w:t>estimate loads</w:t>
            </w:r>
          </w:p>
          <w:p w:rsidR="00000000" w:rsidRPr="00416410" w:rsidP="00416410">
            <w:pPr>
              <w:pStyle w:val="ListBullet2"/>
            </w:pPr>
            <w:r w:rsidRPr="00416410">
              <w:t>establish counterweight/s requirements</w:t>
            </w:r>
          </w:p>
          <w:p w:rsidR="00000000" w:rsidRPr="00416410" w:rsidP="00416410">
            <w:pPr>
              <w:pStyle w:val="ListBullet2"/>
            </w:pPr>
            <w:r w:rsidRPr="00416410">
              <w:t>establish radius requirements</w:t>
            </w:r>
          </w:p>
          <w:p w:rsidR="00000000" w:rsidRPr="00416410" w:rsidP="00416410">
            <w:pPr>
              <w:pStyle w:val="ListBullet"/>
            </w:pPr>
            <w:r w:rsidRPr="00416410">
              <w:t>relevant lifting gear to perfo</w:t>
            </w:r>
            <w:r w:rsidRPr="00416410">
              <w:t>rm work/task</w:t>
            </w:r>
          </w:p>
          <w:p w:rsidR="00000000" w:rsidRPr="00416410" w:rsidP="00416410">
            <w:pPr>
              <w:pStyle w:val="ListBullet"/>
            </w:pPr>
            <w:r w:rsidRPr="00416410">
              <w:t>crane, lifting gear, load chart/s and manufacturer requirements</w:t>
            </w:r>
          </w:p>
          <w:p w:rsidR="00000000" w:rsidRPr="00416410" w:rsidP="00416410">
            <w:pPr>
              <w:pStyle w:val="ListBullet"/>
            </w:pPr>
            <w:r w:rsidRPr="00416410">
              <w:t>crane configuration and set-up of:</w:t>
            </w:r>
          </w:p>
          <w:p w:rsidR="00000000" w:rsidRPr="00416410" w:rsidP="00416410">
            <w:pPr>
              <w:pStyle w:val="ListBullet2"/>
            </w:pPr>
            <w:r w:rsidRPr="00416410">
              <w:t>boom/jib</w:t>
            </w:r>
          </w:p>
          <w:p w:rsidR="00000000" w:rsidRPr="00416410" w:rsidP="00416410">
            <w:pPr>
              <w:pStyle w:val="ListBullet2"/>
            </w:pPr>
            <w:r w:rsidRPr="00416410">
              <w:t>back stays</w:t>
            </w:r>
          </w:p>
          <w:p w:rsidR="00000000" w:rsidRPr="00416410" w:rsidP="00416410">
            <w:pPr>
              <w:pStyle w:val="ListBullet2"/>
            </w:pPr>
            <w:r w:rsidRPr="00416410">
              <w:t>counterweights</w:t>
            </w:r>
          </w:p>
          <w:p w:rsidR="00000000" w:rsidRPr="00416410" w:rsidP="00416410">
            <w:pPr>
              <w:pStyle w:val="ListBullet2"/>
            </w:pPr>
            <w:r w:rsidRPr="00416410">
              <w:t>guys</w:t>
            </w:r>
          </w:p>
          <w:p w:rsidR="00000000" w:rsidRPr="00416410" w:rsidP="00416410">
            <w:pPr>
              <w:pStyle w:val="ListBullet"/>
            </w:pPr>
            <w:r w:rsidRPr="00416410">
              <w:t>derrick crane characteristics and capabilities to allow crane configuration to suit a range of loads</w:t>
            </w:r>
          </w:p>
          <w:p w:rsidR="00000000" w:rsidRPr="00416410" w:rsidP="00416410">
            <w:pPr>
              <w:pStyle w:val="ListBullet"/>
            </w:pPr>
            <w:r w:rsidRPr="00416410">
              <w:t>hazards, including:</w:t>
            </w:r>
          </w:p>
          <w:p w:rsidR="00000000" w:rsidRPr="00416410" w:rsidP="00416410">
            <w:pPr>
              <w:pStyle w:val="ListBullet2"/>
            </w:pPr>
            <w:r w:rsidRPr="00416410">
              <w:t>erection, pack-up and crane stability, crane tipping and demolition sites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ground stability, including ground condition, recently filled trenches </w:t>
            </w:r>
          </w:p>
          <w:p w:rsidR="00000000" w:rsidRPr="00416410" w:rsidP="00416410">
            <w:pPr>
              <w:pStyle w:val="ListBullet2"/>
            </w:pPr>
            <w:r w:rsidRPr="00416410">
              <w:t>insufficient lighting</w:t>
            </w:r>
          </w:p>
          <w:p w:rsidR="00000000" w:rsidRPr="00416410" w:rsidP="00416410">
            <w:pPr>
              <w:pStyle w:val="ListBullet2"/>
            </w:pPr>
            <w:r w:rsidRPr="00416410">
              <w:t>obstacles or obstruction</w:t>
            </w:r>
          </w:p>
          <w:p w:rsidR="00000000" w:rsidRPr="00416410" w:rsidP="00416410">
            <w:pPr>
              <w:pStyle w:val="ListBullet2"/>
            </w:pPr>
            <w:r w:rsidRPr="00416410">
              <w:t>other specific hazards and dangerous mater</w:t>
            </w:r>
            <w:r w:rsidRPr="00416410">
              <w:t>ials</w:t>
            </w:r>
          </w:p>
          <w:p w:rsidR="00000000" w:rsidRPr="00416410" w:rsidP="00416410">
            <w:pPr>
              <w:pStyle w:val="ListBullet2"/>
            </w:pPr>
            <w:r w:rsidRPr="00416410">
              <w:t>overhead hazards, including:</w:t>
            </w:r>
          </w:p>
          <w:p w:rsidR="00000000" w:rsidRPr="00416410" w:rsidP="00416410">
            <w:pPr>
              <w:pStyle w:val="ListBullet3"/>
            </w:pPr>
            <w:r w:rsidRPr="00416410">
              <w:t>electric lines</w:t>
            </w:r>
          </w:p>
          <w:p w:rsidR="00000000" w:rsidRPr="00416410" w:rsidP="00416410">
            <w:pPr>
              <w:pStyle w:val="ListBullet3"/>
            </w:pPr>
            <w:r w:rsidRPr="00416410">
              <w:t>service pipes</w:t>
            </w:r>
          </w:p>
          <w:p w:rsidR="00000000" w:rsidRPr="00416410" w:rsidP="00416410">
            <w:pPr>
              <w:pStyle w:val="ListBullet3"/>
            </w:pPr>
            <w:r w:rsidRPr="00416410">
              <w:t>structures</w:t>
            </w:r>
          </w:p>
          <w:p w:rsidR="00000000" w:rsidRPr="00416410" w:rsidP="00416410">
            <w:pPr>
              <w:pStyle w:val="ListBullet3"/>
            </w:pPr>
            <w:r w:rsidRPr="00416410">
              <w:t>vegetation (trees)</w:t>
            </w:r>
          </w:p>
          <w:p w:rsidR="00000000" w:rsidRPr="00416410" w:rsidP="00416410">
            <w:pPr>
              <w:pStyle w:val="ListBullet2"/>
            </w:pPr>
            <w:r w:rsidRPr="00416410">
              <w:t>traffic, including pedestrians, vehicles and other plant</w:t>
            </w:r>
          </w:p>
          <w:p w:rsidR="00000000" w:rsidRPr="00416410" w:rsidP="00416410">
            <w:pPr>
              <w:pStyle w:val="ListBullet2"/>
            </w:pPr>
            <w:r w:rsidRPr="00416410">
              <w:t>operations on unusual, uneven or difficult terrains</w:t>
            </w:r>
          </w:p>
          <w:p w:rsidR="00000000" w:rsidRPr="00416410" w:rsidP="00416410">
            <w:pPr>
              <w:pStyle w:val="ListBullet"/>
            </w:pPr>
            <w:r w:rsidRPr="00416410">
              <w:t>lift-impacting factors, including:</w:t>
            </w:r>
          </w:p>
          <w:p w:rsidR="00000000" w:rsidRPr="00416410" w:rsidP="00416410">
            <w:pPr>
              <w:pStyle w:val="ListBullet2"/>
            </w:pPr>
            <w:r w:rsidRPr="00416410">
              <w:t>centre of gravity</w:t>
            </w:r>
          </w:p>
          <w:p w:rsidR="00000000" w:rsidRPr="00416410" w:rsidP="00416410">
            <w:pPr>
              <w:pStyle w:val="ListBullet2"/>
            </w:pPr>
            <w:r w:rsidRPr="00416410">
              <w:t>dynamic nature of load</w:t>
            </w:r>
          </w:p>
          <w:p w:rsidR="00000000" w:rsidRPr="00416410" w:rsidP="00416410">
            <w:pPr>
              <w:pStyle w:val="ListBullet2"/>
            </w:pPr>
            <w:r w:rsidRPr="00416410">
              <w:t>flex/deflection of boom</w:t>
            </w:r>
          </w:p>
          <w:p w:rsidR="00000000" w:rsidRPr="00416410" w:rsidP="00416410">
            <w:pPr>
              <w:pStyle w:val="ListBullet2"/>
            </w:pPr>
            <w:r w:rsidRPr="00416410">
              <w:t>length</w:t>
            </w:r>
          </w:p>
          <w:p w:rsidR="00000000" w:rsidRPr="00416410" w:rsidP="00416410">
            <w:pPr>
              <w:pStyle w:val="ListBullet2"/>
            </w:pPr>
            <w:r w:rsidRPr="00416410">
              <w:t>radius of lift</w:t>
            </w:r>
          </w:p>
          <w:p w:rsidR="00000000" w:rsidRPr="00416410" w:rsidP="00416410">
            <w:pPr>
              <w:pStyle w:val="ListBullet2"/>
            </w:pPr>
            <w:r w:rsidRPr="00416410">
              <w:t>weight</w:t>
            </w:r>
          </w:p>
          <w:p w:rsidR="00000000" w:rsidRPr="00416410" w:rsidP="00416410">
            <w:pPr>
              <w:pStyle w:val="ListBullet"/>
            </w:pPr>
            <w:r w:rsidRPr="00416410">
              <w:t>manufacturer requirements and instructions on shutting down and packing up crane</w:t>
            </w:r>
          </w:p>
          <w:p w:rsidR="00000000" w:rsidRPr="00416410" w:rsidP="00416410">
            <w:pPr>
              <w:pStyle w:val="ListBullet"/>
            </w:pPr>
            <w:r w:rsidRPr="00416410">
              <w:t>relevant workplace instructions, safety information and emergency procedures</w:t>
            </w:r>
          </w:p>
          <w:p w:rsidR="00000000" w:rsidRPr="00416410" w:rsidP="00416410">
            <w:pPr>
              <w:pStyle w:val="ListBullet"/>
            </w:pPr>
            <w:r w:rsidRPr="00416410">
              <w:t>rel</w:t>
            </w:r>
            <w:r w:rsidRPr="00416410">
              <w:t>evant documentation requirements and procedures for recording, reporting and maintaining workplace records and information</w:t>
            </w:r>
          </w:p>
          <w:p w:rsidR="00000000" w:rsidRPr="00416410" w:rsidP="00416410">
            <w:pPr>
              <w:pStyle w:val="ListBullet"/>
            </w:pPr>
            <w:r w:rsidRPr="00416410">
              <w:t>risk assessment management and mitigation strategies, including hierarchy of control:</w:t>
            </w:r>
          </w:p>
          <w:p w:rsidR="00000000" w:rsidRPr="00416410" w:rsidP="00416410">
            <w:pPr>
              <w:pStyle w:val="ListBullet2"/>
            </w:pPr>
            <w:r w:rsidRPr="00416410">
              <w:t>elimination</w:t>
            </w:r>
          </w:p>
          <w:p w:rsidR="00000000" w:rsidRPr="00416410" w:rsidP="00416410">
            <w:pPr>
              <w:pStyle w:val="ListBullet2"/>
            </w:pPr>
            <w:r w:rsidRPr="00416410">
              <w:t>substitution</w:t>
            </w:r>
          </w:p>
          <w:p w:rsidR="00000000" w:rsidRPr="00416410" w:rsidP="00416410">
            <w:pPr>
              <w:pStyle w:val="ListBullet2"/>
            </w:pPr>
            <w:r w:rsidRPr="00416410">
              <w:t>isolation</w:t>
            </w:r>
          </w:p>
          <w:p w:rsidR="00000000" w:rsidRPr="00416410" w:rsidP="00416410">
            <w:pPr>
              <w:pStyle w:val="ListBullet2"/>
            </w:pPr>
            <w:r w:rsidRPr="00416410">
              <w:t>engineering</w:t>
            </w:r>
            <w:r w:rsidRPr="00416410">
              <w:t xml:space="preserve"> controls </w:t>
            </w:r>
          </w:p>
          <w:p w:rsidR="00000000" w:rsidRPr="00416410" w:rsidP="00416410">
            <w:pPr>
              <w:pStyle w:val="ListBullet2"/>
            </w:pPr>
            <w:r w:rsidRPr="00416410">
              <w:t>administrative controls</w:t>
            </w:r>
          </w:p>
          <w:p w:rsidR="00000000" w:rsidRPr="00416410" w:rsidP="00416410">
            <w:pPr>
              <w:pStyle w:val="ListBullet2"/>
            </w:pPr>
            <w:r w:rsidRPr="00416410">
              <w:t>personal protective equipment (PPE)</w:t>
            </w:r>
          </w:p>
          <w:p w:rsidR="00000000" w:rsidRPr="00416410" w:rsidP="00416410">
            <w:pPr>
              <w:pStyle w:val="ListBullet"/>
            </w:pPr>
            <w:r w:rsidRPr="00416410">
              <w:t>roles and responsibilities of duty holders in accordance with legislative obligations of WHS/OHS requirements, safe work and workplace procedures</w:t>
            </w:r>
          </w:p>
          <w:p w:rsidR="00000000" w:rsidRPr="00416410" w:rsidP="00416410">
            <w:pPr>
              <w:pStyle w:val="ListBullet"/>
            </w:pPr>
            <w:r w:rsidRPr="00416410">
              <w:t>pre-start and</w:t>
            </w:r>
            <w:r w:rsidRPr="00416410">
              <w:t xml:space="preserve"> operational checks required for a derrick crane</w:t>
            </w:r>
          </w:p>
          <w:p w:rsidR="00000000" w:rsidRPr="00416410" w:rsidP="00416410">
            <w:pPr>
              <w:pStyle w:val="ListBullet"/>
            </w:pPr>
            <w:r w:rsidRPr="00416410">
              <w:t xml:space="preserve">problems and appropriate response procedures to unplanned and/or unsafe situations and environmental conditions </w:t>
            </w:r>
          </w:p>
          <w:p w:rsidR="00000000" w:rsidRPr="00416410" w:rsidP="00416410">
            <w:pPr>
              <w:pStyle w:val="ListBullet"/>
            </w:pPr>
            <w:r w:rsidRPr="00416410">
              <w:t>hazards commonly encountered while preparing load:</w:t>
            </w:r>
          </w:p>
          <w:p w:rsidR="00000000" w:rsidRPr="00416410" w:rsidP="00416410">
            <w:pPr>
              <w:pStyle w:val="ListBullet2"/>
            </w:pPr>
            <w:r w:rsidRPr="00416410">
              <w:t>instability of landing surfaces</w:t>
            </w:r>
          </w:p>
          <w:p w:rsidR="00000000" w:rsidRPr="00416410" w:rsidP="00416410">
            <w:pPr>
              <w:pStyle w:val="ListBullet2"/>
            </w:pPr>
            <w:r w:rsidRPr="00416410">
              <w:t>overhead a</w:t>
            </w:r>
            <w:r w:rsidRPr="00416410">
              <w:t>nd underground hazards</w:t>
            </w:r>
          </w:p>
          <w:p w:rsidR="00000000" w:rsidRPr="00416410" w:rsidP="00416410">
            <w:pPr>
              <w:pStyle w:val="ListBullet2"/>
            </w:pPr>
            <w:r w:rsidRPr="00416410">
              <w:t>insufficient lighting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traffic 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weather </w:t>
            </w:r>
          </w:p>
          <w:p w:rsidR="00000000" w:rsidRPr="00416410" w:rsidP="00416410">
            <w:pPr>
              <w:pStyle w:val="ListBullet2"/>
            </w:pPr>
            <w:r w:rsidRPr="00416410">
              <w:t>pedestrian traffic</w:t>
            </w:r>
          </w:p>
          <w:p w:rsidR="00000000" w:rsidRPr="00416410" w:rsidP="00416410">
            <w:pPr>
              <w:pStyle w:val="ListBullet2"/>
            </w:pPr>
            <w:r w:rsidRPr="00416410">
              <w:t>work at heights</w:t>
            </w:r>
          </w:p>
          <w:p w:rsidR="00000000" w:rsidRPr="00416410" w:rsidP="00416410">
            <w:pPr>
              <w:pStyle w:val="ListBullet"/>
            </w:pPr>
            <w:r w:rsidRPr="00416410">
              <w:t>selection, inspection, care, handling, application, limitations and storage of lifting equipment and gear:</w:t>
            </w:r>
          </w:p>
          <w:p w:rsidR="00000000" w:rsidRPr="00416410" w:rsidP="00416410">
            <w:pPr>
              <w:pStyle w:val="ListBullet2"/>
            </w:pPr>
            <w:r w:rsidRPr="00416410">
              <w:t>flexible steel wire rope (FSWR) sling</w:t>
            </w:r>
          </w:p>
          <w:p w:rsidR="00000000" w:rsidRPr="00416410" w:rsidP="00416410">
            <w:pPr>
              <w:pStyle w:val="ListBullet2"/>
            </w:pPr>
            <w:r w:rsidRPr="00416410">
              <w:t>synthetic sling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chain sling (including shortener) </w:t>
            </w:r>
          </w:p>
          <w:p w:rsidR="00000000" w:rsidRPr="00416410" w:rsidP="00416410">
            <w:pPr>
              <w:pStyle w:val="ListBullet2"/>
            </w:pPr>
            <w:r w:rsidRPr="00416410">
              <w:t>spreader bar or lifting beam</w:t>
            </w:r>
          </w:p>
          <w:p w:rsidR="00000000" w:rsidRPr="00416410" w:rsidP="00416410">
            <w:pPr>
              <w:pStyle w:val="ListBullet2"/>
            </w:pPr>
            <w:r w:rsidRPr="00416410">
              <w:t>tag line</w:t>
            </w:r>
          </w:p>
          <w:p w:rsidR="00000000" w:rsidRPr="00416410" w:rsidP="00416410">
            <w:pPr>
              <w:pStyle w:val="ListBullet2"/>
            </w:pPr>
            <w:r w:rsidRPr="00416410">
              <w:t>shackles</w:t>
            </w:r>
          </w:p>
          <w:p w:rsidR="00000000" w:rsidRPr="00416410" w:rsidP="00416410">
            <w:pPr>
              <w:pStyle w:val="ListBullet2"/>
            </w:pPr>
            <w:r w:rsidRPr="00416410">
              <w:t>eyebolts</w:t>
            </w:r>
          </w:p>
          <w:p w:rsidR="00000000" w:rsidRPr="00416410" w:rsidP="00416410">
            <w:pPr>
              <w:pStyle w:val="ListBullet"/>
            </w:pPr>
            <w:r w:rsidRPr="00416410">
              <w:t>methods of making temporary connections to loads using fibre and synthetic ropes:</w:t>
            </w:r>
          </w:p>
          <w:p w:rsidR="00000000" w:rsidRPr="00416410" w:rsidP="00416410">
            <w:pPr>
              <w:pStyle w:val="ListBullet2"/>
            </w:pPr>
            <w:r w:rsidRPr="00416410">
              <w:t>single sheet bend</w:t>
            </w:r>
          </w:p>
          <w:p w:rsidR="00000000" w:rsidRPr="00416410" w:rsidP="00416410">
            <w:pPr>
              <w:pStyle w:val="ListBullet2"/>
            </w:pPr>
            <w:r w:rsidRPr="00416410">
              <w:t>clove hitch</w:t>
            </w:r>
          </w:p>
          <w:p w:rsidR="00000000" w:rsidRPr="00416410" w:rsidP="00416410">
            <w:pPr>
              <w:pStyle w:val="ListBullet2"/>
            </w:pPr>
            <w:r w:rsidRPr="00416410">
              <w:t>rolling hitch</w:t>
            </w:r>
          </w:p>
          <w:p w:rsidR="00000000" w:rsidRPr="00416410" w:rsidP="00416410">
            <w:pPr>
              <w:pStyle w:val="ListBullet2"/>
            </w:pPr>
            <w:r w:rsidRPr="00416410">
              <w:t>bowline</w:t>
            </w:r>
          </w:p>
          <w:p w:rsidR="00000000" w:rsidRPr="00416410" w:rsidP="00416410">
            <w:pPr>
              <w:pStyle w:val="ListBullet"/>
            </w:pPr>
            <w:r w:rsidRPr="00416410">
              <w:t>stability of</w:t>
            </w:r>
            <w:r w:rsidRPr="00416410">
              <w:t xml:space="preserve"> load and avoidance of hazards, including:</w:t>
            </w:r>
          </w:p>
          <w:p w:rsidR="00000000" w:rsidRPr="00416410" w:rsidP="00416410">
            <w:pPr>
              <w:pStyle w:val="ListBullet2"/>
            </w:pPr>
            <w:r w:rsidRPr="00416410">
              <w:t>allowing for boom deflection</w:t>
            </w:r>
          </w:p>
          <w:p w:rsidR="00000000" w:rsidRPr="00416410" w:rsidP="00416410">
            <w:pPr>
              <w:pStyle w:val="ListBullet2"/>
            </w:pPr>
            <w:r w:rsidRPr="00416410">
              <w:t>boom/jib as low as possible</w:t>
            </w:r>
          </w:p>
          <w:p w:rsidR="00000000" w:rsidRPr="00416410" w:rsidP="00416410">
            <w:pPr>
              <w:pStyle w:val="ListBullet2"/>
            </w:pPr>
            <w:r w:rsidRPr="00416410">
              <w:t>carrying load near to ground surface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crane stability </w:t>
            </w:r>
          </w:p>
          <w:p w:rsidR="00000000" w:rsidRPr="00416410" w:rsidP="00416410">
            <w:pPr>
              <w:pStyle w:val="ListBullet2"/>
            </w:pPr>
            <w:r w:rsidRPr="00416410">
              <w:t>gently accelerating and braking to minimise load swing</w:t>
            </w:r>
          </w:p>
          <w:p w:rsidR="00000000" w:rsidRPr="00416410" w:rsidP="00416410">
            <w:pPr>
              <w:pStyle w:val="ListBullet2"/>
            </w:pPr>
            <w:r w:rsidRPr="00416410">
              <w:t>lowering load safely onto appropriate dunnage taking into consideration swing and restrictions of area</w:t>
            </w:r>
          </w:p>
          <w:p w:rsidR="00000000" w:rsidRPr="00416410" w:rsidP="00416410">
            <w:pPr>
              <w:pStyle w:val="ListBullet2"/>
            </w:pPr>
            <w:r w:rsidRPr="00416410">
              <w:t>using handheld tag lines</w:t>
            </w:r>
          </w:p>
          <w:p w:rsidR="00000000" w:rsidRPr="00416410" w:rsidP="00416410">
            <w:pPr>
              <w:pStyle w:val="ListBullet"/>
            </w:pPr>
            <w:r w:rsidRPr="00416410">
              <w:t>starting procedure of crane in accordance with manufacturer requirements</w:t>
            </w:r>
          </w:p>
          <w:p w:rsidR="00000000" w:rsidRPr="00416410" w:rsidP="00416410">
            <w:pPr>
              <w:pStyle w:val="ListBullet"/>
            </w:pPr>
            <w:r w:rsidRPr="00416410">
              <w:t>typical routine problems encountered operating a crane</w:t>
            </w:r>
            <w:r w:rsidRPr="00416410">
              <w:t xml:space="preserve"> and equipment, and adjustments required for correction </w:t>
            </w:r>
          </w:p>
          <w:p w:rsidR="00000000" w:rsidRPr="00416410" w:rsidP="00416410">
            <w:pPr>
              <w:pStyle w:val="ListBullet"/>
            </w:pPr>
            <w:r w:rsidRPr="00416410">
              <w:t>weather bureau forecasts and associated information and environmental conditions that could impact operation, including:</w:t>
            </w:r>
          </w:p>
          <w:p w:rsidR="00000000" w:rsidRPr="00416410" w:rsidP="00416410">
            <w:pPr>
              <w:pStyle w:val="ListBullet2"/>
            </w:pPr>
            <w:r w:rsidRPr="00416410">
              <w:t>lightning</w:t>
            </w:r>
          </w:p>
          <w:p w:rsidR="00000000" w:rsidRPr="00416410" w:rsidP="00416410">
            <w:pPr>
              <w:pStyle w:val="ListBullet2"/>
            </w:pPr>
            <w:r w:rsidRPr="00416410">
              <w:t>wind</w:t>
            </w:r>
          </w:p>
          <w:p w:rsidR="00000000" w:rsidRPr="00416410" w:rsidP="00416410">
            <w:pPr>
              <w:pStyle w:val="ListBullet2"/>
            </w:pPr>
            <w:r w:rsidRPr="00416410">
              <w:t>water impacted ground</w:t>
            </w:r>
          </w:p>
          <w:p w:rsidR="00000000" w:rsidRPr="00416410" w:rsidP="00416410">
            <w:pPr>
              <w:pStyle w:val="ListBullet2"/>
            </w:pPr>
            <w:r w:rsidRPr="00416410">
              <w:t xml:space="preserve">ultraviolet (UV) exposure </w:t>
            </w:r>
          </w:p>
          <w:p w:rsidR="00000000" w:rsidRPr="00416410" w:rsidP="00416410">
            <w:pPr>
              <w:pStyle w:val="ListBullet"/>
            </w:pPr>
            <w:r w:rsidRPr="00416410">
              <w:t>work area su</w:t>
            </w:r>
            <w:r w:rsidRPr="00416410">
              <w:t>itability based on relevant ground reports, including:</w:t>
            </w:r>
          </w:p>
          <w:p w:rsidR="00000000" w:rsidRPr="00416410" w:rsidP="00416410">
            <w:pPr>
              <w:pStyle w:val="ListBullet2"/>
            </w:pPr>
            <w:r w:rsidRPr="00416410">
              <w:t>backfilled ground</w:t>
            </w:r>
          </w:p>
          <w:p w:rsidR="00000000" w:rsidRPr="00416410" w:rsidP="00416410">
            <w:pPr>
              <w:pStyle w:val="ListBullet2"/>
            </w:pPr>
            <w:r w:rsidRPr="00416410">
              <w:t>bitumen</w:t>
            </w:r>
          </w:p>
          <w:p w:rsidR="00000000" w:rsidRPr="00416410" w:rsidP="00416410">
            <w:pPr>
              <w:pStyle w:val="ListBullet2"/>
            </w:pPr>
            <w:r w:rsidRPr="00416410">
              <w:t>concrete</w:t>
            </w:r>
          </w:p>
          <w:p w:rsidR="00000000" w:rsidRPr="00416410" w:rsidP="00416410">
            <w:pPr>
              <w:pStyle w:val="ListBullet2"/>
            </w:pPr>
            <w:r w:rsidRPr="00416410">
              <w:t>hard compacted soil</w:t>
            </w:r>
          </w:p>
          <w:p w:rsidR="00000000" w:rsidRPr="00416410" w:rsidP="00416410">
            <w:pPr>
              <w:pStyle w:val="ListBullet2"/>
            </w:pPr>
            <w:r w:rsidRPr="00416410">
              <w:t>pre-contaminated soils</w:t>
            </w:r>
          </w:p>
          <w:p w:rsidR="00000000" w:rsidRPr="00416410" w:rsidP="00416410">
            <w:pPr>
              <w:pStyle w:val="ListBullet2"/>
            </w:pPr>
            <w:r w:rsidRPr="00416410">
              <w:t>rock</w:t>
            </w:r>
          </w:p>
          <w:p w:rsidR="00000000" w:rsidRPr="00416410" w:rsidP="00416410">
            <w:pPr>
              <w:pStyle w:val="ListBullet2"/>
            </w:pPr>
            <w:r w:rsidRPr="00416410">
              <w:t>rough, uneven ground</w:t>
            </w:r>
          </w:p>
          <w:p w:rsidR="00000000" w:rsidRPr="00416410" w:rsidP="00416410">
            <w:pPr>
              <w:pStyle w:val="ListBullet2"/>
            </w:pPr>
            <w:r w:rsidRPr="00416410">
              <w:t>soft soils</w:t>
            </w:r>
          </w:p>
          <w:p w:rsidR="00000000" w:rsidRPr="00416410" w:rsidP="00416410">
            <w:pPr>
              <w:pStyle w:val="ListBullet"/>
            </w:pPr>
            <w:r w:rsidRPr="00416410">
              <w:t>workplace standards, requirements, policies and procedures for conducting operations for the derrick crane.</w:t>
            </w:r>
          </w:p>
        </w:tc>
      </w:tr>
    </w:tbl>
    <w:p w:rsidR="00D314A8" w:rsidP="00416410">
      <w:pPr>
        <w:pStyle w:val="NoPaddingFontSize1"/>
      </w:pPr>
    </w:p>
    <w:p w:rsidR="00D314A8" w:rsidP="00416410">
      <w:pPr>
        <w:pStyle w:val="NoPaddingFontSize1"/>
      </w:pPr>
    </w:p>
    <w:p w:rsidR="00000000" w:rsidRPr="00416410" w:rsidP="00416410">
      <w:pPr>
        <w:pStyle w:val="Heading1"/>
      </w:pPr>
      <w:bookmarkStart w:id="4" w:name="O_1205268"/>
      <w:bookmarkEnd w:id="4"/>
      <w:r w:rsidRPr="004164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410" w:rsidP="00416410">
            <w:pPr>
              <w:pStyle w:val="BodyText"/>
            </w:pPr>
            <w:r w:rsidRPr="00416410">
              <w:t xml:space="preserve">Assessors must hold credentials specified within the Standards for Registered Training Organisations current at the time of assessment. </w:t>
            </w:r>
          </w:p>
          <w:p w:rsidR="00000000" w:rsidRPr="00416410" w:rsidP="00416410">
            <w:pPr>
              <w:pStyle w:val="BodyText"/>
            </w:pPr>
            <w:r w:rsidRPr="00416410">
              <w:t>Assessment must satisfy the Principles of Assessment and Rules of Evidence and all regulatory requirements included wit</w:t>
            </w:r>
            <w:r w:rsidRPr="00416410">
              <w:t>hin the Standards for Registered Training Organisations current at the time of assessment.</w:t>
            </w:r>
          </w:p>
          <w:p w:rsidR="00000000" w:rsidRPr="00416410" w:rsidP="00416410">
            <w:pPr>
              <w:pStyle w:val="BodyText"/>
            </w:pPr>
            <w:r w:rsidRPr="00416410">
              <w:t>Assessment processes and techniques must be appropriate to the language, literacy and numeracy requirements of the work being performed and the needs of the candidat</w:t>
            </w:r>
            <w:r w:rsidRPr="00416410">
              <w:t xml:space="preserve">e. </w:t>
            </w:r>
          </w:p>
          <w:p w:rsidR="00000000" w:rsidRPr="00416410" w:rsidP="00416410">
            <w:pPr>
              <w:pStyle w:val="BodyText"/>
            </w:pPr>
            <w:r w:rsidRPr="00416410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16410" w:rsidP="00416410">
            <w:pPr>
              <w:pStyle w:val="ListBullet"/>
            </w:pPr>
            <w:r w:rsidRPr="00416410">
              <w:t xml:space="preserve">Simulators must not be </w:t>
            </w:r>
            <w:r w:rsidRPr="00416410">
              <w:t>used in the assessment of this unit of competency.</w:t>
            </w:r>
          </w:p>
          <w:p w:rsidR="00000000" w:rsidRPr="00416410" w:rsidP="00416410">
            <w:pPr>
              <w:pStyle w:val="BodyText"/>
            </w:pPr>
            <w:r w:rsidRPr="00416410">
              <w:t>Resources for assessment must include access to:</w:t>
            </w:r>
          </w:p>
          <w:p w:rsidR="00000000" w:rsidRPr="00416410" w:rsidP="00416410">
            <w:pPr>
              <w:pStyle w:val="ListBullet"/>
            </w:pPr>
            <w:r w:rsidRPr="00416410">
              <w:t>appropriate derrick crane, lifting gear and associated equipment in safe/serviceable condition in accordance with manufacturer specifications comprising:</w:t>
            </w:r>
          </w:p>
          <w:p w:rsidR="00000000" w:rsidRPr="00416410" w:rsidP="00416410">
            <w:pPr>
              <w:pStyle w:val="ListBullet2"/>
            </w:pPr>
            <w:r w:rsidRPr="00416410">
              <w:t>a strut-boom crane with its boom pivoted at the base of a mast which is either guyed (guy-derrick) or held by backstays (stiff-leg derrick) and which is capable of luffing under load</w:t>
            </w:r>
          </w:p>
          <w:p w:rsidR="00000000" w:rsidRPr="00416410" w:rsidP="00416410">
            <w:pPr>
              <w:pStyle w:val="ListBullet"/>
            </w:pPr>
            <w:r w:rsidRPr="00416410">
              <w:t>appropriate loads as outlined in the Performance Evidence requirements</w:t>
            </w:r>
          </w:p>
          <w:p w:rsidR="00000000" w:rsidRPr="00416410" w:rsidP="00416410">
            <w:pPr>
              <w:pStyle w:val="ListBullet"/>
            </w:pPr>
            <w:r w:rsidRPr="00416410">
              <w:t>appropriate personnel to sling and direct loads, including:</w:t>
            </w:r>
          </w:p>
          <w:p w:rsidR="00000000" w:rsidRPr="00416410" w:rsidP="00416410">
            <w:pPr>
              <w:pStyle w:val="ListBullet2"/>
            </w:pPr>
            <w:r w:rsidRPr="00416410">
              <w:t>licenced dogger or rigger</w:t>
            </w:r>
          </w:p>
          <w:p w:rsidR="00000000" w:rsidRPr="00416410" w:rsidP="00416410">
            <w:pPr>
              <w:pStyle w:val="ListBullet"/>
            </w:pPr>
            <w:r w:rsidRPr="00416410">
              <w:t>communication equipment, including:</w:t>
            </w:r>
          </w:p>
          <w:p w:rsidR="00000000" w:rsidRPr="00416410" w:rsidP="00416410">
            <w:pPr>
              <w:pStyle w:val="ListBullet2"/>
            </w:pPr>
            <w:r w:rsidRPr="00416410">
              <w:t>two-way radios</w:t>
            </w:r>
          </w:p>
          <w:p w:rsidR="00000000" w:rsidRPr="00416410" w:rsidP="00416410">
            <w:pPr>
              <w:pStyle w:val="ListBullet2"/>
            </w:pPr>
            <w:r w:rsidRPr="00416410">
              <w:t>whistles</w:t>
            </w:r>
          </w:p>
          <w:p w:rsidR="00000000" w:rsidRPr="00416410" w:rsidP="00416410">
            <w:pPr>
              <w:pStyle w:val="ListBullet"/>
            </w:pPr>
            <w:r w:rsidRPr="00416410">
              <w:t xml:space="preserve">relevant personal protective equipment (PPE) </w:t>
            </w:r>
          </w:p>
          <w:p w:rsidR="00000000" w:rsidRPr="00416410" w:rsidP="00416410">
            <w:pPr>
              <w:pStyle w:val="ListBullet"/>
            </w:pPr>
            <w:r w:rsidRPr="00416410">
              <w:t>relevant documentation for operating a derrick crane, includ</w:t>
            </w:r>
            <w:r w:rsidRPr="00416410">
              <w:t>ing:</w:t>
            </w:r>
          </w:p>
          <w:p w:rsidR="00000000" w:rsidRPr="00416410" w:rsidP="00416410">
            <w:pPr>
              <w:pStyle w:val="ListBullet2"/>
            </w:pPr>
            <w:r w:rsidRPr="00416410">
              <w:t>approved codes of practice and relevant guidance material</w:t>
            </w:r>
          </w:p>
          <w:p w:rsidR="00000000" w:rsidRPr="00416410" w:rsidP="00416410">
            <w:pPr>
              <w:pStyle w:val="ListBullet2"/>
            </w:pPr>
            <w:r w:rsidRPr="00416410">
              <w:t>relevant Australian technical standards</w:t>
            </w:r>
          </w:p>
          <w:p w:rsidR="00000000" w:rsidRPr="00416410" w:rsidP="00416410">
            <w:pPr>
              <w:pStyle w:val="ListBullet2"/>
            </w:pPr>
            <w:r w:rsidRPr="00416410">
              <w:t>manufacturer guidelines (instructions, requirements or checklists), relevant industry standards and operating procedures (where applicable).</w:t>
            </w:r>
          </w:p>
        </w:tc>
      </w:tr>
    </w:tbl>
    <w:p w:rsidR="00D314A8" w:rsidP="00416410">
      <w:pPr>
        <w:pStyle w:val="NoPaddingFontSize1"/>
      </w:pPr>
    </w:p>
    <w:p w:rsidR="00D314A8" w:rsidP="00416410">
      <w:pPr>
        <w:pStyle w:val="NoPaddingFontSize1"/>
      </w:pPr>
    </w:p>
    <w:p w:rsidR="00000000" w:rsidRPr="00416410" w:rsidP="00416410">
      <w:pPr>
        <w:pStyle w:val="Heading1"/>
      </w:pPr>
      <w:bookmarkStart w:id="5" w:name="O_1205271"/>
      <w:bookmarkEnd w:id="5"/>
      <w:r w:rsidRPr="00416410">
        <w:t>Links</w:t>
      </w:r>
    </w:p>
    <w:p w:rsidR="00000000" w:rsidRPr="00416410" w:rsidP="00D314A8">
      <w:pPr>
        <w:pStyle w:val="BodyText"/>
      </w:pPr>
      <w:r w:rsidRPr="00416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62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6410" w:rsidP="00416410"/>
    <w:sectPr w:rsidSect="004164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10" w:rsidRPr="00D314A8" w:rsidP="00D31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A8" w:rsidP="00416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14A8" w:rsidP="00416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14A8" w:rsidP="00416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410" w:rsidRPr="00D314A8" w:rsidP="00D31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A8" w:rsidRPr="002D2AF8" w:rsidP="00416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TLILIC0017 Licence to operate a derrick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314A8" w:rsidP="00416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BE7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B49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2AB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410"/>
  </w:style>
  <w:style w:type="character" w:customStyle="1" w:styleId="Heading1Char">
    <w:name w:val="Heading 1 Char"/>
    <w:basedOn w:val="DefaultParagraphFont"/>
    <w:link w:val="Heading1"/>
    <w:rsid w:val="00416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4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410"/>
    <w:rPr>
      <w:b/>
      <w:spacing w:val="0"/>
    </w:rPr>
  </w:style>
  <w:style w:type="paragraph" w:styleId="ListBullet2">
    <w:name w:val="List Bullet 2"/>
    <w:basedOn w:val="List2"/>
    <w:rsid w:val="004164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6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641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6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410"/>
    <w:rPr>
      <w:i/>
    </w:rPr>
  </w:style>
  <w:style w:type="paragraph" w:styleId="Caption">
    <w:name w:val="caption"/>
    <w:basedOn w:val="BodyText"/>
    <w:next w:val="Normal"/>
    <w:qFormat/>
    <w:rsid w:val="00416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410"/>
  </w:style>
  <w:style w:type="paragraph" w:styleId="TableofFigures">
    <w:name w:val="table of figures"/>
    <w:basedOn w:val="Normal"/>
    <w:next w:val="Normal"/>
    <w:semiHidden/>
    <w:rsid w:val="00416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4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6410"/>
    <w:rPr>
      <w:rFonts w:ascii="Wingdings" w:hAnsi="Wingdings"/>
    </w:rPr>
  </w:style>
  <w:style w:type="paragraph" w:customStyle="1" w:styleId="TableHeading">
    <w:name w:val="Table Heading"/>
    <w:basedOn w:val="HeadingBase"/>
    <w:rsid w:val="00416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410"/>
    <w:rPr>
      <w:color w:val="0033CC"/>
      <w:u w:val="none"/>
    </w:rPr>
  </w:style>
  <w:style w:type="paragraph" w:customStyle="1" w:styleId="BodyTextRight">
    <w:name w:val="Body Text Right"/>
    <w:basedOn w:val="BodyText"/>
    <w:rsid w:val="00416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4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410"/>
    <w:rPr>
      <w:sz w:val="32"/>
    </w:rPr>
  </w:style>
  <w:style w:type="paragraph" w:customStyle="1" w:styleId="HeadingProcedure">
    <w:name w:val="Heading Procedure"/>
    <w:basedOn w:val="HeadingBase"/>
    <w:next w:val="Normal"/>
    <w:rsid w:val="00416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410"/>
    <w:pPr>
      <w:spacing w:before="60" w:after="60"/>
    </w:pPr>
  </w:style>
  <w:style w:type="paragraph" w:styleId="ListContinue">
    <w:name w:val="List Continue"/>
    <w:basedOn w:val="List"/>
    <w:rsid w:val="00416410"/>
    <w:pPr>
      <w:ind w:firstLine="0"/>
    </w:pPr>
  </w:style>
  <w:style w:type="paragraph" w:customStyle="1" w:styleId="ListNote">
    <w:name w:val="List Note"/>
    <w:basedOn w:val="List"/>
    <w:rsid w:val="00416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410"/>
    <w:rPr>
      <w:rFonts w:ascii="Courier New" w:hAnsi="Courier New"/>
    </w:rPr>
  </w:style>
  <w:style w:type="paragraph" w:customStyle="1" w:styleId="NoteBullet">
    <w:name w:val="Note Bullet"/>
    <w:basedOn w:val="Note"/>
    <w:rsid w:val="00416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4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6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410"/>
    <w:rPr>
      <w:b/>
      <w:smallCaps/>
    </w:rPr>
  </w:style>
  <w:style w:type="paragraph" w:customStyle="1" w:styleId="TableListNumber">
    <w:name w:val="Table List Number"/>
    <w:basedOn w:val="ListNumber"/>
    <w:rsid w:val="00416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410"/>
    <w:pPr>
      <w:numPr>
        <w:numId w:val="10"/>
      </w:numPr>
    </w:pPr>
  </w:style>
  <w:style w:type="paragraph" w:customStyle="1" w:styleId="ListAlpha2">
    <w:name w:val="List Alpha 2"/>
    <w:basedOn w:val="List2"/>
    <w:rsid w:val="00416410"/>
    <w:pPr>
      <w:numPr>
        <w:numId w:val="9"/>
      </w:numPr>
    </w:pPr>
  </w:style>
  <w:style w:type="paragraph" w:styleId="List2">
    <w:name w:val="List 2"/>
    <w:basedOn w:val="BodyText"/>
    <w:rsid w:val="00416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4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64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6410"/>
    <w:pPr>
      <w:numPr>
        <w:numId w:val="5"/>
      </w:numPr>
    </w:pPr>
  </w:style>
  <w:style w:type="paragraph" w:styleId="ListContinue2">
    <w:name w:val="List Continue 2"/>
    <w:basedOn w:val="List2"/>
    <w:rsid w:val="00416410"/>
    <w:pPr>
      <w:ind w:firstLine="0"/>
    </w:pPr>
  </w:style>
  <w:style w:type="paragraph" w:styleId="ListContinue3">
    <w:name w:val="List Continue 3"/>
    <w:basedOn w:val="List3"/>
    <w:rsid w:val="00416410"/>
    <w:pPr>
      <w:ind w:left="1021" w:firstLine="0"/>
    </w:pPr>
  </w:style>
  <w:style w:type="paragraph" w:styleId="ListContinue4">
    <w:name w:val="List Continue 4"/>
    <w:basedOn w:val="List4"/>
    <w:rsid w:val="00416410"/>
    <w:pPr>
      <w:ind w:firstLine="0"/>
    </w:pPr>
  </w:style>
  <w:style w:type="paragraph" w:styleId="ListContinue5">
    <w:name w:val="List Continue 5"/>
    <w:basedOn w:val="List5"/>
    <w:rsid w:val="00416410"/>
    <w:pPr>
      <w:ind w:firstLine="0"/>
    </w:pPr>
  </w:style>
  <w:style w:type="paragraph" w:styleId="ListNumber3">
    <w:name w:val="List Number 3"/>
    <w:basedOn w:val="List3"/>
    <w:rsid w:val="00416410"/>
    <w:pPr>
      <w:numPr>
        <w:numId w:val="6"/>
      </w:numPr>
    </w:pPr>
  </w:style>
  <w:style w:type="paragraph" w:styleId="ListNumber4">
    <w:name w:val="List Number 4"/>
    <w:basedOn w:val="List4"/>
    <w:rsid w:val="00416410"/>
    <w:pPr>
      <w:numPr>
        <w:numId w:val="7"/>
      </w:numPr>
    </w:pPr>
  </w:style>
  <w:style w:type="paragraph" w:styleId="ListNumber5">
    <w:name w:val="List Number 5"/>
    <w:basedOn w:val="List5"/>
    <w:rsid w:val="00416410"/>
    <w:pPr>
      <w:numPr>
        <w:numId w:val="8"/>
      </w:numPr>
    </w:pPr>
  </w:style>
  <w:style w:type="paragraph" w:styleId="BlockText">
    <w:name w:val="Block Text"/>
    <w:basedOn w:val="Normal"/>
    <w:rsid w:val="00416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410"/>
    <w:rPr>
      <w:sz w:val="16"/>
      <w:vertAlign w:val="superscript"/>
    </w:rPr>
  </w:style>
  <w:style w:type="character" w:customStyle="1" w:styleId="Symbols">
    <w:name w:val="Symbols"/>
    <w:basedOn w:val="DefaultParagraphFont"/>
    <w:rsid w:val="00416410"/>
    <w:rPr>
      <w:rFonts w:ascii="Symbol" w:hAnsi="Symbol"/>
    </w:rPr>
  </w:style>
  <w:style w:type="character" w:customStyle="1" w:styleId="MenuOptions">
    <w:name w:val="Menu Options"/>
    <w:basedOn w:val="DefaultParagraphFont"/>
    <w:rsid w:val="00416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410"/>
    <w:rPr>
      <w:b/>
    </w:rPr>
  </w:style>
  <w:style w:type="character" w:customStyle="1" w:styleId="Underlined">
    <w:name w:val="Underlined"/>
    <w:basedOn w:val="DefaultParagraphFont"/>
    <w:rsid w:val="00416410"/>
    <w:rPr>
      <w:u w:val="single"/>
    </w:rPr>
  </w:style>
  <w:style w:type="paragraph" w:customStyle="1" w:styleId="TableBodyTextRight">
    <w:name w:val="Table Body Text Right"/>
    <w:basedOn w:val="TableBodyText"/>
    <w:rsid w:val="00416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410"/>
    <w:rPr>
      <w:sz w:val="18"/>
    </w:rPr>
  </w:style>
  <w:style w:type="paragraph" w:customStyle="1" w:styleId="BodySmallRight">
    <w:name w:val="Body Small Right"/>
    <w:basedOn w:val="BodyTextRight"/>
    <w:rsid w:val="00416410"/>
    <w:rPr>
      <w:sz w:val="18"/>
      <w:szCs w:val="18"/>
    </w:rPr>
  </w:style>
  <w:style w:type="paragraph" w:customStyle="1" w:styleId="MarginEdition">
    <w:name w:val="Margin Edition"/>
    <w:basedOn w:val="MarginNote"/>
    <w:rsid w:val="00416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410"/>
    <w:rPr>
      <w:sz w:val="2"/>
      <w:szCs w:val="2"/>
    </w:rPr>
  </w:style>
  <w:style w:type="character" w:customStyle="1" w:styleId="Small">
    <w:name w:val="Small"/>
    <w:basedOn w:val="DefaultParagraphFont"/>
    <w:rsid w:val="00416410"/>
    <w:rPr>
      <w:sz w:val="16"/>
    </w:rPr>
  </w:style>
  <w:style w:type="paragraph" w:customStyle="1" w:styleId="WideTable">
    <w:name w:val="Wide Table"/>
    <w:basedOn w:val="Normal"/>
    <w:rsid w:val="00416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410"/>
  </w:style>
  <w:style w:type="paragraph" w:styleId="Quote">
    <w:name w:val="Quote"/>
    <w:basedOn w:val="Heading1"/>
    <w:link w:val="QuoteChar"/>
    <w:qFormat/>
    <w:rsid w:val="00416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410"/>
    <w:pPr>
      <w:pageBreakBefore/>
    </w:pPr>
  </w:style>
  <w:style w:type="paragraph" w:customStyle="1" w:styleId="Border">
    <w:name w:val="Border"/>
    <w:basedOn w:val="Normal"/>
    <w:qFormat/>
    <w:rsid w:val="00416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410"/>
    <w:rPr>
      <w:u w:val="single"/>
    </w:rPr>
  </w:style>
  <w:style w:type="character" w:customStyle="1" w:styleId="BoldandItalics">
    <w:name w:val="Bold and Italics"/>
    <w:qFormat/>
    <w:rsid w:val="00416410"/>
    <w:rPr>
      <w:b/>
      <w:i/>
      <w:u w:val="none"/>
    </w:rPr>
  </w:style>
  <w:style w:type="paragraph" w:styleId="BalloonText">
    <w:name w:val="Balloon Text"/>
    <w:basedOn w:val="Normal"/>
    <w:link w:val="BalloonTextChar"/>
    <w:rsid w:val="00416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410"/>
    <w:pPr>
      <w:spacing w:before="0" w:after="0"/>
    </w:pPr>
  </w:style>
  <w:style w:type="paragraph" w:customStyle="1" w:styleId="BodyTextBold">
    <w:name w:val="Body Text Bold"/>
    <w:basedOn w:val="BodyText"/>
    <w:qFormat/>
    <w:rsid w:val="00416410"/>
    <w:rPr>
      <w:b/>
    </w:rPr>
  </w:style>
  <w:style w:type="character" w:styleId="Hyperlink">
    <w:name w:val="Hyperlink"/>
    <w:basedOn w:val="DefaultParagraphFont"/>
    <w:uiPriority w:val="99"/>
    <w:unhideWhenUsed/>
    <w:rsid w:val="00D31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1563</Words>
  <Characters>9931</Characters>
  <Application>Microsoft Office Word</Application>
  <DocSecurity>0</DocSecurity>
  <Lines>275</Lines>
  <Paragraphs>255</Paragraphs>
  <ScaleCrop>false</ScaleCrop>
  <Company>Author-it Software Corporation Ltd.</Company>
  <LinksUpToDate>false</LinksUpToDate>
  <CharactersWithSpaces>11239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TLILIC0017 Licence to operate a derrick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