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784" w:rsidP="009D3784">
      <w:pPr>
        <w:pStyle w:val="Title"/>
      </w:pPr>
      <w:r>
        <w:fldChar w:fldCharType="begin"/>
      </w:r>
      <w:r>
        <w:instrText xml:space="preserve"> TITLE   \* MERGEFORMAT </w:instrText>
      </w:r>
      <w:r>
        <w:fldChar w:fldCharType="separate"/>
      </w:r>
      <w:r>
        <w:t>TLILIC0014 Licence to operate a slewing mobile crane (up to 100 Tonnes)</w:t>
      </w:r>
      <w:r>
        <w:fldChar w:fldCharType="end"/>
      </w:r>
    </w:p>
    <w:p w:rsidR="009D3784" w:rsidP="009D3784">
      <w:pPr>
        <w:pStyle w:val="Version"/>
        <w:sectPr w:rsidSect="008D2F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2FB2" w:rsidP="008D2FB2">
      <w:pPr>
        <w:pStyle w:val="SuperHeading"/>
      </w:pPr>
      <w:r w:rsidRPr="008D2FB2">
        <w:t>TLILIC0014 Licence to operate a slewing mobile crane (up to 100 Tonnes)</w:t>
      </w:r>
    </w:p>
    <w:p w:rsidR="00000000" w:rsidRPr="008D2FB2" w:rsidP="008D2FB2">
      <w:pPr>
        <w:pStyle w:val="Heading1"/>
      </w:pPr>
      <w:bookmarkStart w:id="1" w:name="O_1063285"/>
      <w:bookmarkEnd w:id="1"/>
      <w:r w:rsidRPr="008D2FB2">
        <w:t>Modification History</w:t>
      </w:r>
    </w:p>
    <w:tbl>
      <w:tblPr>
        <w:tblW w:w="9497" w:type="dxa"/>
        <w:tblLayout w:type="fixed"/>
        <w:tblCellMar>
          <w:left w:w="62" w:type="dxa"/>
          <w:right w:w="62" w:type="dxa"/>
        </w:tblCellMar>
        <w:tblLook w:val="0000"/>
      </w:tblPr>
      <w:tblGrid>
        <w:gridCol w:w="9497"/>
      </w:tblGrid>
      <w:tr w:rsidTr="008D2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t>Release 2. This is the second release of this unit of competency in the TLI Transport and Logistics Training Package:</w:t>
            </w:r>
          </w:p>
          <w:p w:rsidR="00000000" w:rsidRPr="008D2FB2" w:rsidP="008D2FB2">
            <w:pPr>
              <w:pStyle w:val="ListBullet"/>
            </w:pPr>
            <w:r w:rsidRPr="008D2FB2">
              <w:t>Minor statement changes in unit Application</w:t>
            </w:r>
          </w:p>
          <w:p w:rsidR="00000000" w:rsidP="008D2FB2">
            <w:pPr>
              <w:pStyle w:val="ListBullet"/>
              <w:rPr>
                <w:lang w:val="en-NZ"/>
              </w:rPr>
            </w:pPr>
            <w:r w:rsidRPr="008D2FB2">
              <w:t>Minor statement changes in Assessment Conditions.</w:t>
            </w:r>
          </w:p>
        </w:tc>
      </w:tr>
      <w:tr w:rsidTr="008D2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t>Release 1. This is the first release of this unit of competency in the TLI Transport and Logistics Training Package.</w:t>
            </w:r>
          </w:p>
        </w:tc>
      </w:tr>
    </w:tbl>
    <w:p w:rsidR="00000000" w:rsidRPr="008D2FB2" w:rsidP="008D2FB2">
      <w:pPr>
        <w:pStyle w:val="NoPaddingFontSize1"/>
      </w:pPr>
    </w:p>
    <w:p w:rsidR="00000000" w:rsidRPr="008D2FB2" w:rsidP="008D2FB2">
      <w:pPr>
        <w:pStyle w:val="AllowPageBreak"/>
      </w:pPr>
    </w:p>
    <w:p w:rsidR="00000000" w:rsidRPr="008D2FB2" w:rsidP="008D2FB2">
      <w:pPr>
        <w:pStyle w:val="Heading1"/>
      </w:pPr>
      <w:bookmarkStart w:id="2" w:name="O_1063284"/>
      <w:bookmarkEnd w:id="2"/>
      <w:r w:rsidRPr="008D2FB2">
        <w:t>Application</w:t>
      </w:r>
    </w:p>
    <w:tbl>
      <w:tblPr>
        <w:tblW w:w="9497" w:type="dxa"/>
        <w:tblLayout w:type="fixed"/>
        <w:tblCellMar>
          <w:left w:w="62" w:type="dxa"/>
          <w:right w:w="62" w:type="dxa"/>
        </w:tblCellMar>
        <w:tblLook w:val="0000"/>
      </w:tblPr>
      <w:tblGrid>
        <w:gridCol w:w="9497"/>
      </w:tblGrid>
      <w:tr w:rsidTr="008D2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t>This unit s</w:t>
            </w:r>
            <w:r w:rsidRPr="008D2FB2">
              <w:t xml:space="preserve">pecifies the skills and knowledge required to safely operate a slewing mobile crane with a Maximum Rated Capacity (MRC) up to 100 tonnes, in accordance with all relevant legislative responsibilities. Competence in this unit, does not in itself result in a </w:t>
            </w:r>
            <w:r w:rsidRPr="008D2FB2">
              <w:t>High-Risk Work Licence (HRWL) to operate this plant.</w:t>
            </w:r>
          </w:p>
          <w:p w:rsidR="00000000" w:rsidRPr="008D2FB2" w:rsidP="008D2FB2">
            <w:pPr>
              <w:pStyle w:val="BodyText"/>
            </w:pPr>
            <w:r w:rsidRPr="008D2FB2">
              <w:t xml:space="preserve">A person undertaking this unit must hold: </w:t>
            </w:r>
          </w:p>
          <w:p w:rsidR="00000000" w:rsidRPr="008D2FB2" w:rsidP="008D2FB2">
            <w:pPr>
              <w:pStyle w:val="ListBullet"/>
            </w:pPr>
            <w:r w:rsidRPr="008D2FB2">
              <w:t>a current National HRWL to perform dogging or a certification for a specific VET course for HRWL to perform dogging</w:t>
            </w:r>
          </w:p>
          <w:p w:rsidR="00000000" w:rsidRPr="008D2FB2" w:rsidP="008D2FB2">
            <w:pPr>
              <w:pStyle w:val="ListBullet"/>
            </w:pPr>
            <w:r w:rsidRPr="008D2FB2">
              <w:t>a cu</w:t>
            </w:r>
            <w:r w:rsidRPr="008D2FB2">
              <w:t>rrent National HRWL to operate a Slewing Mobile crane (up to 60 Tonnes), and current industry experience operating a slewing mobile crane of between 20t and up to 60t competently for at least 2 years.</w:t>
            </w:r>
          </w:p>
          <w:p w:rsidR="00000000" w:rsidRPr="008D2FB2" w:rsidP="008D2FB2">
            <w:pPr>
              <w:pStyle w:val="BodyText"/>
            </w:pPr>
            <w:r w:rsidRPr="008D2FB2">
              <w:t>Slewing mobile crane means a mobile crane incorporating</w:t>
            </w:r>
            <w:r w:rsidRPr="008D2FB2">
              <w:t xml:space="preserve"> a boom or jib that can be slewed, but does not include:</w:t>
            </w:r>
          </w:p>
          <w:p w:rsidR="00000000" w:rsidRPr="008D2FB2" w:rsidP="008D2FB2">
            <w:pPr>
              <w:pStyle w:val="ListBullet"/>
            </w:pPr>
            <w:r w:rsidRPr="008D2FB2">
              <w:t>a front-end loader or</w:t>
            </w:r>
          </w:p>
          <w:p w:rsidR="00000000" w:rsidRPr="008D2FB2" w:rsidP="008D2FB2">
            <w:pPr>
              <w:pStyle w:val="ListBullet"/>
            </w:pPr>
            <w:r w:rsidRPr="008D2FB2">
              <w:t>a backhoe or</w:t>
            </w:r>
          </w:p>
          <w:p w:rsidR="00000000" w:rsidRPr="008D2FB2" w:rsidP="008D2FB2">
            <w:pPr>
              <w:pStyle w:val="ListBullet"/>
            </w:pPr>
            <w:r w:rsidRPr="008D2FB2">
              <w:t>an excavator or</w:t>
            </w:r>
          </w:p>
          <w:p w:rsidR="00000000" w:rsidRPr="008D2FB2" w:rsidP="008D2FB2">
            <w:pPr>
              <w:pStyle w:val="ListBullet"/>
            </w:pPr>
            <w:r w:rsidRPr="008D2FB2">
              <w:t>other earth moving equipment, when configured for crane operation.</w:t>
            </w:r>
          </w:p>
          <w:p w:rsidR="00000000" w:rsidRPr="008D2FB2" w:rsidP="008D2FB2">
            <w:pPr>
              <w:pStyle w:val="BodyText"/>
            </w:pPr>
            <w:r w:rsidRPr="008D2FB2">
              <w:t>A person performing this work is required to hold a slewing mobile crane with an</w:t>
            </w:r>
            <w:r w:rsidRPr="008D2FB2">
              <w:t xml:space="preserve"> MRC up to 100 tonnes HRWL.</w:t>
            </w:r>
          </w:p>
          <w:p w:rsidR="00000000" w:rsidRPr="008D2FB2" w:rsidP="008D2FB2">
            <w:pPr>
              <w:pStyle w:val="BodyText"/>
            </w:pPr>
            <w:r w:rsidRPr="008D2FB2">
              <w:t>This unit requires a person operating a slewing mobile crane with an MRC up to 100 tonnes to:</w:t>
            </w:r>
          </w:p>
          <w:p w:rsidR="00000000" w:rsidRPr="008D2FB2" w:rsidP="008D2FB2">
            <w:pPr>
              <w:pStyle w:val="ListBullet"/>
            </w:pPr>
            <w:r w:rsidRPr="008D2FB2">
              <w:t>plan for the work/task</w:t>
            </w:r>
          </w:p>
          <w:p w:rsidR="00000000" w:rsidRPr="008D2FB2" w:rsidP="008D2FB2">
            <w:pPr>
              <w:pStyle w:val="ListBullet"/>
            </w:pPr>
            <w:r w:rsidRPr="008D2FB2">
              <w:t>prepare for the work/task</w:t>
            </w:r>
          </w:p>
          <w:p w:rsidR="00000000" w:rsidRPr="008D2FB2" w:rsidP="008D2FB2">
            <w:pPr>
              <w:pStyle w:val="ListBullet"/>
            </w:pPr>
            <w:r w:rsidRPr="008D2FB2">
              <w:t xml:space="preserve">perform work/task </w:t>
            </w:r>
          </w:p>
          <w:p w:rsidR="00000000" w:rsidRPr="008D2FB2" w:rsidP="008D2FB2">
            <w:pPr>
              <w:pStyle w:val="ListBullet"/>
            </w:pPr>
            <w:r w:rsidRPr="008D2FB2">
              <w:t>pack up</w:t>
            </w:r>
          </w:p>
          <w:p w:rsidR="00000000" w:rsidRPr="008D2FB2" w:rsidP="008D2FB2">
            <w:pPr>
              <w:pStyle w:val="BodyText"/>
            </w:pPr>
            <w:r w:rsidRPr="008D2FB2">
              <w:rPr>
                <w:rStyle w:val="SpecialBold"/>
              </w:rPr>
              <w:t>Licensing/Regulatory Information</w:t>
            </w:r>
          </w:p>
          <w:p w:rsidR="00000000" w:rsidRPr="008D2FB2" w:rsidP="008D2FB2">
            <w:pPr>
              <w:pStyle w:val="BodyText"/>
            </w:pPr>
            <w:r w:rsidRPr="008D2FB2">
              <w:t>Legislative and regulato</w:t>
            </w:r>
            <w:r w:rsidRPr="008D2FB2">
              <w:t xml:space="preserve">ry requirements are applicable to this unit of competency. </w:t>
            </w:r>
          </w:p>
          <w:p w:rsidR="00000000" w:rsidRPr="008D2FB2" w:rsidP="008D2FB2">
            <w:pPr>
              <w:pStyle w:val="BodyText"/>
            </w:pPr>
            <w:r w:rsidRPr="008D2FB2">
              <w:t xml:space="preserve">This unit is based on the licensing requirements of Part 4.5 of the Model Work Health and Safety (WHS) Regulations and meets Commonwealth, State and Territory HRWL requirements. </w:t>
            </w:r>
          </w:p>
          <w:p w:rsidR="00000000" w:rsidRPr="008D2FB2" w:rsidP="008D2FB2">
            <w:pPr>
              <w:pStyle w:val="BodyText"/>
            </w:pPr>
            <w:r w:rsidRPr="008D2FB2">
              <w:t>The National Asse</w:t>
            </w:r>
            <w:r w:rsidRPr="008D2FB2">
              <w:t xml:space="preserve">ssment Instrument (NAI) is the mandated assessment for the HRWL to operate the relevant licencing class as detailed in this unit.  </w:t>
            </w:r>
          </w:p>
        </w:tc>
      </w:tr>
    </w:tbl>
    <w:p w:rsidR="00000000" w:rsidRPr="008D2FB2" w:rsidP="008D2FB2">
      <w:pPr>
        <w:pStyle w:val="NoPaddingFontSize1"/>
      </w:pPr>
    </w:p>
    <w:p w:rsidR="00000000" w:rsidRPr="008D2FB2" w:rsidP="008D2FB2">
      <w:pPr>
        <w:pStyle w:val="AllowPageBreak"/>
      </w:pPr>
    </w:p>
    <w:p w:rsidR="00000000" w:rsidRPr="008D2FB2" w:rsidP="008D2FB2">
      <w:pPr>
        <w:pStyle w:val="Heading1"/>
      </w:pPr>
      <w:bookmarkStart w:id="3" w:name="O_1063283"/>
      <w:bookmarkEnd w:id="3"/>
      <w:r w:rsidRPr="008D2FB2">
        <w:t>Pre-requisite Unit</w:t>
      </w:r>
    </w:p>
    <w:tbl>
      <w:tblPr>
        <w:tblW w:w="9497" w:type="dxa"/>
        <w:tblLayout w:type="fixed"/>
        <w:tblCellMar>
          <w:left w:w="62" w:type="dxa"/>
          <w:right w:w="62" w:type="dxa"/>
        </w:tblCellMar>
        <w:tblLook w:val="0000"/>
      </w:tblPr>
      <w:tblGrid>
        <w:gridCol w:w="9497"/>
      </w:tblGrid>
      <w:tr w:rsidTr="008D2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t>Not applicable</w:t>
            </w:r>
          </w:p>
        </w:tc>
      </w:tr>
    </w:tbl>
    <w:p w:rsidR="00000000" w:rsidRPr="008D2FB2" w:rsidP="008D2FB2">
      <w:pPr>
        <w:pStyle w:val="NoPaddingFontSize1"/>
      </w:pPr>
    </w:p>
    <w:p w:rsidR="00000000" w:rsidRPr="008D2FB2" w:rsidP="008D2FB2">
      <w:pPr>
        <w:pStyle w:val="AllowPageBreak"/>
      </w:pPr>
    </w:p>
    <w:p w:rsidR="00000000" w:rsidRPr="008D2FB2" w:rsidP="008D2FB2">
      <w:pPr>
        <w:pStyle w:val="Heading1"/>
      </w:pPr>
      <w:bookmarkStart w:id="4" w:name="O_1063282"/>
      <w:bookmarkEnd w:id="4"/>
      <w:r w:rsidRPr="008D2FB2">
        <w:t>Competency Field</w:t>
      </w:r>
    </w:p>
    <w:tbl>
      <w:tblPr>
        <w:tblW w:w="9497" w:type="dxa"/>
        <w:tblLayout w:type="fixed"/>
        <w:tblCellMar>
          <w:left w:w="62" w:type="dxa"/>
          <w:right w:w="62" w:type="dxa"/>
        </w:tblCellMar>
        <w:tblLook w:val="0000"/>
      </w:tblPr>
      <w:tblGrid>
        <w:gridCol w:w="9497"/>
      </w:tblGrid>
      <w:tr w:rsidTr="008D2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t>LIC - Licencing Units</w:t>
            </w:r>
          </w:p>
        </w:tc>
      </w:tr>
    </w:tbl>
    <w:p w:rsidR="00000000" w:rsidRPr="008D2FB2" w:rsidP="008D2FB2">
      <w:pPr>
        <w:pStyle w:val="NoPaddingFontSize1"/>
      </w:pPr>
    </w:p>
    <w:p w:rsidR="00000000" w:rsidRPr="008D2FB2" w:rsidP="008D2FB2">
      <w:pPr>
        <w:pStyle w:val="AllowPageBreak"/>
      </w:pPr>
    </w:p>
    <w:p w:rsidR="00000000" w:rsidRPr="008D2FB2" w:rsidP="008D2FB2">
      <w:pPr>
        <w:pStyle w:val="Heading1"/>
      </w:pPr>
      <w:bookmarkStart w:id="5" w:name="O_1063281"/>
      <w:bookmarkEnd w:id="5"/>
      <w:r w:rsidRPr="008D2FB2">
        <w:t>Unit Sector</w:t>
      </w:r>
    </w:p>
    <w:tbl>
      <w:tblPr>
        <w:tblW w:w="9497" w:type="dxa"/>
        <w:tblLayout w:type="fixed"/>
        <w:tblCellMar>
          <w:left w:w="62" w:type="dxa"/>
          <w:right w:w="62" w:type="dxa"/>
        </w:tblCellMar>
        <w:tblLook w:val="0000"/>
      </w:tblPr>
      <w:tblGrid>
        <w:gridCol w:w="9497"/>
      </w:tblGrid>
      <w:tr w:rsidTr="008D2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t>Not applicable</w:t>
            </w:r>
          </w:p>
        </w:tc>
      </w:tr>
    </w:tbl>
    <w:p w:rsidR="00000000" w:rsidRPr="008D2FB2" w:rsidP="008D2FB2">
      <w:pPr>
        <w:pStyle w:val="NoPaddingFontSize1"/>
      </w:pPr>
    </w:p>
    <w:p w:rsidR="00000000" w:rsidRPr="008D2FB2" w:rsidP="008D2FB2">
      <w:pPr>
        <w:pStyle w:val="AllowPageBreak"/>
      </w:pPr>
    </w:p>
    <w:p w:rsidR="00000000" w:rsidRPr="008D2FB2" w:rsidP="008D2FB2">
      <w:pPr>
        <w:pStyle w:val="Heading1"/>
      </w:pPr>
      <w:bookmarkStart w:id="6" w:name="O_1063280"/>
      <w:bookmarkEnd w:id="6"/>
      <w:r w:rsidRPr="008D2FB2">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8D2FB2">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PERFORMANCE CRITERIA</w:t>
            </w:r>
          </w:p>
        </w:tc>
      </w:tr>
      <w:tr w:rsidTr="008D2FB2">
        <w:tblPrEx>
          <w:tblW w:w="9498" w:type="dxa"/>
          <w:tblLayout w:type="fixed"/>
          <w:tblCellMar>
            <w:left w:w="62" w:type="dxa"/>
            <w:right w:w="62" w:type="dxa"/>
          </w:tblCellMar>
          <w:tblLook w:val="0000"/>
        </w:tblPrEx>
        <w:trPr>
          <w:trHeight w:val="542"/>
        </w:trPr>
        <w:tc>
          <w:tcPr>
            <w:tcW w:w="3189" w:type="dxa"/>
            <w:gridSpan w:val="2"/>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Elements describe the essential outcomes.</w:t>
            </w:r>
          </w:p>
        </w:tc>
        <w:tc>
          <w:tcPr>
            <w:tcW w:w="6309" w:type="dxa"/>
            <w:gridSpan w:val="2"/>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Performance criteria describe the performance needed to demonstrate achievement of the element.</w:t>
            </w:r>
          </w:p>
        </w:tc>
      </w:tr>
      <w:tr w:rsidTr="008D2FB2">
        <w:tblPrEx>
          <w:tblW w:w="9498" w:type="dxa"/>
          <w:tblLayout w:type="fixed"/>
          <w:tblCellMar>
            <w:left w:w="62" w:type="dxa"/>
            <w:right w:w="62" w:type="dxa"/>
          </w:tblCellMar>
          <w:tblLook w:val="0000"/>
        </w:tblPrEx>
        <w:trPr>
          <w:trHeight w:val="1024"/>
        </w:trPr>
        <w:tc>
          <w:tcPr>
            <w:tcW w:w="464"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rPr>
                <w:rStyle w:val="SpecialBold"/>
              </w:rPr>
              <w:t>Plan work/task</w:t>
            </w: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Task requirements are identified from work orders or equivalent and a lift plan is confirmed with associated personnel and a site inspect</w:t>
            </w:r>
            <w:r w:rsidRPr="008D2FB2">
              <w:t>ion is conducted in accordance with workplace procedures</w:t>
            </w:r>
          </w:p>
        </w:tc>
      </w:tr>
      <w:tr w:rsidTr="008D2FB2">
        <w:tblPrEx>
          <w:tblW w:w="9498" w:type="dxa"/>
          <w:tblLayout w:type="fixed"/>
          <w:tblCellMar>
            <w:left w:w="62" w:type="dxa"/>
            <w:right w:w="62" w:type="dxa"/>
          </w:tblCellMar>
          <w:tblLook w:val="0000"/>
        </w:tblPrEx>
        <w:trPr>
          <w:trHeight w:val="55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Work area operating surface is confirmed to determine the quality of ground suitability for operational use of mobile crane in accordance with workplace procedures</w:t>
            </w:r>
          </w:p>
        </w:tc>
      </w:tr>
      <w:tr w:rsidTr="008D2FB2">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rPr>
                <w:rStyle w:val="SpecialBold"/>
              </w:rPr>
              <w:t> </w:t>
            </w:r>
          </w:p>
        </w:tc>
        <w:tc>
          <w:tcPr>
            <w:tcW w:w="2725"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rPr>
                <w:rStyle w:val="SpecialBold"/>
              </w:rPr>
              <w:t> </w:t>
            </w: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 xml:space="preserve">Mobile crane rated capacity (RC) and the lifting gear Working Load Limit (WLL) are established for the load/s and work/task requirements in accordance with manufacturer requirements and workplace procedures </w:t>
            </w:r>
          </w:p>
        </w:tc>
      </w:tr>
      <w:tr w:rsidTr="008D2FB2">
        <w:tblPrEx>
          <w:tblW w:w="9498" w:type="dxa"/>
          <w:tblLayout w:type="fixed"/>
          <w:tblCellMar>
            <w:left w:w="62" w:type="dxa"/>
            <w:right w:w="62" w:type="dxa"/>
          </w:tblCellMar>
          <w:tblLook w:val="0000"/>
        </w:tblPrEx>
        <w:trPr>
          <w:trHeight w:val="4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 xml:space="preserve">Appropriate paths for operating the mobile crane and moving and placing load/s in work area are assessed and determined in accordance with workplace procedures </w:t>
            </w:r>
          </w:p>
        </w:tc>
      </w:tr>
      <w:tr w:rsidTr="008D2FB2">
        <w:tblPrEx>
          <w:tblW w:w="9498" w:type="dxa"/>
          <w:tblLayout w:type="fixed"/>
          <w:tblCellMar>
            <w:left w:w="62" w:type="dxa"/>
            <w:right w:w="62" w:type="dxa"/>
          </w:tblCellMar>
          <w:tblLook w:val="0000"/>
        </w:tblPrEx>
        <w:trPr>
          <w:trHeight w:val="51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1.5</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Relevant hazard identification and risk elimination/control measures are applied and adv</w:t>
            </w:r>
            <w:r w:rsidRPr="008D2FB2">
              <w:t xml:space="preserve">ised to associated personnel in accordance with workplace </w:t>
            </w:r>
            <w:r w:rsidRPr="008D2FB2">
              <w:t xml:space="preserve">procedures </w:t>
            </w:r>
          </w:p>
        </w:tc>
      </w:tr>
      <w:tr w:rsidTr="008D2FB2">
        <w:tblPrEx>
          <w:tblW w:w="9498" w:type="dxa"/>
          <w:tblLayout w:type="fixed"/>
          <w:tblCellMar>
            <w:left w:w="62" w:type="dxa"/>
            <w:right w:w="62" w:type="dxa"/>
          </w:tblCellMar>
          <w:tblLook w:val="0000"/>
        </w:tblPrEx>
        <w:trPr>
          <w:trHeight w:val="27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1.6</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 xml:space="preserve">Traffic management plan implementation is confirmed and followed in accordance with workplace procedures </w:t>
            </w:r>
          </w:p>
        </w:tc>
      </w:tr>
      <w:tr w:rsidTr="008D2FB2">
        <w:tblPrEx>
          <w:tblW w:w="9498" w:type="dxa"/>
          <w:tblLayout w:type="fixed"/>
          <w:tblCellMar>
            <w:left w:w="62" w:type="dxa"/>
            <w:right w:w="62" w:type="dxa"/>
          </w:tblCellMar>
          <w:tblLook w:val="0000"/>
        </w:tblPrEx>
        <w:trPr>
          <w:trHeight w:val="54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1.7</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Appropriate communication procedures are identified and tested with associated personnel in accordance with workplace procedures</w:t>
            </w:r>
          </w:p>
        </w:tc>
      </w:tr>
      <w:tr w:rsidTr="008D2FB2">
        <w:tblPrEx>
          <w:tblW w:w="9498" w:type="dxa"/>
          <w:tblLayout w:type="fixed"/>
          <w:tblCellMar>
            <w:left w:w="62" w:type="dxa"/>
            <w:right w:w="62" w:type="dxa"/>
          </w:tblCellMar>
          <w:tblLook w:val="0000"/>
        </w:tblPrEx>
        <w:trPr>
          <w:trHeight w:val="54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1.8</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All tasks are confirmed to ensure requirements for the relevant work area in accordance with a lift plan and workplace procedures</w:t>
            </w:r>
          </w:p>
        </w:tc>
      </w:tr>
      <w:tr w:rsidTr="008D2FB2">
        <w:tblPrEx>
          <w:tblW w:w="9498" w:type="dxa"/>
          <w:tblLayout w:type="fixed"/>
          <w:tblCellMar>
            <w:left w:w="62" w:type="dxa"/>
            <w:right w:w="62" w:type="dxa"/>
          </w:tblCellMar>
          <w:tblLook w:val="0000"/>
        </w:tblPrEx>
        <w:trPr>
          <w:trHeight w:val="774"/>
        </w:trPr>
        <w:tc>
          <w:tcPr>
            <w:tcW w:w="464"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rPr>
                <w:rStyle w:val="SpecialBold"/>
              </w:rPr>
              <w:t>Prepare for work/task</w:t>
            </w: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Consultation with workplace personnel is established and maintained to ensure lift plan is clear and consistent with site requirements in accordance with a lift plan and workplace procedures</w:t>
            </w:r>
          </w:p>
        </w:tc>
      </w:tr>
      <w:tr w:rsidTr="008D2FB2">
        <w:tblPrEx>
          <w:tblW w:w="9498" w:type="dxa"/>
          <w:tblLayout w:type="fixed"/>
          <w:tblCellMar>
            <w:left w:w="62" w:type="dxa"/>
            <w:right w:w="62" w:type="dxa"/>
          </w:tblCellMar>
          <w:tblLook w:val="0000"/>
        </w:tblPrEx>
        <w:trPr>
          <w:trHeight w:val="78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Risk control measures for hazards identified are checked f</w:t>
            </w:r>
            <w:r w:rsidRPr="008D2FB2">
              <w:t>or implementation in accordance with the lift plan and safe work procedures</w:t>
            </w:r>
          </w:p>
        </w:tc>
      </w:tr>
      <w:tr w:rsidTr="008D2FB2">
        <w:tblPrEx>
          <w:tblW w:w="9498" w:type="dxa"/>
          <w:tblLayout w:type="fixed"/>
          <w:tblCellMar>
            <w:left w:w="62" w:type="dxa"/>
            <w:right w:w="62" w:type="dxa"/>
          </w:tblCellMar>
          <w:tblLook w:val="0000"/>
        </w:tblPrEx>
        <w:trPr>
          <w:trHeight w:val="37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Mobile crane is accessed safely in accordance with manufacturer requirements and safe work procedures</w:t>
            </w:r>
          </w:p>
        </w:tc>
      </w:tr>
      <w:tr w:rsidTr="008D2FB2">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Pre-start mobile crane checks are carried out and any damage and defects are reported, recorded and appropriate action is taken in accordance with manufacturer requirements and safe work procedures</w:t>
            </w:r>
          </w:p>
        </w:tc>
      </w:tr>
      <w:tr w:rsidTr="008D2FB2">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2.5</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Mobile crane is set up correctly with any lifting gear and stabilised as per the lift plan in accordance with relevant manufacturer requirements including load chart/s and safe work procedures</w:t>
            </w:r>
          </w:p>
        </w:tc>
      </w:tr>
      <w:tr w:rsidTr="008D2FB2">
        <w:tblPrEx>
          <w:tblW w:w="9498" w:type="dxa"/>
          <w:tblLayout w:type="fixed"/>
          <w:tblCellMar>
            <w:left w:w="62" w:type="dxa"/>
            <w:right w:w="62" w:type="dxa"/>
          </w:tblCellMar>
          <w:tblLook w:val="0000"/>
        </w:tblPrEx>
        <w:trPr>
          <w:trHeight w:val="57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2.6</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Counterweight/s are set up as required in accordance wit</w:t>
            </w:r>
            <w:r w:rsidRPr="008D2FB2">
              <w:t>h the lift plan, relevant manufacturer requirements and safe work procedures</w:t>
            </w:r>
          </w:p>
        </w:tc>
      </w:tr>
      <w:tr w:rsidTr="008D2FB2">
        <w:tblPrEx>
          <w:tblW w:w="9498" w:type="dxa"/>
          <w:tblLayout w:type="fixed"/>
          <w:tblCellMar>
            <w:left w:w="62" w:type="dxa"/>
            <w:right w:w="62" w:type="dxa"/>
          </w:tblCellMar>
          <w:tblLook w:val="0000"/>
        </w:tblPrEx>
        <w:trPr>
          <w:trHeight w:val="40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2.7</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Fly jib and/or luffing fly are set up as required in accordance with specific manufacturer requirements and safe work procedures</w:t>
            </w:r>
          </w:p>
        </w:tc>
      </w:tr>
      <w:tr w:rsidTr="008D2FB2">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2.8</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Operational checks are carried out and any damage and defects are reported, recorded and appropriate action is taken in accordance with manufacturer requirements and safe work procedures</w:t>
            </w:r>
          </w:p>
        </w:tc>
      </w:tr>
      <w:tr w:rsidTr="008D2FB2">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2.9</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Crane logbook is checked to confirm current compliance, is cor</w:t>
            </w:r>
            <w:r w:rsidRPr="008D2FB2">
              <w:t>rect for the crane type, is completed and signed and required rectifications have been signed off in accordance with manufacturer requirements and safe work procedures</w:t>
            </w:r>
          </w:p>
        </w:tc>
      </w:tr>
      <w:tr w:rsidTr="008D2FB2">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rPr>
                <w:rStyle w:val="SpecialBold"/>
              </w:rPr>
              <w:t> </w:t>
            </w:r>
          </w:p>
        </w:tc>
        <w:tc>
          <w:tcPr>
            <w:tcW w:w="2725"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rPr>
                <w:rStyle w:val="SpecialBold"/>
              </w:rPr>
              <w:t> </w:t>
            </w: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2.10</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Weather and work environment conditions are assessed to determine any impact o</w:t>
            </w:r>
            <w:r w:rsidRPr="008D2FB2">
              <w:t>n mobile crane operations in accordance with manufacturer requirements and safe work procedures</w:t>
            </w:r>
          </w:p>
        </w:tc>
      </w:tr>
      <w:tr w:rsidTr="008D2FB2">
        <w:tblPrEx>
          <w:tblW w:w="9498" w:type="dxa"/>
          <w:tblLayout w:type="fixed"/>
          <w:tblCellMar>
            <w:left w:w="62" w:type="dxa"/>
            <w:right w:w="62" w:type="dxa"/>
          </w:tblCellMar>
          <w:tblLook w:val="0000"/>
        </w:tblPrEx>
        <w:trPr>
          <w:trHeight w:val="435"/>
        </w:trPr>
        <w:tc>
          <w:tcPr>
            <w:tcW w:w="464"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rPr>
                <w:rStyle w:val="SpecialBold"/>
              </w:rPr>
              <w:t xml:space="preserve">Perform work/task </w:t>
            </w: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Lifts are determined within the RC of the mobile crane in accordance with the load chart/s and lift plan</w:t>
            </w:r>
          </w:p>
        </w:tc>
      </w:tr>
      <w:tr w:rsidTr="008D2FB2">
        <w:tblPrEx>
          <w:tblW w:w="9498" w:type="dxa"/>
          <w:tblLayout w:type="fixed"/>
          <w:tblCellMar>
            <w:left w:w="62" w:type="dxa"/>
            <w:right w:w="62" w:type="dxa"/>
          </w:tblCellMar>
          <w:tblLook w:val="0000"/>
        </w:tblPrEx>
        <w:trPr>
          <w:trHeight w:val="55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 xml:space="preserve">Boom/jib and hook block is safely positioned over the load following directions from associated personnel in accordance with the lift plan and safe work procedures </w:t>
            </w:r>
          </w:p>
        </w:tc>
      </w:tr>
      <w:tr w:rsidTr="008D2FB2">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 xml:space="preserve">Main and/or auxiliary hook including any lifting gear, where required are connected </w:t>
            </w:r>
            <w:r w:rsidRPr="008D2FB2">
              <w:t>to the load and used safely in accordance with the lift plan, safe work procedures and manufacturer requirements</w:t>
            </w:r>
          </w:p>
        </w:tc>
      </w:tr>
      <w:tr w:rsidTr="008D2FB2">
        <w:tblPrEx>
          <w:tblW w:w="9498" w:type="dxa"/>
          <w:tblLayout w:type="fixed"/>
          <w:tblCellMar>
            <w:left w:w="62" w:type="dxa"/>
            <w:right w:w="62" w:type="dxa"/>
          </w:tblCellMar>
          <w:tblLook w:val="0000"/>
        </w:tblPrEx>
        <w:trPr>
          <w:trHeight w:val="75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3.4</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Test lift is carried out in accordance with dogging and safe work procedures</w:t>
            </w:r>
          </w:p>
        </w:tc>
      </w:tr>
      <w:tr w:rsidTr="008D2FB2">
        <w:tblPrEx>
          <w:tblW w:w="9498" w:type="dxa"/>
          <w:tblLayout w:type="fixed"/>
          <w:tblCellMar>
            <w:left w:w="62" w:type="dxa"/>
            <w:right w:w="62" w:type="dxa"/>
          </w:tblCellMar>
          <w:tblLook w:val="0000"/>
        </w:tblPrEx>
        <w:trPr>
          <w:trHeight w:val="27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3.5</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Loads are transferred using relevant crane movements and tag lines as required, in accordance with lift plan and safe work procedures</w:t>
            </w:r>
          </w:p>
        </w:tc>
      </w:tr>
      <w:tr w:rsidTr="008D2FB2">
        <w:tblPrEx>
          <w:tblW w:w="9498" w:type="dxa"/>
          <w:tblLayout w:type="fixed"/>
          <w:tblCellMar>
            <w:left w:w="62" w:type="dxa"/>
            <w:right w:w="62" w:type="dxa"/>
          </w:tblCellMar>
          <w:tblLook w:val="0000"/>
        </w:tblPrEx>
        <w:trPr>
          <w:trHeight w:val="34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3.6</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Load and crane movement is monitored constantly and crane is operated safely in accordance with lift plan and safe work procedures</w:t>
            </w:r>
          </w:p>
        </w:tc>
      </w:tr>
      <w:tr w:rsidTr="008D2FB2">
        <w:tblPrEx>
          <w:tblW w:w="9498" w:type="dxa"/>
          <w:tblLayout w:type="fixed"/>
          <w:tblCellMar>
            <w:left w:w="62" w:type="dxa"/>
            <w:right w:w="62" w:type="dxa"/>
          </w:tblCellMar>
          <w:tblLook w:val="0000"/>
        </w:tblPrEx>
        <w:trPr>
          <w:trHeight w:val="70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3.7</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 xml:space="preserve">All required communication signals are correctly interpreted and followed whilst crane is operated in accordance with </w:t>
            </w:r>
            <w:r w:rsidRPr="008D2FB2">
              <w:t xml:space="preserve">the lift plan and safe work procedures </w:t>
            </w:r>
          </w:p>
        </w:tc>
      </w:tr>
      <w:tr w:rsidTr="008D2FB2">
        <w:tblPrEx>
          <w:tblW w:w="9498" w:type="dxa"/>
          <w:tblLayout w:type="fixed"/>
          <w:tblCellMar>
            <w:left w:w="62" w:type="dxa"/>
            <w:right w:w="62" w:type="dxa"/>
          </w:tblCellMar>
          <w:tblLook w:val="0000"/>
        </w:tblPrEx>
        <w:trPr>
          <w:trHeight w:val="387"/>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3.8</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Load is lowered and landed safely in accordance with lift plan and safe work procedures</w:t>
            </w:r>
          </w:p>
        </w:tc>
      </w:tr>
      <w:tr w:rsidTr="008D2FB2">
        <w:tblPrEx>
          <w:tblW w:w="9498" w:type="dxa"/>
          <w:tblLayout w:type="fixed"/>
          <w:tblCellMar>
            <w:left w:w="62" w:type="dxa"/>
            <w:right w:w="62" w:type="dxa"/>
          </w:tblCellMar>
          <w:tblLook w:val="0000"/>
        </w:tblPrEx>
        <w:trPr>
          <w:trHeight w:val="720"/>
        </w:trPr>
        <w:tc>
          <w:tcPr>
            <w:tcW w:w="464"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rPr>
                <w:rStyle w:val="SpecialBold"/>
              </w:rPr>
              <w:t> </w:t>
            </w:r>
          </w:p>
        </w:tc>
        <w:tc>
          <w:tcPr>
            <w:tcW w:w="2725"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rPr>
                <w:rStyle w:val="SpecialBold"/>
              </w:rPr>
              <w:t> </w:t>
            </w: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3.9</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 xml:space="preserve">Lifting gear is disconnected from load and crane is positioned safely and efficiently for next task in accordance with lift plan and safe work procedures </w:t>
            </w:r>
          </w:p>
        </w:tc>
      </w:tr>
      <w:tr w:rsidTr="008D2FB2">
        <w:tblPrEx>
          <w:tblW w:w="9498" w:type="dxa"/>
          <w:tblLayout w:type="fixed"/>
          <w:tblCellMar>
            <w:left w:w="62" w:type="dxa"/>
            <w:right w:w="62" w:type="dxa"/>
          </w:tblCellMar>
          <w:tblLook w:val="0000"/>
        </w:tblPrEx>
        <w:trPr>
          <w:trHeight w:val="495"/>
        </w:trPr>
        <w:tc>
          <w:tcPr>
            <w:tcW w:w="464"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rPr>
                <w:rStyle w:val="SpecialBold"/>
              </w:rPr>
              <w:t>4</w:t>
            </w:r>
          </w:p>
        </w:tc>
        <w:tc>
          <w:tcPr>
            <w:tcW w:w="2725"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rPr>
                <w:rStyle w:val="SpecialBold"/>
              </w:rPr>
              <w:t xml:space="preserve">Pack up </w:t>
            </w: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4.1</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Crane boom/jib, lifting gear and associated equipment is stowed and secured as required in accordance with manufacturer requirements and safe work procedures</w:t>
            </w:r>
          </w:p>
        </w:tc>
      </w:tr>
      <w:tr w:rsidTr="008D2FB2">
        <w:tblPrEx>
          <w:tblW w:w="9498" w:type="dxa"/>
          <w:tblLayout w:type="fixed"/>
          <w:tblCellMar>
            <w:left w:w="62" w:type="dxa"/>
            <w:right w:w="62" w:type="dxa"/>
          </w:tblCellMar>
          <w:tblLook w:val="0000"/>
        </w:tblPrEx>
        <w:trPr>
          <w:trHeight w:val="66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4.2</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Crane fly jib and counterweight is removed to storage position and secured as required in a</w:t>
            </w:r>
            <w:r w:rsidRPr="008D2FB2">
              <w:t>ccordance with manufacturer requirements and safe work procedures</w:t>
            </w:r>
          </w:p>
        </w:tc>
      </w:tr>
      <w:tr w:rsidTr="008D2FB2">
        <w:tblPrEx>
          <w:tblW w:w="9498" w:type="dxa"/>
          <w:tblLayout w:type="fixed"/>
          <w:tblCellMar>
            <w:left w:w="62" w:type="dxa"/>
            <w:right w:w="62" w:type="dxa"/>
          </w:tblCellMar>
          <w:tblLook w:val="0000"/>
        </w:tblPrEx>
        <w:trPr>
          <w:trHeight w:val="52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4.3</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Relevant motion locks and brakes are applied as required in accordance with manufacturer requirements and safe work procedures</w:t>
            </w:r>
          </w:p>
        </w:tc>
      </w:tr>
      <w:tr w:rsidTr="008D2FB2">
        <w:tblPrEx>
          <w:tblW w:w="9498" w:type="dxa"/>
          <w:tblLayout w:type="fixed"/>
          <w:tblCellMar>
            <w:left w:w="62" w:type="dxa"/>
            <w:right w:w="62" w:type="dxa"/>
          </w:tblCellMar>
          <w:tblLook w:val="0000"/>
        </w:tblPrEx>
        <w:trPr>
          <w:trHeight w:val="50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4.4</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Outriggers are stowed and secured in accordance with manufacturer requirements and safe work procedures</w:t>
            </w:r>
          </w:p>
        </w:tc>
      </w:tr>
      <w:tr w:rsidTr="008D2FB2">
        <w:tblPrEx>
          <w:tblW w:w="9498" w:type="dxa"/>
          <w:tblLayout w:type="fixed"/>
          <w:tblCellMar>
            <w:left w:w="62" w:type="dxa"/>
            <w:right w:w="62" w:type="dxa"/>
          </w:tblCellMar>
          <w:tblLook w:val="0000"/>
        </w:tblPrEx>
        <w:trPr>
          <w:trHeight w:val="51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4.5</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Crane is shut down and secured to prevent unauthorised access/use in accordance with safe work procedures</w:t>
            </w:r>
          </w:p>
        </w:tc>
      </w:tr>
      <w:tr w:rsidTr="008D2FB2">
        <w:tblPrEx>
          <w:tblW w:w="9498" w:type="dxa"/>
          <w:tblLayout w:type="fixed"/>
          <w:tblCellMar>
            <w:left w:w="62" w:type="dxa"/>
            <w:right w:w="62" w:type="dxa"/>
          </w:tblCellMar>
          <w:tblLook w:val="0000"/>
        </w:tblPrEx>
        <w:trPr>
          <w:trHeight w:val="78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4.6</w:t>
            </w:r>
          </w:p>
        </w:tc>
        <w:tc>
          <w:tcPr>
            <w:tcW w:w="5593"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Plates or packing are stowed and secured in accordance with safe work procedures</w:t>
            </w:r>
          </w:p>
        </w:tc>
      </w:tr>
      <w:tr w:rsidTr="008D2FB2">
        <w:tblPrEx>
          <w:tblW w:w="9498" w:type="dxa"/>
          <w:tblLayout w:type="fixed"/>
          <w:tblCellMar>
            <w:left w:w="62" w:type="dxa"/>
            <w:right w:w="62" w:type="dxa"/>
          </w:tblCellMar>
          <w:tblLook w:val="0000"/>
        </w:tblPrEx>
        <w:trPr>
          <w:trHeight w:val="42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8D2FB2">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rPr>
                <w:rStyle w:val="SpecialBold"/>
              </w:rPr>
              <w:t>4.7</w:t>
            </w:r>
          </w:p>
        </w:tc>
        <w:tc>
          <w:tcPr>
            <w:tcW w:w="5593"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t>Shut down crane checks are carried out in accordance with safe work procedures and manufacturer requirements</w:t>
            </w:r>
          </w:p>
        </w:tc>
      </w:tr>
    </w:tbl>
    <w:p w:rsidR="00000000" w:rsidRPr="008D2FB2" w:rsidP="008D2FB2">
      <w:pPr>
        <w:pStyle w:val="NoPaddingFontSize1"/>
      </w:pPr>
    </w:p>
    <w:p w:rsidR="00000000" w:rsidRPr="008D2FB2" w:rsidP="008D2FB2">
      <w:pPr>
        <w:pStyle w:val="AllowPageBreak"/>
      </w:pPr>
    </w:p>
    <w:p w:rsidR="00000000" w:rsidRPr="008D2FB2" w:rsidP="008D2FB2">
      <w:pPr>
        <w:pStyle w:val="Heading1"/>
      </w:pPr>
      <w:bookmarkStart w:id="7" w:name="O_1063279"/>
      <w:bookmarkEnd w:id="7"/>
      <w:r w:rsidRPr="008D2FB2">
        <w:t>Foundation Skills</w:t>
      </w:r>
    </w:p>
    <w:tbl>
      <w:tblPr>
        <w:tblW w:w="9497" w:type="dxa"/>
        <w:tblLayout w:type="fixed"/>
        <w:tblCellMar>
          <w:left w:w="62" w:type="dxa"/>
          <w:right w:w="62" w:type="dxa"/>
        </w:tblCellMar>
        <w:tblLook w:val="0000"/>
      </w:tblPr>
      <w:tblGrid>
        <w:gridCol w:w="9497"/>
      </w:tblGrid>
      <w:tr w:rsidTr="008D2FB2">
        <w:tblPrEx>
          <w:tblW w:w="9497" w:type="dxa"/>
          <w:tblLayout w:type="fixed"/>
          <w:tblCellMar>
            <w:left w:w="62" w:type="dxa"/>
            <w:right w:w="62" w:type="dxa"/>
          </w:tblCellMar>
          <w:tblLook w:val="0000"/>
        </w:tblPrEx>
        <w:trPr>
          <w:trHeight w:val="433"/>
        </w:trPr>
        <w:tc>
          <w:tcPr>
            <w:tcW w:w="9497"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t>Foundation skills essential to performance are explicit in the performance criteria of this unit of competency</w:t>
            </w:r>
          </w:p>
        </w:tc>
      </w:tr>
    </w:tbl>
    <w:p w:rsidR="00000000" w:rsidRPr="008D2FB2" w:rsidP="008D2FB2">
      <w:pPr>
        <w:pStyle w:val="NoPaddingFontSize1"/>
      </w:pPr>
    </w:p>
    <w:p w:rsidR="00000000" w:rsidRPr="008D2FB2" w:rsidP="008D2FB2">
      <w:pPr>
        <w:pStyle w:val="AllowPageBreak"/>
      </w:pPr>
    </w:p>
    <w:p w:rsidR="00000000" w:rsidRPr="008D2FB2" w:rsidP="008D2FB2">
      <w:pPr>
        <w:pStyle w:val="Heading1"/>
      </w:pPr>
      <w:bookmarkStart w:id="8" w:name="O_1063278"/>
      <w:bookmarkEnd w:id="8"/>
      <w:r w:rsidRPr="008D2FB2">
        <w:t>Range of Conditions</w:t>
      </w:r>
    </w:p>
    <w:tbl>
      <w:tblPr>
        <w:tblW w:w="9497" w:type="dxa"/>
        <w:tblLayout w:type="fixed"/>
        <w:tblCellMar>
          <w:left w:w="62" w:type="dxa"/>
          <w:right w:w="62" w:type="dxa"/>
        </w:tblCellMar>
        <w:tblLook w:val="0000"/>
      </w:tblPr>
      <w:tblGrid>
        <w:gridCol w:w="9497"/>
      </w:tblGrid>
      <w:tr w:rsidTr="008D2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t>Range is restricted to essential operat</w:t>
            </w:r>
            <w:r w:rsidRPr="008D2FB2">
              <w:t>ing conditions and any other variables essential to the work environment.</w:t>
            </w:r>
          </w:p>
          <w:p w:rsidR="00000000" w:rsidRPr="008D2FB2" w:rsidP="008D2FB2">
            <w:pPr>
              <w:pStyle w:val="BodyText"/>
            </w:pPr>
            <w:r w:rsidRPr="008D2FB2">
              <w:t>Non -essential conditions may be found in the Companion Volume Implementation Guide.</w:t>
            </w:r>
          </w:p>
        </w:tc>
      </w:tr>
    </w:tbl>
    <w:p w:rsidR="00000000" w:rsidRPr="008D2FB2" w:rsidP="008D2FB2">
      <w:pPr>
        <w:pStyle w:val="NoPaddingFontSize1"/>
      </w:pPr>
    </w:p>
    <w:p w:rsidR="00000000" w:rsidRPr="008D2FB2" w:rsidP="008D2FB2">
      <w:pPr>
        <w:pStyle w:val="AllowPageBreak"/>
      </w:pPr>
    </w:p>
    <w:p w:rsidR="00000000" w:rsidRPr="008D2FB2" w:rsidP="008D2FB2">
      <w:pPr>
        <w:pStyle w:val="Heading1"/>
      </w:pPr>
      <w:bookmarkStart w:id="9" w:name="O_1063277"/>
      <w:bookmarkEnd w:id="9"/>
      <w:r w:rsidRPr="008D2FB2">
        <w:t>Unit Mapping Information</w:t>
      </w:r>
    </w:p>
    <w:tbl>
      <w:tblPr>
        <w:tblW w:w="9497" w:type="dxa"/>
        <w:tblLayout w:type="fixed"/>
        <w:tblCellMar>
          <w:left w:w="62" w:type="dxa"/>
          <w:right w:w="62" w:type="dxa"/>
        </w:tblCellMar>
        <w:tblLook w:val="0000"/>
      </w:tblPr>
      <w:tblGrid>
        <w:gridCol w:w="9497"/>
      </w:tblGrid>
      <w:tr w:rsidTr="008D2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t xml:space="preserve">This unit replaces and is equivalent to TLILIC4010 </w:t>
            </w:r>
            <w:r w:rsidRPr="008D2FB2">
              <w:t>Licence to operate a slewing mobile crane (up to 100 tonnes).</w:t>
            </w:r>
          </w:p>
        </w:tc>
      </w:tr>
    </w:tbl>
    <w:p w:rsidR="00000000" w:rsidRPr="008D2FB2" w:rsidP="008D2FB2">
      <w:pPr>
        <w:pStyle w:val="NoPaddingFontSize1"/>
      </w:pPr>
    </w:p>
    <w:p w:rsidR="00000000" w:rsidRPr="008D2FB2" w:rsidP="008D2FB2">
      <w:pPr>
        <w:pStyle w:val="AllowPageBreak"/>
      </w:pPr>
    </w:p>
    <w:p w:rsidR="00000000" w:rsidRPr="008D2FB2" w:rsidP="008D2FB2">
      <w:pPr>
        <w:pStyle w:val="Heading1"/>
      </w:pPr>
      <w:bookmarkStart w:id="10" w:name="O_1063286"/>
      <w:bookmarkEnd w:id="10"/>
      <w:r w:rsidRPr="008D2FB2">
        <w:t>Links</w:t>
      </w:r>
    </w:p>
    <w:p w:rsidR="00000000" w:rsidRPr="008D2FB2" w:rsidP="009D3784">
      <w:pPr>
        <w:pStyle w:val="BodyText"/>
      </w:pPr>
      <w:r w:rsidRPr="008D2FB2">
        <w:t xml:space="preserve">Companion Volume Implementation Guide - </w:t>
      </w:r>
      <w:r>
        <w:fldChar w:fldCharType="begin"/>
      </w:r>
      <w:r>
        <w:instrText xml:space="preserve"> HYPERLINK "https://vetnet.gov.au/Pages/TrainingDocs.aspx?q=df441c6e-213d-43e3-874c-0b3f7036d851" </w:instrText>
      </w:r>
      <w:r>
        <w:fldChar w:fldCharType="separate"/>
      </w:r>
      <w:r w:rsidRPr="0058687B">
        <w:rPr>
          <w:rStyle w:val="Hyperlink"/>
        </w:rPr>
        <w:t>https://vetnet.gov.au/Pages/TrainingDocs.aspx?q=df441c6e-213d-43e3-874c-0b3f7036d851</w:t>
      </w:r>
      <w:r>
        <w:fldChar w:fldCharType="end"/>
      </w:r>
    </w:p>
    <w:p w:rsidR="00000000" w:rsidRPr="008D2FB2" w:rsidP="009D3784">
      <w:pPr>
        <w:pStyle w:val="BodyText"/>
        <w:sectPr w:rsidSect="008D2FB2">
          <w:headerReference w:type="default" r:id="rId10"/>
          <w:footerReference w:type="default" r:id="rId11"/>
          <w:pgSz w:w="11908" w:h="16833"/>
          <w:pgMar w:top="1702" w:right="1418" w:bottom="1702" w:left="1418" w:header="992" w:footer="992" w:gutter="0"/>
          <w:cols w:space="720"/>
          <w:noEndnote/>
          <w:docGrid w:linePitch="299"/>
        </w:sectPr>
      </w:pPr>
    </w:p>
    <w:p w:rsidR="00000000" w:rsidRPr="008D2FB2" w:rsidP="008D2FB2">
      <w:pPr>
        <w:pStyle w:val="SuperHeading"/>
      </w:pPr>
      <w:r w:rsidRPr="008D2FB2">
        <w:t>Assessment Requirements for TLILIC0014 Licence to operate a slewing mobile crane (up to 100 Tonnes)</w:t>
      </w:r>
    </w:p>
    <w:p w:rsidR="00000000" w:rsidRPr="008D2FB2" w:rsidP="008D2FB2">
      <w:pPr>
        <w:pStyle w:val="Heading1"/>
      </w:pPr>
      <w:bookmarkStart w:id="11" w:name="O_1063275"/>
      <w:bookmarkEnd w:id="11"/>
      <w:r w:rsidRPr="008D2FB2">
        <w:t>Modification History</w:t>
      </w:r>
    </w:p>
    <w:tbl>
      <w:tblPr>
        <w:tblW w:w="9495" w:type="dxa"/>
        <w:tblLayout w:type="fixed"/>
        <w:tblCellMar>
          <w:left w:w="62" w:type="dxa"/>
          <w:right w:w="62" w:type="dxa"/>
        </w:tblCellMar>
        <w:tblLook w:val="0000"/>
      </w:tblPr>
      <w:tblGrid>
        <w:gridCol w:w="9495"/>
      </w:tblGrid>
      <w:tr w:rsidTr="008D2FB2">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t>Release 2. This is the second release of this unit of competency in the TLI Transport and Logistics Trainin</w:t>
            </w:r>
            <w:r w:rsidRPr="008D2FB2">
              <w:t>g Package:</w:t>
            </w:r>
          </w:p>
          <w:p w:rsidR="00000000" w:rsidRPr="008D2FB2" w:rsidP="008D2FB2">
            <w:pPr>
              <w:pStyle w:val="ListBullet"/>
            </w:pPr>
            <w:r w:rsidRPr="008D2FB2">
              <w:t>Minor statement changes in unit Application</w:t>
            </w:r>
          </w:p>
          <w:p w:rsidR="00000000" w:rsidP="008D2FB2">
            <w:pPr>
              <w:pStyle w:val="ListBullet"/>
              <w:rPr>
                <w:lang w:val="en-NZ"/>
              </w:rPr>
            </w:pPr>
            <w:r w:rsidRPr="008D2FB2">
              <w:t>Minor statement changes in Assessment Conditions.</w:t>
            </w:r>
          </w:p>
        </w:tc>
      </w:tr>
      <w:tr w:rsidTr="008D2FB2">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t>Release 1. This is the first release of this unit of competency in the TLI Transport and Logistics Training Package.</w:t>
            </w:r>
          </w:p>
        </w:tc>
      </w:tr>
    </w:tbl>
    <w:p w:rsidR="00000000" w:rsidRPr="008D2FB2" w:rsidP="008D2FB2">
      <w:pPr>
        <w:pStyle w:val="NoPaddingFontSize1"/>
      </w:pPr>
    </w:p>
    <w:p w:rsidR="00000000" w:rsidRPr="008D2FB2" w:rsidP="008D2FB2">
      <w:pPr>
        <w:pStyle w:val="AllowPageBreak"/>
      </w:pPr>
    </w:p>
    <w:p w:rsidR="00000000" w:rsidRPr="008D2FB2" w:rsidP="008D2FB2">
      <w:pPr>
        <w:pStyle w:val="Heading1"/>
      </w:pPr>
      <w:bookmarkStart w:id="12" w:name="O_1063274"/>
      <w:bookmarkEnd w:id="12"/>
      <w:r w:rsidRPr="008D2FB2">
        <w:t>Performance Evidence</w:t>
      </w:r>
    </w:p>
    <w:tbl>
      <w:tblPr>
        <w:tblW w:w="9497" w:type="dxa"/>
        <w:tblLayout w:type="fixed"/>
        <w:tblCellMar>
          <w:left w:w="62" w:type="dxa"/>
          <w:right w:w="62" w:type="dxa"/>
        </w:tblCellMar>
        <w:tblLook w:val="0000"/>
      </w:tblPr>
      <w:tblGrid>
        <w:gridCol w:w="9497"/>
      </w:tblGrid>
      <w:tr w:rsidTr="008D2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Evidence required to demonstrate competence in this unit must be relevant to and satisfy all the requirements of the elements and performance criteria on at least one occasion and must include:</w:t>
            </w:r>
          </w:p>
        </w:tc>
      </w:tr>
      <w:tr w:rsidTr="008D2F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2FB2" w:rsidP="008D2FB2">
            <w:pPr>
              <w:pStyle w:val="ListBullet"/>
            </w:pPr>
            <w:r w:rsidRPr="008D2FB2">
              <w:t>applying relevant mathematical calculat</w:t>
            </w:r>
            <w:r w:rsidRPr="008D2FB2">
              <w:t>ions in conjunction with lift plan and load chart to determine radius requirements and relevant lifting gear to perform work/task to enable crane to be configured for load including:</w:t>
            </w:r>
          </w:p>
          <w:p w:rsidR="00000000" w:rsidRPr="008D2FB2" w:rsidP="008D2FB2">
            <w:pPr>
              <w:pStyle w:val="ListBullet2"/>
            </w:pPr>
            <w:r w:rsidRPr="008D2FB2">
              <w:t>boom</w:t>
            </w:r>
          </w:p>
          <w:p w:rsidR="00000000" w:rsidRPr="008D2FB2" w:rsidP="008D2FB2">
            <w:pPr>
              <w:pStyle w:val="ListBullet2"/>
            </w:pPr>
            <w:r w:rsidRPr="008D2FB2">
              <w:t>counterweight/s</w:t>
            </w:r>
          </w:p>
          <w:p w:rsidR="00000000" w:rsidRPr="008D2FB2" w:rsidP="008D2FB2">
            <w:pPr>
              <w:pStyle w:val="ListBullet2"/>
            </w:pPr>
            <w:r w:rsidRPr="008D2FB2">
              <w:t>fly-jib</w:t>
            </w:r>
          </w:p>
          <w:p w:rsidR="00000000" w:rsidRPr="008D2FB2" w:rsidP="008D2FB2">
            <w:pPr>
              <w:pStyle w:val="ListBullet2"/>
            </w:pPr>
            <w:r w:rsidRPr="008D2FB2">
              <w:t>line pull</w:t>
            </w:r>
          </w:p>
          <w:p w:rsidR="00000000" w:rsidRPr="008D2FB2" w:rsidP="008D2FB2">
            <w:pPr>
              <w:pStyle w:val="ListBullet2"/>
            </w:pPr>
            <w:r w:rsidRPr="008D2FB2">
              <w:t>outrigger positioning</w:t>
            </w:r>
          </w:p>
          <w:p w:rsidR="00000000" w:rsidRPr="008D2FB2" w:rsidP="008D2FB2">
            <w:pPr>
              <w:pStyle w:val="ListBullet2"/>
            </w:pPr>
            <w:r w:rsidRPr="008D2FB2">
              <w:t>type of hook</w:t>
            </w:r>
          </w:p>
          <w:p w:rsidR="00000000" w:rsidRPr="008D2FB2" w:rsidP="008D2FB2">
            <w:pPr>
              <w:pStyle w:val="ListBullet"/>
            </w:pPr>
            <w:r w:rsidRPr="008D2FB2">
              <w:t>applying relevant crane movements including:</w:t>
            </w:r>
          </w:p>
          <w:p w:rsidR="00000000" w:rsidRPr="008D2FB2" w:rsidP="008D2FB2">
            <w:pPr>
              <w:pStyle w:val="ListBullet2"/>
            </w:pPr>
            <w:r w:rsidRPr="008D2FB2">
              <w:t>boom/jib up and down (luffing)</w:t>
            </w:r>
          </w:p>
          <w:p w:rsidR="00000000" w:rsidRPr="008D2FB2" w:rsidP="008D2FB2">
            <w:pPr>
              <w:pStyle w:val="ListBullet2"/>
            </w:pPr>
            <w:r w:rsidRPr="008D2FB2">
              <w:t>catching load swing appropriately</w:t>
            </w:r>
          </w:p>
          <w:p w:rsidR="00000000" w:rsidRPr="008D2FB2" w:rsidP="008D2FB2">
            <w:pPr>
              <w:pStyle w:val="ListBullet2"/>
            </w:pPr>
            <w:r w:rsidRPr="008D2FB2">
              <w:t>positioning and using main and auxiliary hook and lifting gear to connect to load safely</w:t>
            </w:r>
          </w:p>
          <w:p w:rsidR="00000000" w:rsidRPr="008D2FB2" w:rsidP="008D2FB2">
            <w:pPr>
              <w:pStyle w:val="ListBullet2"/>
            </w:pPr>
            <w:r w:rsidRPr="008D2FB2">
              <w:t>raise and lower hoist</w:t>
            </w:r>
          </w:p>
          <w:p w:rsidR="00000000" w:rsidRPr="008D2FB2" w:rsidP="008D2FB2">
            <w:pPr>
              <w:pStyle w:val="ListBullet2"/>
            </w:pPr>
            <w:r w:rsidRPr="008D2FB2">
              <w:t>slew boom/jib</w:t>
            </w:r>
          </w:p>
          <w:p w:rsidR="00000000" w:rsidRPr="008D2FB2" w:rsidP="008D2FB2">
            <w:pPr>
              <w:pStyle w:val="ListBullet2"/>
            </w:pPr>
            <w:r w:rsidRPr="008D2FB2">
              <w:t>telesc</w:t>
            </w:r>
            <w:r w:rsidRPr="008D2FB2">
              <w:t>ope in and out</w:t>
            </w:r>
          </w:p>
          <w:p w:rsidR="00000000" w:rsidRPr="008D2FB2" w:rsidP="008D2FB2">
            <w:pPr>
              <w:pStyle w:val="ListBullet"/>
            </w:pPr>
            <w:r w:rsidRPr="008D2FB2">
              <w:t>carrying out operational checks ensuring:</w:t>
            </w:r>
          </w:p>
          <w:p w:rsidR="00000000" w:rsidRPr="008D2FB2" w:rsidP="008D2FB2">
            <w:pPr>
              <w:pStyle w:val="ListBullet2"/>
            </w:pPr>
            <w:r w:rsidRPr="008D2FB2">
              <w:t>all controls are located, identified and tested for functionality</w:t>
            </w:r>
          </w:p>
          <w:p w:rsidR="00000000" w:rsidRPr="008D2FB2" w:rsidP="008D2FB2">
            <w:pPr>
              <w:pStyle w:val="ListBullet2"/>
            </w:pPr>
            <w:r w:rsidRPr="008D2FB2">
              <w:t>all hydraulic functions are operated</w:t>
            </w:r>
          </w:p>
          <w:p w:rsidR="00000000" w:rsidRPr="008D2FB2" w:rsidP="008D2FB2">
            <w:pPr>
              <w:pStyle w:val="ListBullet2"/>
            </w:pPr>
            <w:r w:rsidRPr="008D2FB2">
              <w:t>lifting gear movements and control functions are smooth and comply with lift plan</w:t>
            </w:r>
          </w:p>
          <w:p w:rsidR="00000000" w:rsidRPr="008D2FB2" w:rsidP="008D2FB2">
            <w:pPr>
              <w:pStyle w:val="ListBullet2"/>
            </w:pPr>
            <w:r w:rsidRPr="008D2FB2">
              <w:t>hazard warning systems, safety, audible and visual warning devices are checked for to ensure they are functional including:</w:t>
            </w:r>
          </w:p>
          <w:p w:rsidR="00000000" w:rsidRPr="008D2FB2" w:rsidP="008D2FB2">
            <w:pPr>
              <w:pStyle w:val="ListBullet3"/>
            </w:pPr>
            <w:r w:rsidRPr="008D2FB2">
              <w:t>reversing beepers</w:t>
            </w:r>
          </w:p>
          <w:p w:rsidR="00000000" w:rsidRPr="008D2FB2" w:rsidP="008D2FB2">
            <w:pPr>
              <w:pStyle w:val="ListBullet3"/>
            </w:pPr>
            <w:r w:rsidRPr="008D2FB2">
              <w:t>lights</w:t>
            </w:r>
          </w:p>
          <w:p w:rsidR="00000000" w:rsidRPr="008D2FB2" w:rsidP="008D2FB2">
            <w:pPr>
              <w:pStyle w:val="ListBullet3"/>
            </w:pPr>
            <w:r w:rsidRPr="008D2FB2">
              <w:t>horns</w:t>
            </w:r>
          </w:p>
          <w:p w:rsidR="00000000" w:rsidRPr="008D2FB2" w:rsidP="008D2FB2">
            <w:pPr>
              <w:pStyle w:val="ListBullet3"/>
            </w:pPr>
            <w:r w:rsidRPr="008D2FB2">
              <w:t>crane computer alarm (where fitted)</w:t>
            </w:r>
          </w:p>
          <w:p w:rsidR="00000000" w:rsidRPr="008D2FB2" w:rsidP="008D2FB2">
            <w:pPr>
              <w:pStyle w:val="ListBullet3"/>
            </w:pPr>
            <w:r w:rsidRPr="008D2FB2">
              <w:t>anti-two block alarms (where fitted)</w:t>
            </w:r>
          </w:p>
          <w:p w:rsidR="00000000" w:rsidRPr="008D2FB2" w:rsidP="008D2FB2">
            <w:pPr>
              <w:pStyle w:val="ListBullet2"/>
            </w:pPr>
            <w:r w:rsidRPr="008D2FB2">
              <w:t>start-up is in accordance with manufacturer requirements and safe work procedures</w:t>
            </w:r>
          </w:p>
          <w:p w:rsidR="00000000" w:rsidRPr="008D2FB2" w:rsidP="008D2FB2">
            <w:pPr>
              <w:pStyle w:val="ListBullet2"/>
            </w:pPr>
            <w:r w:rsidRPr="008D2FB2">
              <w:t>there are no unusual noises</w:t>
            </w:r>
          </w:p>
          <w:p w:rsidR="00000000" w:rsidRPr="008D2FB2" w:rsidP="008D2FB2">
            <w:pPr>
              <w:pStyle w:val="ListBullet2"/>
            </w:pPr>
            <w:r w:rsidRPr="008D2FB2">
              <w:t>steering, transmission and brake functions comply with operating requirements</w:t>
            </w:r>
          </w:p>
          <w:p w:rsidR="00000000" w:rsidRPr="008D2FB2" w:rsidP="008D2FB2">
            <w:pPr>
              <w:pStyle w:val="ListBullet"/>
            </w:pPr>
            <w:r w:rsidRPr="008D2FB2">
              <w:t>complying with Commonwealth, state and territory Work Health and Sa</w:t>
            </w:r>
            <w:r w:rsidRPr="008D2FB2">
              <w:t>fety (WHS)/Occupational Health and Safety (OHS)/Occupational Safety and Health (OSH) legislation and safe work procedures</w:t>
            </w:r>
          </w:p>
          <w:p w:rsidR="00000000" w:rsidRPr="008D2FB2" w:rsidP="008D2FB2">
            <w:pPr>
              <w:pStyle w:val="ListBullet"/>
            </w:pPr>
            <w:r w:rsidRPr="008D2FB2">
              <w:t>communicating with other associated personnel through using appropriate workplace procedures which including:</w:t>
            </w:r>
          </w:p>
          <w:p w:rsidR="00000000" w:rsidRPr="008D2FB2" w:rsidP="008D2FB2">
            <w:pPr>
              <w:pStyle w:val="ListBullet2"/>
            </w:pPr>
            <w:r w:rsidRPr="008D2FB2">
              <w:t>2-way radio</w:t>
            </w:r>
          </w:p>
          <w:p w:rsidR="00000000" w:rsidRPr="008D2FB2" w:rsidP="008D2FB2">
            <w:pPr>
              <w:pStyle w:val="ListBullet2"/>
            </w:pPr>
            <w:r w:rsidRPr="008D2FB2">
              <w:t>active listening</w:t>
            </w:r>
          </w:p>
          <w:p w:rsidR="00000000" w:rsidRPr="008D2FB2" w:rsidP="008D2FB2">
            <w:pPr>
              <w:pStyle w:val="ListBullet2"/>
            </w:pPr>
            <w:r w:rsidRPr="008D2FB2">
              <w:t>demonstrating and interpreting hand signals</w:t>
            </w:r>
          </w:p>
          <w:p w:rsidR="00000000" w:rsidRPr="008D2FB2" w:rsidP="008D2FB2">
            <w:pPr>
              <w:pStyle w:val="ListBullet2"/>
            </w:pPr>
            <w:r w:rsidRPr="008D2FB2">
              <w:t>questioning to confirm understanding</w:t>
            </w:r>
          </w:p>
          <w:p w:rsidR="00000000" w:rsidRPr="008D2FB2" w:rsidP="008D2FB2">
            <w:pPr>
              <w:pStyle w:val="ListBullet2"/>
            </w:pPr>
            <w:r w:rsidRPr="008D2FB2">
              <w:t>signage/visual aids</w:t>
            </w:r>
          </w:p>
          <w:p w:rsidR="00000000" w:rsidRPr="008D2FB2" w:rsidP="008D2FB2">
            <w:pPr>
              <w:pStyle w:val="ListBullet2"/>
            </w:pPr>
            <w:r w:rsidRPr="008D2FB2">
              <w:t>verbal language</w:t>
            </w:r>
          </w:p>
          <w:p w:rsidR="00000000" w:rsidRPr="008D2FB2" w:rsidP="008D2FB2">
            <w:pPr>
              <w:pStyle w:val="ListBullet2"/>
            </w:pPr>
            <w:r w:rsidRPr="008D2FB2">
              <w:t>whistles</w:t>
            </w:r>
          </w:p>
          <w:p w:rsidR="00000000" w:rsidRPr="008D2FB2" w:rsidP="008D2FB2">
            <w:pPr>
              <w:pStyle w:val="ListBullet2"/>
            </w:pPr>
            <w:r w:rsidRPr="008D2FB2">
              <w:t xml:space="preserve">written instructions </w:t>
            </w:r>
          </w:p>
          <w:p w:rsidR="00000000" w:rsidRPr="008D2FB2" w:rsidP="008D2FB2">
            <w:pPr>
              <w:pStyle w:val="ListBullet"/>
            </w:pPr>
            <w:r w:rsidRPr="008D2FB2">
              <w:t>completing the pre-start check including:</w:t>
            </w:r>
          </w:p>
          <w:p w:rsidR="00000000" w:rsidRPr="008D2FB2" w:rsidP="008D2FB2">
            <w:pPr>
              <w:pStyle w:val="ListBullet2"/>
            </w:pPr>
            <w:r w:rsidRPr="008D2FB2">
              <w:t>boom wiring harness connection</w:t>
            </w:r>
          </w:p>
          <w:p w:rsidR="00000000" w:rsidRPr="008D2FB2" w:rsidP="008D2FB2">
            <w:pPr>
              <w:pStyle w:val="ListBullet2"/>
            </w:pPr>
            <w:r w:rsidRPr="008D2FB2">
              <w:t>engine / mechani</w:t>
            </w:r>
            <w:r w:rsidRPr="008D2FB2">
              <w:t>cal fluid level checks as required by manufacturer requirements</w:t>
            </w:r>
          </w:p>
          <w:p w:rsidR="00000000" w:rsidRPr="008D2FB2" w:rsidP="008D2FB2">
            <w:pPr>
              <w:pStyle w:val="ListBullet2"/>
            </w:pPr>
            <w:r w:rsidRPr="008D2FB2">
              <w:t xml:space="preserve">ensure rungs / steps are free of hazards </w:t>
            </w:r>
          </w:p>
          <w:p w:rsidR="00000000" w:rsidRPr="008D2FB2" w:rsidP="008D2FB2">
            <w:pPr>
              <w:pStyle w:val="ListBullet2"/>
            </w:pPr>
            <w:r w:rsidRPr="008D2FB2">
              <w:t>fire extinguisher</w:t>
            </w:r>
          </w:p>
          <w:p w:rsidR="00000000" w:rsidRPr="008D2FB2" w:rsidP="008D2FB2">
            <w:pPr>
              <w:pStyle w:val="ListBullet2"/>
            </w:pPr>
            <w:r w:rsidRPr="008D2FB2">
              <w:t>fluid leaks</w:t>
            </w:r>
          </w:p>
          <w:p w:rsidR="00000000" w:rsidRPr="008D2FB2" w:rsidP="008D2FB2">
            <w:pPr>
              <w:pStyle w:val="ListBullet2"/>
            </w:pPr>
            <w:r w:rsidRPr="008D2FB2">
              <w:t>lights work effectively</w:t>
            </w:r>
          </w:p>
          <w:p w:rsidR="00000000" w:rsidRPr="008D2FB2" w:rsidP="008D2FB2">
            <w:pPr>
              <w:pStyle w:val="ListBullet2"/>
            </w:pPr>
            <w:r w:rsidRPr="008D2FB2">
              <w:t>locating, identifying and confirming all controls</w:t>
            </w:r>
          </w:p>
          <w:p w:rsidR="00000000" w:rsidRPr="008D2FB2" w:rsidP="008D2FB2">
            <w:pPr>
              <w:pStyle w:val="ListBullet2"/>
            </w:pPr>
            <w:r w:rsidRPr="008D2FB2">
              <w:t xml:space="preserve">mirrors and seat are adjusted appropriately for the operator </w:t>
            </w:r>
          </w:p>
          <w:p w:rsidR="00000000" w:rsidRPr="008D2FB2" w:rsidP="008D2FB2">
            <w:pPr>
              <w:pStyle w:val="ListBullet2"/>
            </w:pPr>
            <w:r w:rsidRPr="008D2FB2">
              <w:t>presence of correct logbook</w:t>
            </w:r>
          </w:p>
          <w:p w:rsidR="00000000" w:rsidRPr="008D2FB2" w:rsidP="008D2FB2">
            <w:pPr>
              <w:pStyle w:val="ListBullet2"/>
            </w:pPr>
            <w:r w:rsidRPr="008D2FB2">
              <w:t>safety equipment checks</w:t>
            </w:r>
          </w:p>
          <w:p w:rsidR="00000000" w:rsidRPr="008D2FB2" w:rsidP="008D2FB2">
            <w:pPr>
              <w:pStyle w:val="ListBullet2"/>
            </w:pPr>
            <w:r w:rsidRPr="008D2FB2">
              <w:t>signage and labels to ensure they are visible and legible</w:t>
            </w:r>
          </w:p>
          <w:p w:rsidR="00000000" w:rsidRPr="008D2FB2" w:rsidP="008D2FB2">
            <w:pPr>
              <w:pStyle w:val="ListBullet2"/>
            </w:pPr>
            <w:r w:rsidRPr="008D2FB2">
              <w:t>checking for signs of paint separation and stressed welds indicating potential struc</w:t>
            </w:r>
            <w:r w:rsidRPr="008D2FB2">
              <w:t>tural weakness</w:t>
            </w:r>
          </w:p>
          <w:p w:rsidR="00000000" w:rsidRPr="008D2FB2" w:rsidP="008D2FB2">
            <w:pPr>
              <w:pStyle w:val="ListBullet2"/>
            </w:pPr>
            <w:r w:rsidRPr="008D2FB2">
              <w:t>tyres and wheels for damage/wear and correct inflation</w:t>
            </w:r>
          </w:p>
          <w:p w:rsidR="00000000" w:rsidRPr="008D2FB2" w:rsidP="008D2FB2">
            <w:pPr>
              <w:pStyle w:val="ListBullet2"/>
            </w:pPr>
            <w:r w:rsidRPr="008D2FB2">
              <w:t>updating records as required</w:t>
            </w:r>
          </w:p>
          <w:p w:rsidR="00000000" w:rsidRPr="008D2FB2" w:rsidP="008D2FB2">
            <w:pPr>
              <w:pStyle w:val="ListBullet2"/>
            </w:pPr>
            <w:r w:rsidRPr="008D2FB2">
              <w:t>visual damage or equipment faults</w:t>
            </w:r>
          </w:p>
          <w:p w:rsidR="00000000" w:rsidRPr="008D2FB2" w:rsidP="008D2FB2">
            <w:pPr>
              <w:pStyle w:val="ListBullet"/>
            </w:pPr>
            <w:r w:rsidRPr="008D2FB2">
              <w:t>conducting and applying hazard and risk assessment strategies including:</w:t>
            </w:r>
          </w:p>
          <w:p w:rsidR="00000000" w:rsidRPr="008D2FB2" w:rsidP="008D2FB2">
            <w:pPr>
              <w:pStyle w:val="ListBullet2"/>
            </w:pPr>
            <w:r w:rsidRPr="008D2FB2">
              <w:t>confirming work area operating surface suitability based on crane and task requirements</w:t>
            </w:r>
          </w:p>
          <w:p w:rsidR="00000000" w:rsidRPr="008D2FB2" w:rsidP="008D2FB2">
            <w:pPr>
              <w:pStyle w:val="ListBullet2"/>
            </w:pPr>
            <w:r w:rsidRPr="008D2FB2">
              <w:t xml:space="preserve">dynamic loads </w:t>
            </w:r>
          </w:p>
          <w:p w:rsidR="00000000" w:rsidRPr="008D2FB2" w:rsidP="008D2FB2">
            <w:pPr>
              <w:pStyle w:val="ListBullet2"/>
            </w:pPr>
            <w:r w:rsidRPr="008D2FB2">
              <w:t>load swing</w:t>
            </w:r>
          </w:p>
          <w:p w:rsidR="00000000" w:rsidRPr="008D2FB2" w:rsidP="008D2FB2">
            <w:pPr>
              <w:pStyle w:val="ListBullet2"/>
            </w:pPr>
            <w:r w:rsidRPr="008D2FB2">
              <w:t>overloading</w:t>
            </w:r>
          </w:p>
          <w:p w:rsidR="00000000" w:rsidRPr="008D2FB2" w:rsidP="008D2FB2">
            <w:pPr>
              <w:pStyle w:val="ListBullet2"/>
            </w:pPr>
            <w:r w:rsidRPr="008D2FB2">
              <w:t>lifting and placing load</w:t>
            </w:r>
          </w:p>
          <w:p w:rsidR="00000000" w:rsidRPr="008D2FB2" w:rsidP="008D2FB2">
            <w:pPr>
              <w:pStyle w:val="ListBullet2"/>
            </w:pPr>
            <w:r w:rsidRPr="008D2FB2">
              <w:t>tyre pressures or track condition</w:t>
            </w:r>
          </w:p>
          <w:p w:rsidR="00000000" w:rsidRPr="008D2FB2" w:rsidP="008D2FB2">
            <w:pPr>
              <w:pStyle w:val="ListBullet2"/>
            </w:pPr>
            <w:r w:rsidRPr="008D2FB2">
              <w:t xml:space="preserve">asymmetric loads </w:t>
            </w:r>
          </w:p>
          <w:p w:rsidR="00000000" w:rsidRPr="008D2FB2" w:rsidP="008D2FB2">
            <w:pPr>
              <w:pStyle w:val="ListBullet2"/>
            </w:pPr>
            <w:r w:rsidRPr="008D2FB2">
              <w:t>overhead hazards</w:t>
            </w:r>
          </w:p>
          <w:p w:rsidR="00000000" w:rsidRPr="008D2FB2" w:rsidP="008D2FB2">
            <w:pPr>
              <w:pStyle w:val="ListBullet2"/>
            </w:pPr>
            <w:r w:rsidRPr="008D2FB2">
              <w:t>restricted and poorly ventilated are</w:t>
            </w:r>
            <w:r w:rsidRPr="008D2FB2">
              <w:t xml:space="preserve">as </w:t>
            </w:r>
          </w:p>
          <w:p w:rsidR="00000000" w:rsidRPr="008D2FB2" w:rsidP="008D2FB2">
            <w:pPr>
              <w:pStyle w:val="ListBullet2"/>
            </w:pPr>
            <w:r w:rsidRPr="008D2FB2">
              <w:t>risk of collision with people, moving plant and fixed structures</w:t>
            </w:r>
          </w:p>
          <w:p w:rsidR="00000000" w:rsidRPr="008D2FB2" w:rsidP="008D2FB2">
            <w:pPr>
              <w:pStyle w:val="ListBullet2"/>
            </w:pPr>
            <w:r w:rsidRPr="008D2FB2">
              <w:t>adequate lighting</w:t>
            </w:r>
          </w:p>
          <w:p w:rsidR="00000000" w:rsidRPr="008D2FB2" w:rsidP="008D2FB2">
            <w:pPr>
              <w:pStyle w:val="ListBullet2"/>
            </w:pPr>
            <w:r w:rsidRPr="008D2FB2">
              <w:t xml:space="preserve">weather conditions </w:t>
            </w:r>
          </w:p>
          <w:p w:rsidR="00000000" w:rsidRPr="008D2FB2" w:rsidP="008D2FB2">
            <w:pPr>
              <w:pStyle w:val="ListBullet"/>
            </w:pPr>
            <w:r w:rsidRPr="008D2FB2">
              <w:t>confirming and following traffic management plan procedures relevant to their role in the work area</w:t>
            </w:r>
          </w:p>
          <w:p w:rsidR="00000000" w:rsidRPr="008D2FB2" w:rsidP="008D2FB2">
            <w:pPr>
              <w:pStyle w:val="ListBullet"/>
            </w:pPr>
            <w:r w:rsidRPr="008D2FB2">
              <w:t>determining any defects or faults with operation of crane, recording in relevant documentation and reporting to relevant person/s</w:t>
            </w:r>
          </w:p>
          <w:p w:rsidR="00000000" w:rsidRPr="008D2FB2" w:rsidP="008D2FB2">
            <w:pPr>
              <w:pStyle w:val="ListBullet"/>
            </w:pPr>
            <w:r w:rsidRPr="008D2FB2">
              <w:t>ensuring risk control measures within the work area are effective as per safe work procedures</w:t>
            </w:r>
          </w:p>
          <w:p w:rsidR="00000000" w:rsidRPr="008D2FB2" w:rsidP="008D2FB2">
            <w:pPr>
              <w:pStyle w:val="ListBullet"/>
            </w:pPr>
            <w:r w:rsidRPr="008D2FB2">
              <w:t>following directions of dogger o</w:t>
            </w:r>
            <w:r w:rsidRPr="008D2FB2">
              <w:t>r rigger</w:t>
            </w:r>
          </w:p>
          <w:p w:rsidR="00000000" w:rsidRPr="008D2FB2" w:rsidP="008D2FB2">
            <w:pPr>
              <w:pStyle w:val="ListBullet"/>
            </w:pPr>
            <w:r w:rsidRPr="008D2FB2">
              <w:t xml:space="preserve">inputting crane configuration into crane computer (where fitted) and checking operation to accurately reflect crane configuration </w:t>
            </w:r>
          </w:p>
          <w:p w:rsidR="00000000" w:rsidRPr="008D2FB2" w:rsidP="008D2FB2">
            <w:pPr>
              <w:pStyle w:val="ListBullet"/>
            </w:pPr>
            <w:r w:rsidRPr="008D2FB2">
              <w:t>interpreting and acting on communications signals including:</w:t>
            </w:r>
          </w:p>
          <w:p w:rsidR="00000000" w:rsidRPr="008D2FB2" w:rsidP="008D2FB2">
            <w:pPr>
              <w:pStyle w:val="ListBullet2"/>
            </w:pPr>
            <w:r w:rsidRPr="008D2FB2">
              <w:t>hoist down - hand and whistle and radio</w:t>
            </w:r>
          </w:p>
          <w:p w:rsidR="00000000" w:rsidRPr="008D2FB2" w:rsidP="008D2FB2">
            <w:pPr>
              <w:pStyle w:val="ListBullet2"/>
            </w:pPr>
            <w:r w:rsidRPr="008D2FB2">
              <w:t>hoist up - han</w:t>
            </w:r>
            <w:r w:rsidRPr="008D2FB2">
              <w:t>d and whistle and radio</w:t>
            </w:r>
          </w:p>
          <w:p w:rsidR="00000000" w:rsidRPr="008D2FB2" w:rsidP="008D2FB2">
            <w:pPr>
              <w:pStyle w:val="ListBullet2"/>
            </w:pPr>
            <w:r w:rsidRPr="008D2FB2">
              <w:t>luff boom down - hand and whistle and radio</w:t>
            </w:r>
          </w:p>
          <w:p w:rsidR="00000000" w:rsidRPr="008D2FB2" w:rsidP="008D2FB2">
            <w:pPr>
              <w:pStyle w:val="ListBullet2"/>
            </w:pPr>
            <w:r w:rsidRPr="008D2FB2">
              <w:t>luff boom up - hand and whistle and radio</w:t>
            </w:r>
          </w:p>
          <w:p w:rsidR="00000000" w:rsidRPr="008D2FB2" w:rsidP="008D2FB2">
            <w:pPr>
              <w:pStyle w:val="ListBullet2"/>
            </w:pPr>
            <w:r w:rsidRPr="008D2FB2">
              <w:t>slew left - hand and whistle and radio</w:t>
            </w:r>
          </w:p>
          <w:p w:rsidR="00000000" w:rsidRPr="008D2FB2" w:rsidP="008D2FB2">
            <w:pPr>
              <w:pStyle w:val="ListBullet2"/>
            </w:pPr>
            <w:r w:rsidRPr="008D2FB2">
              <w:t>slew right - hand and whistle and radio</w:t>
            </w:r>
          </w:p>
          <w:p w:rsidR="00000000" w:rsidRPr="008D2FB2" w:rsidP="008D2FB2">
            <w:pPr>
              <w:pStyle w:val="ListBullet2"/>
            </w:pPr>
            <w:r w:rsidRPr="008D2FB2">
              <w:t>stop - hand and whistle and radio</w:t>
            </w:r>
          </w:p>
          <w:p w:rsidR="00000000" w:rsidRPr="008D2FB2" w:rsidP="008D2FB2">
            <w:pPr>
              <w:pStyle w:val="ListBullet2"/>
            </w:pPr>
            <w:r w:rsidRPr="008D2FB2">
              <w:t>telescope in - hand and whistle and 2-way radio (where manufacturer requirements allow)</w:t>
            </w:r>
          </w:p>
          <w:p w:rsidR="00000000" w:rsidRPr="008D2FB2" w:rsidP="008D2FB2">
            <w:pPr>
              <w:pStyle w:val="ListBullet"/>
            </w:pPr>
            <w:r w:rsidRPr="008D2FB2">
              <w:t>telescope out - hand and whistle and 2-way radio (where manufacturer requirements allow)</w:t>
            </w:r>
          </w:p>
          <w:p w:rsidR="00000000" w:rsidRPr="008D2FB2" w:rsidP="008D2FB2">
            <w:pPr>
              <w:pStyle w:val="ListBullet"/>
            </w:pPr>
            <w:r w:rsidRPr="008D2FB2">
              <w:t>interpreting and confirming relevant documentation for the work task and relev</w:t>
            </w:r>
            <w:r w:rsidRPr="008D2FB2">
              <w:t>ant area</w:t>
            </w:r>
          </w:p>
          <w:p w:rsidR="00000000" w:rsidRPr="008D2FB2" w:rsidP="008D2FB2">
            <w:pPr>
              <w:pStyle w:val="ListBullet"/>
            </w:pPr>
            <w:r w:rsidRPr="008D2FB2">
              <w:t xml:space="preserve">maintaining three points of contact whilst accessing crane </w:t>
            </w:r>
          </w:p>
          <w:p w:rsidR="00000000" w:rsidRPr="008D2FB2" w:rsidP="008D2FB2">
            <w:pPr>
              <w:pStyle w:val="ListBullet"/>
            </w:pPr>
            <w:r w:rsidRPr="008D2FB2">
              <w:t>monitoring load disconnection from hook is safe and ensuring no movement of crane operational controls</w:t>
            </w:r>
          </w:p>
          <w:p w:rsidR="00000000" w:rsidRPr="008D2FB2" w:rsidP="008D2FB2">
            <w:pPr>
              <w:pStyle w:val="ListBullet"/>
            </w:pPr>
            <w:r w:rsidRPr="008D2FB2">
              <w:t>operating a slewing mobile crane configured with at least four parts of line greater</w:t>
            </w:r>
            <w:r w:rsidRPr="008D2FB2">
              <w:t xml:space="preserve"> than 60 tonnes and up to 100 tonnes to lift and move four different loads using the main hook through an obstacle course including a 180-degree minimum slew using all crane operational controls while the load is in full view of the crane operator. Loads m</w:t>
            </w:r>
            <w:r w:rsidRPr="008D2FB2">
              <w:t xml:space="preserve">ust consist of: </w:t>
            </w:r>
          </w:p>
          <w:p w:rsidR="00000000" w:rsidRPr="008D2FB2" w:rsidP="008D2FB2">
            <w:pPr>
              <w:pStyle w:val="ListBullet2"/>
            </w:pPr>
            <w:r w:rsidRPr="008D2FB2">
              <w:t xml:space="preserve">a load of &gt;50% of the Rated Capacity (RC) of the crane with a boom length of &gt;75%, and </w:t>
            </w:r>
          </w:p>
          <w:p w:rsidR="00000000" w:rsidRPr="008D2FB2" w:rsidP="008D2FB2">
            <w:pPr>
              <w:pStyle w:val="ListBullet2"/>
            </w:pPr>
            <w:r w:rsidRPr="008D2FB2">
              <w:t>stillage containing at least ten scaffolding standards or containing a load of steel pipes of equivalent weight that requires a dogger to sling, and</w:t>
            </w:r>
          </w:p>
          <w:p w:rsidR="00000000" w:rsidRPr="008D2FB2" w:rsidP="008D2FB2">
            <w:pPr>
              <w:pStyle w:val="ListBullet2"/>
            </w:pPr>
            <w:r w:rsidRPr="008D2FB2">
              <w:t>a</w:t>
            </w:r>
            <w:r w:rsidRPr="008D2FB2">
              <w:t>n asymmetrical load that requires a dogger to sling, and</w:t>
            </w:r>
          </w:p>
          <w:p w:rsidR="00000000" w:rsidRPr="008D2FB2" w:rsidP="008D2FB2">
            <w:pPr>
              <w:pStyle w:val="ListBullet2"/>
            </w:pPr>
            <w:r w:rsidRPr="008D2FB2">
              <w:t>a round load with a minimum diameter of 300 mm and minimum length of 3 m that requires a dogger to sling</w:t>
            </w:r>
          </w:p>
          <w:p w:rsidR="00000000" w:rsidRPr="008D2FB2" w:rsidP="008D2FB2">
            <w:pPr>
              <w:pStyle w:val="ListBullet"/>
            </w:pPr>
            <w:r w:rsidRPr="008D2FB2">
              <w:t>positioning the mobile crane for safe operation for:</w:t>
            </w:r>
          </w:p>
          <w:p w:rsidR="00000000" w:rsidRPr="008D2FB2" w:rsidP="008D2FB2">
            <w:pPr>
              <w:pStyle w:val="ListBullet2"/>
            </w:pPr>
            <w:r w:rsidRPr="008D2FB2">
              <w:t>application of the task/s</w:t>
            </w:r>
          </w:p>
          <w:p w:rsidR="00000000" w:rsidRPr="008D2FB2" w:rsidP="008D2FB2">
            <w:pPr>
              <w:pStyle w:val="ListBullet2"/>
            </w:pPr>
            <w:r w:rsidRPr="008D2FB2">
              <w:t>manoeuvring in the workplace</w:t>
            </w:r>
          </w:p>
          <w:p w:rsidR="00000000" w:rsidRPr="008D2FB2" w:rsidP="008D2FB2">
            <w:pPr>
              <w:pStyle w:val="ListBullet2"/>
            </w:pPr>
            <w:r w:rsidRPr="008D2FB2">
              <w:t>the stability of the mobile crane and the load</w:t>
            </w:r>
          </w:p>
          <w:p w:rsidR="00000000" w:rsidRPr="008D2FB2" w:rsidP="008D2FB2">
            <w:pPr>
              <w:pStyle w:val="ListBullet"/>
            </w:pPr>
            <w:r w:rsidRPr="008D2FB2">
              <w:t>recording and maintaining accurate information relating to crane operations</w:t>
            </w:r>
          </w:p>
          <w:p w:rsidR="00000000" w:rsidRPr="008D2FB2" w:rsidP="008D2FB2">
            <w:pPr>
              <w:pStyle w:val="ListBullet"/>
            </w:pPr>
            <w:r w:rsidRPr="008D2FB2">
              <w:t>reporting to relevant person/s on workplace control measures that are not in place or deficient</w:t>
            </w:r>
          </w:p>
          <w:p w:rsidR="00000000" w:rsidRPr="008D2FB2" w:rsidP="008D2FB2">
            <w:pPr>
              <w:pStyle w:val="ListBullet"/>
            </w:pPr>
            <w:r w:rsidRPr="008D2FB2">
              <w:t>setting</w:t>
            </w:r>
            <w:r w:rsidRPr="008D2FB2">
              <w:t xml:space="preserve"> up and validating an exclusion zone as per the lift plan</w:t>
            </w:r>
          </w:p>
          <w:p w:rsidR="00000000" w:rsidRPr="008D2FB2" w:rsidP="008D2FB2">
            <w:pPr>
              <w:pStyle w:val="ListBullet"/>
            </w:pPr>
            <w:r w:rsidRPr="008D2FB2">
              <w:t>shutting down a slewing mobile crane in accordance with manufacturer requirements and safe work procedures</w:t>
            </w:r>
          </w:p>
          <w:p w:rsidR="00000000" w:rsidRPr="008D2FB2" w:rsidP="008D2FB2">
            <w:pPr>
              <w:pStyle w:val="ListBullet"/>
            </w:pPr>
            <w:r w:rsidRPr="008D2FB2">
              <w:t>stabilising a slewing mobile crane for operation by:</w:t>
            </w:r>
          </w:p>
          <w:p w:rsidR="00000000" w:rsidRPr="008D2FB2" w:rsidP="008D2FB2">
            <w:pPr>
              <w:pStyle w:val="ListBullet2"/>
            </w:pPr>
            <w:r w:rsidRPr="008D2FB2">
              <w:t>correctly positioning plates or packi</w:t>
            </w:r>
            <w:r w:rsidRPr="008D2FB2">
              <w:t>ng</w:t>
            </w:r>
          </w:p>
          <w:p w:rsidR="00000000" w:rsidRPr="008D2FB2" w:rsidP="008D2FB2">
            <w:pPr>
              <w:pStyle w:val="ListBullet2"/>
            </w:pPr>
            <w:r w:rsidRPr="008D2FB2">
              <w:t>deploying outriggers</w:t>
            </w:r>
          </w:p>
          <w:p w:rsidR="00000000" w:rsidRPr="008D2FB2" w:rsidP="008D2FB2">
            <w:pPr>
              <w:pStyle w:val="ListBullet2"/>
            </w:pPr>
            <w:r w:rsidRPr="008D2FB2">
              <w:t>establishing correct size plates or packing in accordance with the lift plan</w:t>
            </w:r>
          </w:p>
          <w:p w:rsidR="00000000" w:rsidRPr="008D2FB2" w:rsidP="008D2FB2">
            <w:pPr>
              <w:pStyle w:val="ListBullet2"/>
            </w:pPr>
            <w:r w:rsidRPr="008D2FB2">
              <w:t>levels are checked</w:t>
            </w:r>
          </w:p>
          <w:p w:rsidR="00000000" w:rsidRPr="008D2FB2" w:rsidP="008D2FB2">
            <w:pPr>
              <w:pStyle w:val="ListBullet"/>
            </w:pPr>
            <w:r w:rsidRPr="008D2FB2">
              <w:t xml:space="preserve">test-lifting load just clear of lifting plane to allow for checks to be safely made in consultation </w:t>
            </w:r>
            <w:r w:rsidRPr="008D2FB2">
              <w:t>with associated personnel to ensure:</w:t>
            </w:r>
          </w:p>
          <w:p w:rsidR="00000000" w:rsidRPr="008D2FB2" w:rsidP="008D2FB2">
            <w:pPr>
              <w:pStyle w:val="ListBullet2"/>
            </w:pPr>
            <w:r w:rsidRPr="008D2FB2">
              <w:t xml:space="preserve">slinging is correct </w:t>
            </w:r>
          </w:p>
          <w:p w:rsidR="00000000" w:rsidRPr="008D2FB2" w:rsidP="008D2FB2">
            <w:pPr>
              <w:pStyle w:val="ListBullet2"/>
            </w:pPr>
            <w:r w:rsidRPr="008D2FB2">
              <w:t>all crane equipment is functioning properly</w:t>
            </w:r>
          </w:p>
          <w:p w:rsidR="00000000" w:rsidRPr="008D2FB2" w:rsidP="008D2FB2">
            <w:pPr>
              <w:pStyle w:val="ListBullet2"/>
            </w:pPr>
            <w:r w:rsidRPr="008D2FB2">
              <w:t>load centre of gravity is correct</w:t>
            </w:r>
          </w:p>
          <w:p w:rsidR="00000000" w:rsidRPr="008D2FB2" w:rsidP="008D2FB2">
            <w:pPr>
              <w:pStyle w:val="ListBullet2"/>
            </w:pPr>
            <w:r w:rsidRPr="008D2FB2">
              <w:t>loads of unusual shape or weight distribution are correctly slung</w:t>
            </w:r>
          </w:p>
          <w:p w:rsidR="00000000" w:rsidRPr="008D2FB2" w:rsidP="008D2FB2">
            <w:pPr>
              <w:pStyle w:val="ListBullet"/>
            </w:pPr>
            <w:r w:rsidRPr="008D2FB2">
              <w:t>test-lifting load just clear of lifting plane to all</w:t>
            </w:r>
            <w:r w:rsidRPr="008D2FB2">
              <w:t>ow for checks of crane computer (where fitted) to ensure:</w:t>
            </w:r>
          </w:p>
          <w:p w:rsidR="00000000" w:rsidRPr="008D2FB2" w:rsidP="008D2FB2">
            <w:pPr>
              <w:pStyle w:val="ListBullet2"/>
            </w:pPr>
            <w:r w:rsidRPr="008D2FB2">
              <w:t>load measuring equipment can be used to verify calculated weight of load</w:t>
            </w:r>
          </w:p>
          <w:p w:rsidR="00000000" w:rsidRPr="008D2FB2" w:rsidP="008D2FB2">
            <w:pPr>
              <w:pStyle w:val="ListBullet2"/>
            </w:pPr>
            <w:r w:rsidRPr="008D2FB2">
              <w:t>near capacity loads do not overload crane</w:t>
            </w:r>
          </w:p>
        </w:tc>
      </w:tr>
    </w:tbl>
    <w:p w:rsidR="009D3784" w:rsidP="008D2FB2">
      <w:pPr>
        <w:pStyle w:val="NoPaddingFontSize1"/>
      </w:pPr>
    </w:p>
    <w:p w:rsidR="009D3784" w:rsidP="008D2FB2">
      <w:pPr>
        <w:pStyle w:val="NoPaddingFontSize1"/>
      </w:pPr>
    </w:p>
    <w:p w:rsidR="00000000" w:rsidRPr="008D2FB2" w:rsidP="008D2FB2">
      <w:pPr>
        <w:pStyle w:val="Heading1"/>
      </w:pPr>
      <w:bookmarkStart w:id="13" w:name="O_1063273"/>
      <w:bookmarkEnd w:id="13"/>
      <w:r w:rsidRPr="008D2FB2">
        <w:t>Knowledge Evidence</w:t>
      </w:r>
    </w:p>
    <w:tbl>
      <w:tblPr>
        <w:tblW w:w="9495" w:type="dxa"/>
        <w:tblLayout w:type="fixed"/>
        <w:tblCellMar>
          <w:left w:w="62" w:type="dxa"/>
          <w:right w:w="62" w:type="dxa"/>
        </w:tblCellMar>
        <w:tblLook w:val="0000"/>
      </w:tblPr>
      <w:tblGrid>
        <w:gridCol w:w="9495"/>
      </w:tblGrid>
      <w:tr w:rsidTr="008D2FB2">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8D2FB2">
            <w:pPr>
              <w:pStyle w:val="BodyText"/>
              <w:rPr>
                <w:lang w:val="en-NZ"/>
              </w:rPr>
            </w:pPr>
            <w:r w:rsidRPr="008D2FB2">
              <w:t>Evidence required to demonstrate competence in this unit must be relevant to and satisfy all of the requirements of the elements and performance criteria and include knowledge of:</w:t>
            </w:r>
          </w:p>
        </w:tc>
      </w:tr>
      <w:tr w:rsidTr="008D2FB2">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8D2FB2" w:rsidP="008D2FB2">
            <w:pPr>
              <w:pStyle w:val="ListBullet"/>
            </w:pPr>
            <w:r w:rsidRPr="008D2FB2">
              <w:t xml:space="preserve">appropriate workplace communication procedures including: </w:t>
            </w:r>
          </w:p>
          <w:p w:rsidR="00000000" w:rsidRPr="008D2FB2" w:rsidP="008D2FB2">
            <w:pPr>
              <w:pStyle w:val="ListBullet2"/>
            </w:pPr>
            <w:r w:rsidRPr="008D2FB2">
              <w:t>listening</w:t>
            </w:r>
          </w:p>
          <w:p w:rsidR="00000000" w:rsidRPr="008D2FB2" w:rsidP="008D2FB2">
            <w:pPr>
              <w:pStyle w:val="ListBullet2"/>
            </w:pPr>
            <w:r w:rsidRPr="008D2FB2">
              <w:t>hand signals</w:t>
            </w:r>
          </w:p>
          <w:p w:rsidR="00000000" w:rsidRPr="008D2FB2" w:rsidP="008D2FB2">
            <w:pPr>
              <w:pStyle w:val="ListBullet2"/>
            </w:pPr>
            <w:r w:rsidRPr="008D2FB2">
              <w:t>questioning techniques</w:t>
            </w:r>
          </w:p>
          <w:p w:rsidR="00000000" w:rsidRPr="008D2FB2" w:rsidP="008D2FB2">
            <w:pPr>
              <w:pStyle w:val="ListBullet2"/>
            </w:pPr>
            <w:r w:rsidRPr="008D2FB2">
              <w:t>signage</w:t>
            </w:r>
          </w:p>
          <w:p w:rsidR="00000000" w:rsidRPr="008D2FB2" w:rsidP="008D2FB2">
            <w:pPr>
              <w:pStyle w:val="ListBullet2"/>
            </w:pPr>
            <w:r w:rsidRPr="008D2FB2">
              <w:t>two-way radios</w:t>
            </w:r>
          </w:p>
          <w:p w:rsidR="00000000" w:rsidRPr="008D2FB2" w:rsidP="008D2FB2">
            <w:pPr>
              <w:pStyle w:val="ListBullet2"/>
            </w:pPr>
            <w:r w:rsidRPr="008D2FB2">
              <w:t>written instructions</w:t>
            </w:r>
          </w:p>
          <w:p w:rsidR="00000000" w:rsidRPr="008D2FB2" w:rsidP="008D2FB2">
            <w:pPr>
              <w:pStyle w:val="ListBullet2"/>
            </w:pPr>
            <w:r w:rsidRPr="008D2FB2">
              <w:t>whistles</w:t>
            </w:r>
          </w:p>
          <w:p w:rsidR="00000000" w:rsidRPr="008D2FB2" w:rsidP="008D2FB2">
            <w:pPr>
              <w:pStyle w:val="ListBullet"/>
            </w:pPr>
            <w:r w:rsidRPr="008D2FB2">
              <w:t>characteristics and impact of factors affecting non-slewing articulated mobile crane stability whilst mobiling loads compared to slewing crane including:</w:t>
            </w:r>
          </w:p>
          <w:p w:rsidR="00000000" w:rsidRPr="008D2FB2" w:rsidP="008D2FB2">
            <w:pPr>
              <w:pStyle w:val="ListBullet2"/>
            </w:pPr>
            <w:r w:rsidRPr="008D2FB2">
              <w:t>articulatio</w:t>
            </w:r>
            <w:r w:rsidRPr="008D2FB2">
              <w:t>n of crane</w:t>
            </w:r>
          </w:p>
          <w:p w:rsidR="00000000" w:rsidRPr="008D2FB2" w:rsidP="008D2FB2">
            <w:pPr>
              <w:pStyle w:val="ListBullet2"/>
            </w:pPr>
            <w:r w:rsidRPr="008D2FB2">
              <w:t>correct tyre pressure (inflation/condition)</w:t>
            </w:r>
          </w:p>
          <w:p w:rsidR="00000000" w:rsidRPr="008D2FB2" w:rsidP="008D2FB2">
            <w:pPr>
              <w:pStyle w:val="ListBullet2"/>
            </w:pPr>
            <w:r w:rsidRPr="008D2FB2">
              <w:t xml:space="preserve">driving safely on public and private roadways </w:t>
            </w:r>
          </w:p>
          <w:p w:rsidR="00000000" w:rsidRPr="008D2FB2" w:rsidP="008D2FB2">
            <w:pPr>
              <w:pStyle w:val="ListBullet2"/>
            </w:pPr>
            <w:r w:rsidRPr="008D2FB2">
              <w:t>unique handling characteristics of a mobile articulated crane and the emergency procedures in the event of loss of control as per manufacturer recommendat</w:t>
            </w:r>
            <w:r w:rsidRPr="008D2FB2">
              <w:t>ions</w:t>
            </w:r>
          </w:p>
          <w:p w:rsidR="00000000" w:rsidRPr="008D2FB2" w:rsidP="008D2FB2">
            <w:pPr>
              <w:pStyle w:val="ListBullet2"/>
            </w:pPr>
            <w:r w:rsidRPr="008D2FB2">
              <w:t>pick and carry the load</w:t>
            </w:r>
          </w:p>
          <w:p w:rsidR="00000000" w:rsidRPr="008D2FB2" w:rsidP="008D2FB2">
            <w:pPr>
              <w:pStyle w:val="ListBullet2"/>
            </w:pPr>
            <w:r w:rsidRPr="008D2FB2">
              <w:t>side slope derations</w:t>
            </w:r>
          </w:p>
          <w:p w:rsidR="00000000" w:rsidRPr="008D2FB2" w:rsidP="008D2FB2">
            <w:pPr>
              <w:pStyle w:val="ListBullet"/>
            </w:pPr>
            <w:r w:rsidRPr="008D2FB2">
              <w:t>characteristics and impact of factors affecting vehicle loading crane stability whilst mobiling loads compared to slewing crane including:</w:t>
            </w:r>
          </w:p>
          <w:p w:rsidR="00000000" w:rsidRPr="008D2FB2" w:rsidP="008D2FB2">
            <w:pPr>
              <w:pStyle w:val="ListBullet2"/>
            </w:pPr>
            <w:r w:rsidRPr="008D2FB2">
              <w:t>correct tyre pressure (inflation/condition)</w:t>
            </w:r>
          </w:p>
          <w:p w:rsidR="00000000" w:rsidRPr="008D2FB2" w:rsidP="008D2FB2">
            <w:pPr>
              <w:pStyle w:val="ListBullet2"/>
            </w:pPr>
            <w:r w:rsidRPr="008D2FB2">
              <w:t>emergency procedures in the event of incident</w:t>
            </w:r>
          </w:p>
          <w:p w:rsidR="00000000" w:rsidRPr="008D2FB2" w:rsidP="008D2FB2">
            <w:pPr>
              <w:pStyle w:val="ListBullet2"/>
            </w:pPr>
            <w:r w:rsidRPr="008D2FB2">
              <w:t>position of operator</w:t>
            </w:r>
          </w:p>
          <w:p w:rsidR="00000000" w:rsidRPr="008D2FB2" w:rsidP="008D2FB2">
            <w:pPr>
              <w:pStyle w:val="ListBullet2"/>
            </w:pPr>
            <w:r w:rsidRPr="008D2FB2">
              <w:t xml:space="preserve">use of stabilizers </w:t>
            </w:r>
          </w:p>
          <w:p w:rsidR="00000000" w:rsidRPr="008D2FB2" w:rsidP="008D2FB2">
            <w:pPr>
              <w:pStyle w:val="ListBullet"/>
            </w:pPr>
            <w:r w:rsidRPr="008D2FB2">
              <w:t>characteristics and impact of factors affecting reach stacker stability whilst mobiling loads compared to slewing crane including:</w:t>
            </w:r>
          </w:p>
          <w:p w:rsidR="00000000" w:rsidRPr="008D2FB2" w:rsidP="008D2FB2">
            <w:pPr>
              <w:pStyle w:val="ListBullet2"/>
            </w:pPr>
            <w:r w:rsidRPr="008D2FB2">
              <w:t>correct tyre pressure (inflation/con</w:t>
            </w:r>
            <w:r w:rsidRPr="008D2FB2">
              <w:t>dition)</w:t>
            </w:r>
          </w:p>
          <w:p w:rsidR="00000000" w:rsidRPr="008D2FB2" w:rsidP="008D2FB2">
            <w:pPr>
              <w:pStyle w:val="ListBullet2"/>
            </w:pPr>
            <w:r w:rsidRPr="008D2FB2">
              <w:t xml:space="preserve">driving safely on road ways </w:t>
            </w:r>
          </w:p>
          <w:p w:rsidR="00000000" w:rsidRPr="008D2FB2" w:rsidP="008D2FB2">
            <w:pPr>
              <w:pStyle w:val="ListBullet2"/>
            </w:pPr>
            <w:r w:rsidRPr="008D2FB2">
              <w:t>emergency procedures in the event of incident</w:t>
            </w:r>
          </w:p>
          <w:p w:rsidR="00000000" w:rsidRPr="008D2FB2" w:rsidP="008D2FB2">
            <w:pPr>
              <w:pStyle w:val="ListBullet2"/>
            </w:pPr>
            <w:r w:rsidRPr="008D2FB2">
              <w:t>impact of boom height and steering on stability</w:t>
            </w:r>
          </w:p>
          <w:p w:rsidR="00000000" w:rsidRPr="008D2FB2" w:rsidP="008D2FB2">
            <w:pPr>
              <w:pStyle w:val="ListBullet2"/>
            </w:pPr>
            <w:r w:rsidRPr="008D2FB2">
              <w:t xml:space="preserve">use of stabilizers </w:t>
            </w:r>
          </w:p>
          <w:p w:rsidR="00000000" w:rsidRPr="008D2FB2" w:rsidP="008D2FB2">
            <w:pPr>
              <w:pStyle w:val="ListBullet"/>
            </w:pPr>
            <w:r w:rsidRPr="008D2FB2">
              <w:t>crane configuration mathematical calculations to:</w:t>
            </w:r>
          </w:p>
          <w:p w:rsidR="00000000" w:rsidRPr="008D2FB2" w:rsidP="008D2FB2">
            <w:pPr>
              <w:pStyle w:val="ListBullet2"/>
            </w:pPr>
            <w:r w:rsidRPr="008D2FB2">
              <w:t>estimate loads</w:t>
            </w:r>
          </w:p>
          <w:p w:rsidR="00000000" w:rsidRPr="008D2FB2" w:rsidP="008D2FB2">
            <w:pPr>
              <w:pStyle w:val="ListBullet2"/>
            </w:pPr>
            <w:r w:rsidRPr="008D2FB2">
              <w:t>establish counterweight/s requirements</w:t>
            </w:r>
          </w:p>
          <w:p w:rsidR="00000000" w:rsidRPr="008D2FB2" w:rsidP="008D2FB2">
            <w:pPr>
              <w:pStyle w:val="ListBullet2"/>
            </w:pPr>
            <w:r w:rsidRPr="008D2FB2">
              <w:t>radius requirements</w:t>
            </w:r>
          </w:p>
          <w:p w:rsidR="00000000" w:rsidRPr="008D2FB2" w:rsidP="008D2FB2">
            <w:pPr>
              <w:pStyle w:val="ListBullet2"/>
            </w:pPr>
            <w:r w:rsidRPr="008D2FB2">
              <w:t>relevant lifting gear to perform work/task</w:t>
            </w:r>
          </w:p>
          <w:p w:rsidR="00000000" w:rsidRPr="008D2FB2" w:rsidP="008D2FB2">
            <w:pPr>
              <w:pStyle w:val="ListBullet"/>
            </w:pPr>
            <w:r w:rsidRPr="008D2FB2">
              <w:t>crane, lifting gear load chart/s and manufacturer requirements</w:t>
            </w:r>
          </w:p>
          <w:p w:rsidR="00000000" w:rsidRPr="008D2FB2" w:rsidP="008D2FB2">
            <w:pPr>
              <w:pStyle w:val="ListBullet"/>
            </w:pPr>
            <w:r w:rsidRPr="008D2FB2">
              <w:t>hazards including:</w:t>
            </w:r>
          </w:p>
          <w:p w:rsidR="00000000" w:rsidRPr="008D2FB2" w:rsidP="008D2FB2">
            <w:pPr>
              <w:pStyle w:val="ListBullet2"/>
            </w:pPr>
            <w:r w:rsidRPr="008D2FB2">
              <w:t>erection and pack up</w:t>
            </w:r>
          </w:p>
          <w:p w:rsidR="00000000" w:rsidRPr="008D2FB2" w:rsidP="008D2FB2">
            <w:pPr>
              <w:pStyle w:val="ListBullet2"/>
            </w:pPr>
            <w:r w:rsidRPr="008D2FB2">
              <w:t xml:space="preserve">crane stability </w:t>
            </w:r>
          </w:p>
          <w:p w:rsidR="00000000" w:rsidRPr="008D2FB2" w:rsidP="008D2FB2">
            <w:pPr>
              <w:pStyle w:val="ListBullet2"/>
            </w:pPr>
            <w:r w:rsidRPr="008D2FB2">
              <w:t xml:space="preserve">ground stability and condition including recently filled trenches and </w:t>
            </w:r>
            <w:r w:rsidRPr="008D2FB2">
              <w:t>slopes</w:t>
            </w:r>
          </w:p>
          <w:p w:rsidR="00000000" w:rsidRPr="008D2FB2" w:rsidP="008D2FB2">
            <w:pPr>
              <w:pStyle w:val="ListBullet2"/>
            </w:pPr>
            <w:r w:rsidRPr="008D2FB2">
              <w:t>insufficient lighting</w:t>
            </w:r>
          </w:p>
          <w:p w:rsidR="00000000" w:rsidRPr="008D2FB2" w:rsidP="008D2FB2">
            <w:pPr>
              <w:pStyle w:val="ListBullet2"/>
            </w:pPr>
            <w:r w:rsidRPr="008D2FB2">
              <w:t>obstacles or obstruction</w:t>
            </w:r>
          </w:p>
          <w:p w:rsidR="00000000" w:rsidRPr="008D2FB2" w:rsidP="008D2FB2">
            <w:pPr>
              <w:pStyle w:val="ListBullet2"/>
            </w:pPr>
            <w:r w:rsidRPr="008D2FB2">
              <w:t>other specific hazards and dangerous materials</w:t>
            </w:r>
          </w:p>
          <w:p w:rsidR="00000000" w:rsidRPr="008D2FB2" w:rsidP="008D2FB2">
            <w:pPr>
              <w:pStyle w:val="ListBullet2"/>
            </w:pPr>
            <w:r w:rsidRPr="008D2FB2">
              <w:t>overhead hazards including:</w:t>
            </w:r>
          </w:p>
          <w:p w:rsidR="00000000" w:rsidRPr="008D2FB2" w:rsidP="008D2FB2">
            <w:pPr>
              <w:pStyle w:val="ListBullet3"/>
            </w:pPr>
            <w:r w:rsidRPr="008D2FB2">
              <w:t>electric lines</w:t>
            </w:r>
          </w:p>
          <w:p w:rsidR="00000000" w:rsidRPr="008D2FB2" w:rsidP="008D2FB2">
            <w:pPr>
              <w:pStyle w:val="ListBullet3"/>
            </w:pPr>
            <w:r w:rsidRPr="008D2FB2">
              <w:t>service pipes</w:t>
            </w:r>
          </w:p>
          <w:p w:rsidR="00000000" w:rsidRPr="008D2FB2" w:rsidP="008D2FB2">
            <w:pPr>
              <w:pStyle w:val="ListBullet3"/>
            </w:pPr>
            <w:r w:rsidRPr="008D2FB2">
              <w:t>structures</w:t>
            </w:r>
          </w:p>
          <w:p w:rsidR="00000000" w:rsidRPr="008D2FB2" w:rsidP="008D2FB2">
            <w:pPr>
              <w:pStyle w:val="ListBullet3"/>
            </w:pPr>
            <w:r w:rsidRPr="008D2FB2">
              <w:t>vegetation (trees)</w:t>
            </w:r>
          </w:p>
          <w:p w:rsidR="00000000" w:rsidRPr="008D2FB2" w:rsidP="008D2FB2">
            <w:pPr>
              <w:pStyle w:val="ListBullet2"/>
            </w:pPr>
            <w:r w:rsidRPr="008D2FB2">
              <w:t>traffic including pedestrians, vehicles and other plant</w:t>
            </w:r>
          </w:p>
          <w:p w:rsidR="00000000" w:rsidRPr="008D2FB2" w:rsidP="008D2FB2">
            <w:pPr>
              <w:pStyle w:val="ListBullet2"/>
            </w:pPr>
            <w:r w:rsidRPr="008D2FB2">
              <w:t>operations on unusual, uneven or difficult terrains</w:t>
            </w:r>
          </w:p>
          <w:p w:rsidR="00000000" w:rsidRPr="008D2FB2" w:rsidP="008D2FB2">
            <w:pPr>
              <w:pStyle w:val="ListBullet"/>
            </w:pPr>
            <w:r w:rsidRPr="008D2FB2">
              <w:t>lift impacting factors including:</w:t>
            </w:r>
          </w:p>
          <w:p w:rsidR="00000000" w:rsidRPr="008D2FB2" w:rsidP="008D2FB2">
            <w:pPr>
              <w:pStyle w:val="ListBullet2"/>
            </w:pPr>
            <w:r w:rsidRPr="008D2FB2">
              <w:t>centre of gravity</w:t>
            </w:r>
          </w:p>
          <w:p w:rsidR="00000000" w:rsidRPr="008D2FB2" w:rsidP="008D2FB2">
            <w:pPr>
              <w:pStyle w:val="ListBullet2"/>
            </w:pPr>
            <w:r w:rsidRPr="008D2FB2">
              <w:t>dynamic nature of load</w:t>
            </w:r>
          </w:p>
          <w:p w:rsidR="00000000" w:rsidRPr="008D2FB2" w:rsidP="008D2FB2">
            <w:pPr>
              <w:pStyle w:val="ListBullet2"/>
            </w:pPr>
            <w:r w:rsidRPr="008D2FB2">
              <w:t>flex/deflexion of boom</w:t>
            </w:r>
          </w:p>
          <w:p w:rsidR="00000000" w:rsidRPr="008D2FB2" w:rsidP="008D2FB2">
            <w:pPr>
              <w:pStyle w:val="ListBullet2"/>
            </w:pPr>
            <w:r w:rsidRPr="008D2FB2">
              <w:t>length of load</w:t>
            </w:r>
          </w:p>
          <w:p w:rsidR="00000000" w:rsidRPr="008D2FB2" w:rsidP="008D2FB2">
            <w:pPr>
              <w:pStyle w:val="ListBullet2"/>
            </w:pPr>
            <w:r w:rsidRPr="008D2FB2">
              <w:t>radius of boom during lift</w:t>
            </w:r>
          </w:p>
          <w:p w:rsidR="00000000" w:rsidRPr="008D2FB2" w:rsidP="008D2FB2">
            <w:pPr>
              <w:pStyle w:val="ListBullet2"/>
            </w:pPr>
            <w:r w:rsidRPr="008D2FB2">
              <w:t>weight</w:t>
            </w:r>
          </w:p>
          <w:p w:rsidR="00000000" w:rsidRPr="008D2FB2" w:rsidP="008D2FB2">
            <w:pPr>
              <w:pStyle w:val="ListBullet"/>
            </w:pPr>
            <w:r w:rsidRPr="008D2FB2">
              <w:t>manufacturer requirements on outrigger procedures</w:t>
            </w:r>
          </w:p>
          <w:p w:rsidR="00000000" w:rsidRPr="008D2FB2" w:rsidP="008D2FB2">
            <w:pPr>
              <w:pStyle w:val="ListBullet"/>
            </w:pPr>
            <w:r w:rsidRPr="008D2FB2">
              <w:t>manufacturer requirements and instructions on shutting down and packing up crane</w:t>
            </w:r>
          </w:p>
          <w:p w:rsidR="00000000" w:rsidRPr="008D2FB2" w:rsidP="008D2FB2">
            <w:pPr>
              <w:pStyle w:val="ListBullet"/>
            </w:pPr>
            <w:r w:rsidRPr="008D2FB2">
              <w:t>mobile slewing crane characteristics and capabilities to allow crane configuration to suit a range of loads</w:t>
            </w:r>
          </w:p>
          <w:p w:rsidR="00000000" w:rsidRPr="008D2FB2" w:rsidP="008D2FB2">
            <w:pPr>
              <w:pStyle w:val="ListBullet"/>
            </w:pPr>
            <w:r w:rsidRPr="008D2FB2">
              <w:t>relevant workplace instructions, safety information, emergency proc</w:t>
            </w:r>
            <w:r w:rsidRPr="008D2FB2">
              <w:t>edures</w:t>
            </w:r>
          </w:p>
          <w:p w:rsidR="00000000" w:rsidRPr="008D2FB2" w:rsidP="008D2FB2">
            <w:pPr>
              <w:pStyle w:val="ListBullet"/>
            </w:pPr>
            <w:r w:rsidRPr="008D2FB2">
              <w:t>relevant documentation requirements and procedures for recording, reporting and maintaining workplace records and information</w:t>
            </w:r>
          </w:p>
          <w:p w:rsidR="00000000" w:rsidRPr="008D2FB2" w:rsidP="008D2FB2">
            <w:pPr>
              <w:pStyle w:val="ListBullet"/>
            </w:pPr>
            <w:r w:rsidRPr="008D2FB2">
              <w:t>risk assessment management and mitigation strategies including hierarchy of control:</w:t>
            </w:r>
          </w:p>
          <w:p w:rsidR="00000000" w:rsidRPr="008D2FB2" w:rsidP="008D2FB2">
            <w:pPr>
              <w:pStyle w:val="ListBullet2"/>
            </w:pPr>
            <w:r w:rsidRPr="008D2FB2">
              <w:t>elimination</w:t>
            </w:r>
          </w:p>
          <w:p w:rsidR="00000000" w:rsidRPr="008D2FB2" w:rsidP="008D2FB2">
            <w:pPr>
              <w:pStyle w:val="ListBullet2"/>
            </w:pPr>
            <w:r w:rsidRPr="008D2FB2">
              <w:t>substitution</w:t>
            </w:r>
          </w:p>
          <w:p w:rsidR="00000000" w:rsidRPr="008D2FB2" w:rsidP="008D2FB2">
            <w:pPr>
              <w:pStyle w:val="ListBullet2"/>
            </w:pPr>
            <w:r w:rsidRPr="008D2FB2">
              <w:t>isolation</w:t>
            </w:r>
          </w:p>
          <w:p w:rsidR="00000000" w:rsidRPr="008D2FB2" w:rsidP="008D2FB2">
            <w:pPr>
              <w:pStyle w:val="ListBullet2"/>
            </w:pPr>
            <w:r w:rsidRPr="008D2FB2">
              <w:t xml:space="preserve">engineering controls </w:t>
            </w:r>
          </w:p>
          <w:p w:rsidR="00000000" w:rsidRPr="008D2FB2" w:rsidP="008D2FB2">
            <w:pPr>
              <w:pStyle w:val="ListBullet2"/>
            </w:pPr>
            <w:r w:rsidRPr="008D2FB2">
              <w:t>administrative controls</w:t>
            </w:r>
          </w:p>
          <w:p w:rsidR="00000000" w:rsidRPr="008D2FB2" w:rsidP="008D2FB2">
            <w:pPr>
              <w:pStyle w:val="ListBullet2"/>
            </w:pPr>
            <w:r w:rsidRPr="008D2FB2">
              <w:t>personal protective equipment (PPE)</w:t>
            </w:r>
          </w:p>
          <w:p w:rsidR="00000000" w:rsidRPr="008D2FB2" w:rsidP="008D2FB2">
            <w:pPr>
              <w:pStyle w:val="ListBullet"/>
            </w:pPr>
            <w:r w:rsidRPr="008D2FB2">
              <w:t>roles and responsibilities of duty holders as per legislative obligations of work health and safety (WHS)/occupational health and safety (OHS)/occupational safety and health</w:t>
            </w:r>
            <w:r w:rsidRPr="008D2FB2">
              <w:t xml:space="preserve"> (OSH) requirements, safe work and workplace procedures</w:t>
            </w:r>
          </w:p>
          <w:p w:rsidR="00000000" w:rsidRPr="008D2FB2" w:rsidP="008D2FB2">
            <w:pPr>
              <w:pStyle w:val="ListBullet"/>
            </w:pPr>
            <w:r w:rsidRPr="008D2FB2">
              <w:t>prestart and operational checks required for a slewing mobile crane</w:t>
            </w:r>
          </w:p>
          <w:p w:rsidR="00000000" w:rsidRPr="008D2FB2" w:rsidP="008D2FB2">
            <w:pPr>
              <w:pStyle w:val="ListBullet"/>
            </w:pPr>
            <w:r w:rsidRPr="008D2FB2">
              <w:t>problems and appropriate response procedures to unplanned and/or unsafe situations and environmental conditions including:</w:t>
            </w:r>
          </w:p>
          <w:p w:rsidR="00000000" w:rsidRPr="008D2FB2" w:rsidP="008D2FB2">
            <w:pPr>
              <w:pStyle w:val="ListBullet2"/>
            </w:pPr>
            <w:r w:rsidRPr="008D2FB2">
              <w:t>wind, li</w:t>
            </w:r>
            <w:r w:rsidRPr="008D2FB2">
              <w:t>ghtning and storms</w:t>
            </w:r>
          </w:p>
          <w:p w:rsidR="00000000" w:rsidRPr="008D2FB2" w:rsidP="008D2FB2">
            <w:pPr>
              <w:pStyle w:val="ListBullet2"/>
            </w:pPr>
            <w:r w:rsidRPr="008D2FB2">
              <w:t>failure of equipment including hydraulic system</w:t>
            </w:r>
          </w:p>
          <w:p w:rsidR="00000000" w:rsidRPr="008D2FB2" w:rsidP="008D2FB2">
            <w:pPr>
              <w:pStyle w:val="ListBullet2"/>
            </w:pPr>
            <w:r w:rsidRPr="008D2FB2">
              <w:t>failure/loss of control including brakes and steering</w:t>
            </w:r>
          </w:p>
          <w:p w:rsidR="00000000" w:rsidRPr="008D2FB2" w:rsidP="008D2FB2">
            <w:pPr>
              <w:pStyle w:val="ListBullet2"/>
            </w:pPr>
            <w:r w:rsidRPr="008D2FB2">
              <w:t>obstacles and obstructions</w:t>
            </w:r>
          </w:p>
          <w:p w:rsidR="00000000" w:rsidRPr="008D2FB2" w:rsidP="008D2FB2">
            <w:pPr>
              <w:pStyle w:val="ListBullet2"/>
            </w:pPr>
            <w:r w:rsidRPr="008D2FB2">
              <w:t>unusual or difficult terrains</w:t>
            </w:r>
          </w:p>
          <w:p w:rsidR="00000000" w:rsidRPr="008D2FB2" w:rsidP="008D2FB2">
            <w:pPr>
              <w:pStyle w:val="ListBullet"/>
            </w:pPr>
            <w:r w:rsidRPr="008D2FB2">
              <w:t>stability of load and avoidance of hazards using best crane practice including:</w:t>
            </w:r>
          </w:p>
          <w:p w:rsidR="00000000" w:rsidRPr="008D2FB2" w:rsidP="008D2FB2">
            <w:pPr>
              <w:pStyle w:val="ListBullet2"/>
            </w:pPr>
            <w:r w:rsidRPr="008D2FB2">
              <w:t>allowing for boom deflection</w:t>
            </w:r>
          </w:p>
          <w:p w:rsidR="00000000" w:rsidRPr="008D2FB2" w:rsidP="008D2FB2">
            <w:pPr>
              <w:pStyle w:val="ListBullet2"/>
            </w:pPr>
            <w:r w:rsidRPr="008D2FB2">
              <w:t>boom/jib as low as possible</w:t>
            </w:r>
          </w:p>
          <w:p w:rsidR="00000000" w:rsidRPr="008D2FB2" w:rsidP="008D2FB2">
            <w:pPr>
              <w:pStyle w:val="ListBullet2"/>
            </w:pPr>
            <w:r w:rsidRPr="008D2FB2">
              <w:t>carrying load near to ground surface</w:t>
            </w:r>
          </w:p>
          <w:p w:rsidR="00000000" w:rsidRPr="008D2FB2" w:rsidP="008D2FB2">
            <w:pPr>
              <w:pStyle w:val="ListBullet2"/>
            </w:pPr>
            <w:r w:rsidRPr="008D2FB2">
              <w:t xml:space="preserve">crane stability </w:t>
            </w:r>
          </w:p>
          <w:p w:rsidR="00000000" w:rsidRPr="008D2FB2" w:rsidP="008D2FB2">
            <w:pPr>
              <w:pStyle w:val="ListBullet2"/>
            </w:pPr>
            <w:r w:rsidRPr="008D2FB2">
              <w:t>gently accelerating and braking on slew/boom to minimise load sw</w:t>
            </w:r>
            <w:r w:rsidRPr="008D2FB2">
              <w:t>ing</w:t>
            </w:r>
          </w:p>
          <w:p w:rsidR="00000000" w:rsidRPr="008D2FB2" w:rsidP="008D2FB2">
            <w:pPr>
              <w:pStyle w:val="ListBullet2"/>
            </w:pPr>
            <w:r w:rsidRPr="008D2FB2">
              <w:t>lowering load safely onto appropriate dunnage taking into consideration swing and restrictions of area</w:t>
            </w:r>
          </w:p>
          <w:p w:rsidR="00000000" w:rsidRPr="008D2FB2" w:rsidP="008D2FB2">
            <w:pPr>
              <w:pStyle w:val="ListBullet2"/>
            </w:pPr>
            <w:r w:rsidRPr="008D2FB2">
              <w:t>minimum boom/jib length</w:t>
            </w:r>
          </w:p>
          <w:p w:rsidR="00000000" w:rsidRPr="008D2FB2" w:rsidP="008D2FB2">
            <w:pPr>
              <w:pStyle w:val="ListBullet2"/>
            </w:pPr>
            <w:r w:rsidRPr="008D2FB2">
              <w:t>minimum speed</w:t>
            </w:r>
          </w:p>
          <w:p w:rsidR="00000000" w:rsidRPr="008D2FB2" w:rsidP="008D2FB2">
            <w:pPr>
              <w:pStyle w:val="ListBullet2"/>
            </w:pPr>
            <w:r w:rsidRPr="008D2FB2">
              <w:t>using handheld taglines as required</w:t>
            </w:r>
          </w:p>
          <w:p w:rsidR="00000000" w:rsidRPr="008D2FB2" w:rsidP="008D2FB2">
            <w:pPr>
              <w:pStyle w:val="ListBullet2"/>
            </w:pPr>
            <w:r w:rsidRPr="008D2FB2">
              <w:t>identification of incorrect sling of load</w:t>
            </w:r>
          </w:p>
          <w:p w:rsidR="00000000" w:rsidRPr="008D2FB2" w:rsidP="008D2FB2">
            <w:pPr>
              <w:pStyle w:val="ListBullet"/>
            </w:pPr>
            <w:r w:rsidRPr="008D2FB2">
              <w:t>set up of:</w:t>
            </w:r>
          </w:p>
          <w:p w:rsidR="00000000" w:rsidRPr="008D2FB2" w:rsidP="008D2FB2">
            <w:pPr>
              <w:pStyle w:val="ListBullet2"/>
            </w:pPr>
            <w:r w:rsidRPr="008D2FB2">
              <w:t>jib</w:t>
            </w:r>
          </w:p>
          <w:p w:rsidR="00000000" w:rsidRPr="008D2FB2" w:rsidP="008D2FB2">
            <w:pPr>
              <w:pStyle w:val="ListBullet2"/>
            </w:pPr>
            <w:r w:rsidRPr="008D2FB2">
              <w:t>fly jib/luffing fly</w:t>
            </w:r>
          </w:p>
          <w:p w:rsidR="00000000" w:rsidRPr="008D2FB2" w:rsidP="008D2FB2">
            <w:pPr>
              <w:pStyle w:val="ListBullet2"/>
            </w:pPr>
            <w:r w:rsidRPr="008D2FB2">
              <w:t>counterweight/s</w:t>
            </w:r>
          </w:p>
          <w:p w:rsidR="00000000" w:rsidRPr="008D2FB2" w:rsidP="008D2FB2">
            <w:pPr>
              <w:pStyle w:val="ListBullet"/>
            </w:pPr>
            <w:r w:rsidRPr="008D2FB2">
              <w:t>starting procedure of crane as per manufacturer requirements</w:t>
            </w:r>
          </w:p>
          <w:p w:rsidR="00000000" w:rsidRPr="008D2FB2" w:rsidP="008D2FB2">
            <w:pPr>
              <w:pStyle w:val="ListBullet"/>
            </w:pPr>
            <w:r w:rsidRPr="008D2FB2">
              <w:t>weather bureau forecasts and associated information and environmental conditions that could impact operation including:</w:t>
            </w:r>
          </w:p>
          <w:p w:rsidR="00000000" w:rsidRPr="008D2FB2" w:rsidP="008D2FB2">
            <w:pPr>
              <w:pStyle w:val="ListBullet2"/>
            </w:pPr>
            <w:r w:rsidRPr="008D2FB2">
              <w:t>lightning</w:t>
            </w:r>
          </w:p>
          <w:p w:rsidR="00000000" w:rsidRPr="008D2FB2" w:rsidP="008D2FB2">
            <w:pPr>
              <w:pStyle w:val="ListBullet2"/>
            </w:pPr>
            <w:r w:rsidRPr="008D2FB2">
              <w:t>rain</w:t>
            </w:r>
          </w:p>
          <w:p w:rsidR="00000000" w:rsidRPr="008D2FB2" w:rsidP="008D2FB2">
            <w:pPr>
              <w:pStyle w:val="ListBullet2"/>
            </w:pPr>
            <w:r w:rsidRPr="008D2FB2">
              <w:t>wind</w:t>
            </w:r>
          </w:p>
          <w:p w:rsidR="00000000" w:rsidRPr="008D2FB2" w:rsidP="008D2FB2">
            <w:pPr>
              <w:pStyle w:val="ListBullet2"/>
            </w:pPr>
            <w:r w:rsidRPr="008D2FB2">
              <w:t>water impacted gr</w:t>
            </w:r>
            <w:r w:rsidRPr="008D2FB2">
              <w:t xml:space="preserve">ound </w:t>
            </w:r>
          </w:p>
          <w:p w:rsidR="00000000" w:rsidRPr="008D2FB2" w:rsidP="008D2FB2">
            <w:pPr>
              <w:pStyle w:val="ListBullet2"/>
            </w:pPr>
            <w:r w:rsidRPr="008D2FB2">
              <w:t xml:space="preserve">Ultra Violet (UV) exposure </w:t>
            </w:r>
          </w:p>
          <w:p w:rsidR="00000000" w:rsidRPr="008D2FB2" w:rsidP="008D2FB2">
            <w:pPr>
              <w:pStyle w:val="ListBullet"/>
            </w:pPr>
            <w:r w:rsidRPr="008D2FB2">
              <w:t>workplace standards, requirements, policies and procedures for conducting safe work operations for the mobile slewing crane</w:t>
            </w:r>
          </w:p>
          <w:p w:rsidR="00000000" w:rsidRPr="008D2FB2" w:rsidP="008D2FB2">
            <w:pPr>
              <w:pStyle w:val="ListBullet"/>
            </w:pPr>
            <w:r w:rsidRPr="008D2FB2">
              <w:t>work area suitability based on relevant ground reports including:</w:t>
            </w:r>
          </w:p>
          <w:p w:rsidR="00000000" w:rsidRPr="008D2FB2" w:rsidP="008D2FB2">
            <w:pPr>
              <w:pStyle w:val="ListBullet2"/>
            </w:pPr>
            <w:r w:rsidRPr="008D2FB2">
              <w:t>backfilled ground</w:t>
            </w:r>
          </w:p>
          <w:p w:rsidR="00000000" w:rsidRPr="008D2FB2" w:rsidP="008D2FB2">
            <w:pPr>
              <w:pStyle w:val="ListBullet2"/>
            </w:pPr>
            <w:r w:rsidRPr="008D2FB2">
              <w:t>bitumen</w:t>
            </w:r>
          </w:p>
          <w:p w:rsidR="00000000" w:rsidRPr="008D2FB2" w:rsidP="008D2FB2">
            <w:pPr>
              <w:pStyle w:val="ListBullet2"/>
            </w:pPr>
            <w:r w:rsidRPr="008D2FB2">
              <w:t>concrete</w:t>
            </w:r>
          </w:p>
          <w:p w:rsidR="00000000" w:rsidRPr="008D2FB2" w:rsidP="008D2FB2">
            <w:pPr>
              <w:pStyle w:val="ListBullet2"/>
            </w:pPr>
            <w:r w:rsidRPr="008D2FB2">
              <w:t>hard compacted soil</w:t>
            </w:r>
          </w:p>
          <w:p w:rsidR="00000000" w:rsidRPr="008D2FB2" w:rsidP="008D2FB2">
            <w:pPr>
              <w:pStyle w:val="ListBullet2"/>
            </w:pPr>
            <w:r w:rsidRPr="008D2FB2">
              <w:t>pre-contaminated soils</w:t>
            </w:r>
          </w:p>
          <w:p w:rsidR="00000000" w:rsidRPr="008D2FB2" w:rsidP="008D2FB2">
            <w:pPr>
              <w:pStyle w:val="ListBullet2"/>
            </w:pPr>
            <w:r w:rsidRPr="008D2FB2">
              <w:t>rock</w:t>
            </w:r>
          </w:p>
          <w:p w:rsidR="00000000" w:rsidRPr="008D2FB2" w:rsidP="008D2FB2">
            <w:pPr>
              <w:pStyle w:val="ListBullet2"/>
            </w:pPr>
            <w:r w:rsidRPr="008D2FB2">
              <w:t>rough uneven ground</w:t>
            </w:r>
          </w:p>
          <w:p w:rsidR="00000000" w:rsidRPr="008D2FB2" w:rsidP="008D2FB2">
            <w:pPr>
              <w:pStyle w:val="ListBullet2"/>
            </w:pPr>
            <w:r w:rsidRPr="008D2FB2">
              <w:t>soft soils.</w:t>
            </w:r>
          </w:p>
        </w:tc>
      </w:tr>
    </w:tbl>
    <w:p w:rsidR="00000000" w:rsidRPr="008D2FB2" w:rsidP="008D2FB2">
      <w:pPr>
        <w:pStyle w:val="NoPaddingFontSize1"/>
      </w:pPr>
    </w:p>
    <w:p w:rsidR="00000000" w:rsidRPr="008D2FB2" w:rsidP="008D2FB2">
      <w:pPr>
        <w:pStyle w:val="AllowPageBreak"/>
      </w:pPr>
    </w:p>
    <w:p w:rsidR="00000000" w:rsidRPr="008D2FB2" w:rsidP="008D2FB2">
      <w:pPr>
        <w:pStyle w:val="Heading1"/>
      </w:pPr>
      <w:bookmarkStart w:id="14" w:name="O_1063272"/>
      <w:bookmarkEnd w:id="14"/>
      <w:r w:rsidRPr="008D2FB2">
        <w:t>Assessment Conditions</w:t>
      </w:r>
    </w:p>
    <w:tbl>
      <w:tblPr>
        <w:tblW w:w="9495" w:type="dxa"/>
        <w:tblLayout w:type="fixed"/>
        <w:tblCellMar>
          <w:left w:w="62" w:type="dxa"/>
          <w:right w:w="62" w:type="dxa"/>
        </w:tblCellMar>
        <w:tblLook w:val="0000"/>
      </w:tblPr>
      <w:tblGrid>
        <w:gridCol w:w="9495"/>
      </w:tblGrid>
      <w:tr w:rsidTr="008D2FB2">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8D2FB2" w:rsidP="008D2FB2">
            <w:pPr>
              <w:pStyle w:val="BodyText"/>
            </w:pPr>
            <w:r w:rsidRPr="008D2FB2">
              <w:t xml:space="preserve">Assessors must hold credentials specified within the Standards for Registered Training Organisations current at the time of assessment. </w:t>
            </w:r>
          </w:p>
          <w:p w:rsidR="00000000" w:rsidRPr="008D2FB2" w:rsidP="008D2FB2">
            <w:pPr>
              <w:pStyle w:val="BodyText"/>
            </w:pPr>
            <w:r w:rsidRPr="008D2FB2">
              <w:t>Assessment must satisfy the Principles of Assessment and Rules of Evidence and all regulatory requirements included wit</w:t>
            </w:r>
            <w:r w:rsidRPr="008D2FB2">
              <w:t>hin the Standards for Registered Training Organisations current at the time of assessment.</w:t>
            </w:r>
          </w:p>
          <w:p w:rsidR="00000000" w:rsidRPr="008D2FB2" w:rsidP="008D2FB2">
            <w:pPr>
              <w:pStyle w:val="BodyText"/>
            </w:pPr>
            <w:r w:rsidRPr="008D2FB2">
              <w:t>Assessment processes and techniques must be appropriate to the language, literacy and numeracy requirements of the work being performed and the needs of the candidat</w:t>
            </w:r>
            <w:r w:rsidRPr="008D2FB2">
              <w:t>e.</w:t>
            </w:r>
          </w:p>
          <w:p w:rsidR="00000000" w:rsidRPr="008D2FB2" w:rsidP="008D2FB2">
            <w:pPr>
              <w:pStyle w:val="BodyText"/>
            </w:pPr>
            <w:r w:rsidRPr="008D2FB2">
              <w:t xml:space="preserve">Assessment must occur in workplace operational situations. Where this is not appropriate, assessment must occur in simulated workplace operational situations that reflect workplace conditions. </w:t>
            </w:r>
          </w:p>
          <w:p w:rsidR="00000000" w:rsidRPr="008D2FB2" w:rsidP="008D2FB2">
            <w:pPr>
              <w:pStyle w:val="ListBullet"/>
            </w:pPr>
            <w:r w:rsidRPr="008D2FB2">
              <w:t>Simulators must not be used in the assessment of this unit</w:t>
            </w:r>
            <w:r w:rsidRPr="008D2FB2">
              <w:t xml:space="preserve"> of competency.</w:t>
            </w:r>
          </w:p>
          <w:p w:rsidR="00000000" w:rsidRPr="008D2FB2" w:rsidP="008D2FB2">
            <w:pPr>
              <w:pStyle w:val="BodyText"/>
            </w:pPr>
            <w:r w:rsidRPr="008D2FB2">
              <w:t>Resources for assessment that must include access to:</w:t>
            </w:r>
          </w:p>
          <w:p w:rsidR="00000000" w:rsidRPr="008D2FB2" w:rsidP="008D2FB2">
            <w:pPr>
              <w:pStyle w:val="ListBullet"/>
            </w:pPr>
            <w:r w:rsidRPr="008D2FB2">
              <w:t>slewing mobile crane with an MRC greater than 60 tonnes and up to 100 tonnes in safe/serviceable working order in accordance with manufacturers specifications</w:t>
            </w:r>
          </w:p>
          <w:p w:rsidR="00000000" w:rsidRPr="008D2FB2" w:rsidP="008D2FB2">
            <w:pPr>
              <w:pStyle w:val="ListBullet"/>
            </w:pPr>
            <w:r w:rsidRPr="008D2FB2">
              <w:t>appropriate loads as outli</w:t>
            </w:r>
            <w:r w:rsidRPr="008D2FB2">
              <w:t>ned in the performance evidence requirements</w:t>
            </w:r>
          </w:p>
          <w:p w:rsidR="00000000" w:rsidRPr="008D2FB2" w:rsidP="008D2FB2">
            <w:pPr>
              <w:pStyle w:val="ListBullet"/>
            </w:pPr>
            <w:r w:rsidRPr="008D2FB2">
              <w:t>appropriate personnel to sling and direct loads including:</w:t>
            </w:r>
          </w:p>
          <w:p w:rsidR="00000000" w:rsidRPr="008D2FB2" w:rsidP="008D2FB2">
            <w:pPr>
              <w:pStyle w:val="ListBullet2"/>
            </w:pPr>
            <w:r w:rsidRPr="008D2FB2">
              <w:t>dogger or rigger</w:t>
            </w:r>
          </w:p>
          <w:p w:rsidR="00000000" w:rsidRPr="008D2FB2" w:rsidP="008D2FB2">
            <w:pPr>
              <w:pStyle w:val="ListBullet"/>
            </w:pPr>
            <w:r w:rsidRPr="008D2FB2">
              <w:t>communications equipment including:</w:t>
            </w:r>
          </w:p>
          <w:p w:rsidR="00000000" w:rsidRPr="008D2FB2" w:rsidP="008D2FB2">
            <w:pPr>
              <w:pStyle w:val="ListBullet2"/>
            </w:pPr>
            <w:r w:rsidRPr="008D2FB2">
              <w:t>two-way radios</w:t>
            </w:r>
          </w:p>
          <w:p w:rsidR="00000000" w:rsidRPr="008D2FB2" w:rsidP="008D2FB2">
            <w:pPr>
              <w:pStyle w:val="ListBullet2"/>
            </w:pPr>
            <w:r w:rsidRPr="008D2FB2">
              <w:t>whistles</w:t>
            </w:r>
          </w:p>
          <w:p w:rsidR="00000000" w:rsidRPr="008D2FB2" w:rsidP="008D2FB2">
            <w:pPr>
              <w:pStyle w:val="ListBullet"/>
            </w:pPr>
            <w:r w:rsidRPr="008D2FB2">
              <w:t xml:space="preserve">relevant personal protective equipment (PPE) </w:t>
            </w:r>
          </w:p>
          <w:p w:rsidR="00000000" w:rsidRPr="008D2FB2" w:rsidP="008D2FB2">
            <w:pPr>
              <w:pStyle w:val="ListBullet"/>
            </w:pPr>
            <w:r w:rsidRPr="008D2FB2">
              <w:t>relevant documentation for operating a slewing mobile crane with a MRC up to 100 tonnes including:</w:t>
            </w:r>
          </w:p>
          <w:p w:rsidR="00000000" w:rsidRPr="008D2FB2" w:rsidP="008D2FB2">
            <w:pPr>
              <w:pStyle w:val="ListBullet2"/>
            </w:pPr>
            <w:r w:rsidRPr="008D2FB2">
              <w:t>approved codes of practice and relevant guidance material</w:t>
            </w:r>
          </w:p>
          <w:p w:rsidR="00000000" w:rsidRPr="008D2FB2" w:rsidP="008D2FB2">
            <w:pPr>
              <w:pStyle w:val="ListBullet2"/>
            </w:pPr>
            <w:r w:rsidRPr="008D2FB2">
              <w:t>relevant Australian technical standards</w:t>
            </w:r>
          </w:p>
          <w:p w:rsidR="00000000" w:rsidRPr="008D2FB2" w:rsidP="008D2FB2">
            <w:pPr>
              <w:pStyle w:val="ListBullet2"/>
            </w:pPr>
            <w:r w:rsidRPr="008D2FB2">
              <w:t>manufacturer guidelines (instructions, requirements or che</w:t>
            </w:r>
            <w:r w:rsidRPr="008D2FB2">
              <w:t>cklists), relevant industry standards and operating procedures (where applicable).</w:t>
            </w:r>
          </w:p>
        </w:tc>
      </w:tr>
    </w:tbl>
    <w:p w:rsidR="00000000" w:rsidRPr="008D2FB2" w:rsidP="008D2FB2">
      <w:pPr>
        <w:pStyle w:val="NoPaddingFontSize1"/>
      </w:pPr>
    </w:p>
    <w:p w:rsidR="00000000" w:rsidRPr="008D2FB2" w:rsidP="008D2FB2">
      <w:pPr>
        <w:pStyle w:val="AllowPageBreak"/>
      </w:pPr>
    </w:p>
    <w:p w:rsidR="00000000" w:rsidRPr="008D2FB2" w:rsidP="008D2FB2">
      <w:pPr>
        <w:pStyle w:val="Heading1"/>
      </w:pPr>
      <w:bookmarkStart w:id="15" w:name="O_1063287"/>
      <w:bookmarkEnd w:id="15"/>
      <w:r w:rsidRPr="008D2FB2">
        <w:t>Links</w:t>
      </w:r>
    </w:p>
    <w:p w:rsidR="00000000" w:rsidRPr="008D2FB2" w:rsidP="009D3784">
      <w:pPr>
        <w:pStyle w:val="BodyText"/>
      </w:pPr>
      <w:r w:rsidRPr="008D2FB2">
        <w:t xml:space="preserve">Companion Volume Implementation Guide - </w:t>
      </w:r>
      <w:r>
        <w:fldChar w:fldCharType="begin"/>
      </w:r>
      <w:r>
        <w:instrText xml:space="preserve"> HYPERLINK "https://vetnet.gov.au/Pages/TrainingDocs.aspx?q=df441c6e-213d-43e3-874c-0b3f7036d851" </w:instrText>
      </w:r>
      <w:r>
        <w:fldChar w:fldCharType="separate"/>
      </w:r>
      <w:r w:rsidRPr="0058687B">
        <w:rPr>
          <w:rStyle w:val="Hyperlink"/>
        </w:rPr>
        <w:t>https://vetnet.gov.au/Pages/TrainingDocs.aspx?q=df441c6e-213d-43e3-874c-0b3f7036d851</w:t>
      </w:r>
      <w:r>
        <w:fldChar w:fldCharType="end"/>
      </w:r>
    </w:p>
    <w:p w:rsidR="00000000" w:rsidRPr="008D2FB2" w:rsidP="008D2FB2"/>
    <w:sectPr w:rsidSect="008D2F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F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FB2" w:rsidRPr="009D3784" w:rsidP="009D37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F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84" w:rsidP="008D2F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11</w:t>
    </w:r>
    <w:r>
      <w:rPr>
        <w:noProof/>
      </w:rPr>
      <w:fldChar w:fldCharType="end"/>
    </w:r>
  </w:p>
  <w:p w:rsidR="009D3784" w:rsidP="008D2F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D3784" w:rsidP="008D2F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FB2" w:rsidP="008D2FB2">
    <w:pPr>
      <w:pStyle w:val="Footer"/>
      <w:framePr w:wrap="around"/>
    </w:pPr>
    <w:r>
      <w:fldChar w:fldCharType="begin"/>
    </w:r>
    <w:r>
      <w:instrText xml:space="preserve"> DOCPROPERTY  Subject  \* MERGEFORMAT </w:instrText>
    </w:r>
    <w:r>
      <w:fldChar w:fldCharType="separate"/>
    </w:r>
    <w:r w:rsidR="009D3784">
      <w:t>Approved</w:t>
    </w:r>
    <w:r w:rsidR="009D3784">
      <w:fldChar w:fldCharType="end"/>
    </w:r>
    <w:r>
      <w:tab/>
      <w:t xml:space="preserve">Page </w:t>
    </w:r>
    <w:r>
      <w:fldChar w:fldCharType="begin"/>
    </w:r>
    <w:r>
      <w:instrText xml:space="preserve"> PAGE  \* Arabic  \* MERGEFORMAT </w:instrText>
    </w:r>
    <w:r>
      <w:fldChar w:fldCharType="separate"/>
    </w:r>
    <w:r w:rsidR="009D3784">
      <w:rPr>
        <w:noProof/>
      </w:rPr>
      <w:t>11</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3784">
      <w:rPr>
        <w:noProof/>
      </w:rPr>
      <w:t>11</w:t>
    </w:r>
    <w:r>
      <w:rPr>
        <w:noProof/>
      </w:rPr>
      <w:fldChar w:fldCharType="end"/>
    </w:r>
  </w:p>
  <w:p w:rsidR="008D2FB2" w:rsidP="008D2FB2">
    <w:pPr>
      <w:pStyle w:val="Footer"/>
      <w:framePr w:wrap="around"/>
    </w:pPr>
    <w:r>
      <w:t xml:space="preserve">© Commonwealth of Australia, </w:t>
    </w:r>
    <w:r>
      <w:fldChar w:fldCharType="begin"/>
    </w:r>
    <w:r>
      <w:instrText xml:space="preserve"> DATE  \@ "yyyy"  \* MERGEFORMAT </w:instrText>
    </w:r>
    <w:r>
      <w:fldChar w:fldCharType="separate"/>
    </w:r>
    <w:r w:rsidR="009D3784">
      <w:rPr>
        <w:noProof/>
      </w:rPr>
      <w:t>2025</w:t>
    </w:r>
    <w:r>
      <w:fldChar w:fldCharType="end"/>
    </w:r>
    <w:r>
      <w:tab/>
    </w:r>
    <w:r>
      <w:fldChar w:fldCharType="begin"/>
    </w:r>
    <w:r>
      <w:instrText xml:space="preserve"> DOCPROPERTY  Author  \* MERGEFORMAT </w:instrText>
    </w:r>
    <w:r>
      <w:fldChar w:fldCharType="separate"/>
    </w:r>
    <w:r w:rsidR="009D3784">
      <w:t>Industry Skills Australia</w:t>
    </w:r>
    <w:r w:rsidR="009D3784">
      <w:fldChar w:fldCharType="end"/>
    </w:r>
  </w:p>
  <w:p w:rsidR="008D2FB2" w:rsidP="008D2F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F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2FB2" w:rsidRPr="009D3784" w:rsidP="009D37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F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84" w:rsidRPr="002D2AF8" w:rsidP="008D2FB2">
    <w:pPr>
      <w:pStyle w:val="Header"/>
      <w:framePr w:wrap="around"/>
    </w:pPr>
    <w:r>
      <w:fldChar w:fldCharType="begin"/>
    </w:r>
    <w:r>
      <w:instrText xml:space="preserve"> TITLE   \* MERGEFORMAT </w:instrText>
    </w:r>
    <w:r>
      <w:fldChar w:fldCharType="separate"/>
    </w:r>
    <w:r>
      <w:t>TLILIC0014 Licence to operate a slewing mobile crane (up to 100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D3784" w:rsidP="008D2F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FB2" w:rsidRPr="002D2AF8" w:rsidP="008D2FB2">
    <w:pPr>
      <w:pStyle w:val="Header"/>
      <w:framePr w:wrap="around"/>
    </w:pPr>
    <w:r>
      <w:fldChar w:fldCharType="begin"/>
    </w:r>
    <w:r>
      <w:instrText xml:space="preserve"> TITLE   \* MERGEFORMAT </w:instrText>
    </w:r>
    <w:r>
      <w:fldChar w:fldCharType="separate"/>
    </w:r>
    <w:r w:rsidR="009D3784">
      <w:t>TLILIC0014 Licence to operate a slewing mobile crane (up to 100 Tonnes)</w:t>
    </w:r>
    <w:r w:rsidR="009D3784">
      <w:fldChar w:fldCharType="end"/>
    </w:r>
    <w:r>
      <w:tab/>
      <w:t xml:space="preserve">Date this document was generated: </w:t>
    </w:r>
    <w:r>
      <w:fldChar w:fldCharType="begin"/>
    </w:r>
    <w:r>
      <w:instrText xml:space="preserve"> CREATEDATE  \@ "d MMMM yyyy"  \* MERGEFORMAT </w:instrText>
    </w:r>
    <w:r>
      <w:fldChar w:fldCharType="separate"/>
    </w:r>
    <w:r w:rsidR="009D3784">
      <w:rPr>
        <w:noProof/>
      </w:rPr>
      <w:t>1 March 2025</w:t>
    </w:r>
    <w:r>
      <w:fldChar w:fldCharType="end"/>
    </w:r>
  </w:p>
  <w:p w:rsidR="008D2FB2" w:rsidP="008D2F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4C55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1C5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464E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F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2FB2"/>
    <w:pPr>
      <w:spacing w:before="360" w:after="60"/>
      <w:outlineLvl w:val="0"/>
    </w:pPr>
    <w:rPr>
      <w:sz w:val="32"/>
    </w:rPr>
  </w:style>
  <w:style w:type="paragraph" w:styleId="Heading2">
    <w:name w:val="heading 2"/>
    <w:basedOn w:val="HeadingBase"/>
    <w:next w:val="BodyText"/>
    <w:link w:val="Heading2Char"/>
    <w:qFormat/>
    <w:rsid w:val="008D2FB2"/>
    <w:pPr>
      <w:keepLines/>
      <w:spacing w:before="240" w:after="120"/>
      <w:outlineLvl w:val="1"/>
    </w:pPr>
    <w:rPr>
      <w:sz w:val="28"/>
      <w:szCs w:val="40"/>
    </w:rPr>
  </w:style>
  <w:style w:type="paragraph" w:styleId="Heading3">
    <w:name w:val="heading 3"/>
    <w:basedOn w:val="HeadingBase"/>
    <w:next w:val="BodyText"/>
    <w:link w:val="Heading3Char"/>
    <w:qFormat/>
    <w:rsid w:val="008D2FB2"/>
    <w:pPr>
      <w:spacing w:before="180" w:after="120"/>
      <w:outlineLvl w:val="2"/>
    </w:pPr>
    <w:rPr>
      <w:spacing w:val="-10"/>
      <w:kern w:val="32"/>
    </w:rPr>
  </w:style>
  <w:style w:type="paragraph" w:styleId="Heading4">
    <w:name w:val="heading 4"/>
    <w:basedOn w:val="HeadingBase"/>
    <w:next w:val="BodyText"/>
    <w:link w:val="Heading4Char"/>
    <w:qFormat/>
    <w:rsid w:val="008D2FB2"/>
    <w:pPr>
      <w:spacing w:before="160" w:after="120"/>
      <w:outlineLvl w:val="3"/>
    </w:pPr>
    <w:rPr>
      <w:sz w:val="22"/>
    </w:rPr>
  </w:style>
  <w:style w:type="paragraph" w:styleId="Heading5">
    <w:name w:val="heading 5"/>
    <w:basedOn w:val="HeadingBase"/>
    <w:next w:val="Normal"/>
    <w:link w:val="Heading5Char"/>
    <w:qFormat/>
    <w:rsid w:val="008D2FB2"/>
    <w:pPr>
      <w:spacing w:before="80"/>
      <w:outlineLvl w:val="4"/>
    </w:pPr>
    <w:rPr>
      <w:color w:val="918585"/>
      <w:sz w:val="20"/>
    </w:rPr>
  </w:style>
  <w:style w:type="paragraph" w:styleId="Heading6">
    <w:name w:val="heading 6"/>
    <w:basedOn w:val="HeadingBase"/>
    <w:next w:val="Normal"/>
    <w:link w:val="Heading6Char"/>
    <w:qFormat/>
    <w:rsid w:val="008D2FB2"/>
    <w:pPr>
      <w:spacing w:before="60"/>
      <w:outlineLvl w:val="5"/>
    </w:pPr>
    <w:rPr>
      <w:color w:val="918585"/>
      <w:sz w:val="20"/>
    </w:rPr>
  </w:style>
  <w:style w:type="paragraph" w:styleId="Heading7">
    <w:name w:val="heading 7"/>
    <w:basedOn w:val="Normal"/>
    <w:next w:val="Normal"/>
    <w:link w:val="Heading7Char"/>
    <w:qFormat/>
    <w:rsid w:val="008D2FB2"/>
    <w:pPr>
      <w:ind w:left="720"/>
      <w:outlineLvl w:val="6"/>
    </w:pPr>
    <w:rPr>
      <w:i/>
    </w:rPr>
  </w:style>
  <w:style w:type="paragraph" w:styleId="Heading8">
    <w:name w:val="heading 8"/>
    <w:basedOn w:val="Normal"/>
    <w:next w:val="Normal"/>
    <w:link w:val="Heading8Char"/>
    <w:qFormat/>
    <w:rsid w:val="008D2FB2"/>
    <w:pPr>
      <w:ind w:left="720"/>
      <w:outlineLvl w:val="7"/>
    </w:pPr>
    <w:rPr>
      <w:i/>
    </w:rPr>
  </w:style>
  <w:style w:type="paragraph" w:styleId="Heading9">
    <w:name w:val="heading 9"/>
    <w:basedOn w:val="Normal"/>
    <w:next w:val="Normal"/>
    <w:link w:val="Heading9Char"/>
    <w:qFormat/>
    <w:rsid w:val="008D2FB2"/>
    <w:pPr>
      <w:ind w:left="720"/>
      <w:outlineLvl w:val="8"/>
    </w:pPr>
    <w:rPr>
      <w:i/>
    </w:rPr>
  </w:style>
  <w:style w:type="character" w:default="1" w:styleId="DefaultParagraphFont">
    <w:name w:val="Default Paragraph Font"/>
    <w:uiPriority w:val="1"/>
    <w:unhideWhenUsed/>
    <w:rsid w:val="008D2F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FB2"/>
  </w:style>
  <w:style w:type="character" w:customStyle="1" w:styleId="Heading1Char">
    <w:name w:val="Heading 1 Char"/>
    <w:basedOn w:val="DefaultParagraphFont"/>
    <w:link w:val="Heading1"/>
    <w:rsid w:val="008D2FB2"/>
    <w:rPr>
      <w:rFonts w:ascii="Times New Roman" w:eastAsia="Times New Roman" w:hAnsi="Times New Roman" w:cs="Times New Roman"/>
      <w:b/>
      <w:sz w:val="32"/>
      <w:szCs w:val="20"/>
      <w:lang w:eastAsia="en-US"/>
    </w:rPr>
  </w:style>
  <w:style w:type="paragraph" w:styleId="BodyText">
    <w:name w:val="Body Text"/>
    <w:basedOn w:val="Normal"/>
    <w:link w:val="BodyTextChar"/>
    <w:rsid w:val="008D2F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2FB2"/>
    <w:rPr>
      <w:rFonts w:ascii="Times New Roman" w:eastAsia="Times New Roman" w:hAnsi="Times New Roman" w:cs="Times New Roman"/>
      <w:sz w:val="24"/>
      <w:lang w:eastAsia="en-US"/>
    </w:rPr>
  </w:style>
  <w:style w:type="paragraph" w:styleId="ListBullet">
    <w:name w:val="List Bullet"/>
    <w:basedOn w:val="List"/>
    <w:rsid w:val="008D2FB2"/>
    <w:pPr>
      <w:numPr>
        <w:numId w:val="13"/>
      </w:numPr>
      <w:tabs>
        <w:tab w:val="clear" w:pos="340"/>
      </w:tabs>
      <w:spacing w:before="40" w:after="40"/>
    </w:pPr>
  </w:style>
  <w:style w:type="character" w:customStyle="1" w:styleId="SpecialBold">
    <w:name w:val="Special Bold"/>
    <w:basedOn w:val="DefaultParagraphFont"/>
    <w:rsid w:val="008D2FB2"/>
    <w:rPr>
      <w:b/>
      <w:spacing w:val="0"/>
    </w:rPr>
  </w:style>
  <w:style w:type="paragraph" w:styleId="ListBullet2">
    <w:name w:val="List Bullet 2"/>
    <w:basedOn w:val="List2"/>
    <w:rsid w:val="008D2FB2"/>
    <w:pPr>
      <w:numPr>
        <w:numId w:val="14"/>
      </w:numPr>
      <w:tabs>
        <w:tab w:val="clear" w:pos="680"/>
      </w:tabs>
    </w:pPr>
  </w:style>
  <w:style w:type="paragraph" w:customStyle="1" w:styleId="SuperHeading">
    <w:name w:val="SuperHeading"/>
    <w:basedOn w:val="Normal"/>
    <w:rsid w:val="008D2FB2"/>
    <w:pPr>
      <w:spacing w:before="240" w:after="120"/>
      <w:outlineLvl w:val="0"/>
    </w:pPr>
    <w:rPr>
      <w:rFonts w:ascii="Times New Roman" w:hAnsi="Times New Roman"/>
      <w:b/>
      <w:sz w:val="32"/>
    </w:rPr>
  </w:style>
  <w:style w:type="paragraph" w:customStyle="1" w:styleId="AllowPageBreak">
    <w:name w:val="AllowPageBreak"/>
    <w:rsid w:val="008D2F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2FB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2F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F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F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F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F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F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2F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2FB2"/>
    <w:rPr>
      <w:rFonts w:ascii="Courier New" w:eastAsia="Times New Roman" w:hAnsi="Courier New" w:cs="Times New Roman"/>
      <w:i/>
      <w:szCs w:val="20"/>
      <w:lang w:eastAsia="en-US"/>
    </w:rPr>
  </w:style>
  <w:style w:type="paragraph" w:customStyle="1" w:styleId="HeadingBase">
    <w:name w:val="Heading Base"/>
    <w:rsid w:val="008D2F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FB2"/>
    <w:pPr>
      <w:tabs>
        <w:tab w:val="right" w:leader="dot" w:pos="9072"/>
      </w:tabs>
      <w:ind w:left="567"/>
    </w:pPr>
    <w:rPr>
      <w:szCs w:val="22"/>
    </w:rPr>
  </w:style>
  <w:style w:type="paragraph" w:customStyle="1" w:styleId="TOCBase">
    <w:name w:val="TOC Base"/>
    <w:rsid w:val="008D2F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FB2"/>
    <w:pPr>
      <w:tabs>
        <w:tab w:val="right" w:leader="dot" w:pos="9072"/>
      </w:tabs>
      <w:spacing w:before="40" w:after="40"/>
      <w:ind w:left="284"/>
    </w:pPr>
    <w:rPr>
      <w:rFonts w:ascii="Times New Roman" w:hAnsi="Times New Roman"/>
    </w:rPr>
  </w:style>
  <w:style w:type="paragraph" w:styleId="TOC1">
    <w:name w:val="toc 1"/>
    <w:basedOn w:val="TOCBase"/>
    <w:next w:val="Normal"/>
    <w:rsid w:val="008D2F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2F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FB2"/>
    <w:rPr>
      <w:rFonts w:ascii="Times New Roman" w:eastAsia="Times New Roman" w:hAnsi="Times New Roman" w:cs="Times New Roman"/>
      <w:sz w:val="16"/>
      <w:lang w:eastAsia="en-US"/>
    </w:rPr>
  </w:style>
  <w:style w:type="paragraph" w:styleId="Title">
    <w:name w:val="Title"/>
    <w:basedOn w:val="HeadingBase"/>
    <w:link w:val="TitleChar"/>
    <w:qFormat/>
    <w:rsid w:val="008D2FB2"/>
    <w:pPr>
      <w:spacing w:before="5040"/>
      <w:jc w:val="center"/>
    </w:pPr>
    <w:rPr>
      <w:sz w:val="48"/>
      <w:szCs w:val="72"/>
      <w:lang w:val="en-US"/>
    </w:rPr>
  </w:style>
  <w:style w:type="character" w:customStyle="1" w:styleId="TitleChar">
    <w:name w:val="Title Char"/>
    <w:basedOn w:val="DefaultParagraphFont"/>
    <w:link w:val="Title"/>
    <w:rsid w:val="008D2F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FB2"/>
    <w:pPr>
      <w:tabs>
        <w:tab w:val="left" w:pos="3600"/>
        <w:tab w:val="left" w:pos="3958"/>
      </w:tabs>
    </w:pPr>
  </w:style>
  <w:style w:type="paragraph" w:styleId="List">
    <w:name w:val="List"/>
    <w:basedOn w:val="BodyText"/>
    <w:next w:val="BodyText"/>
    <w:rsid w:val="008D2FB2"/>
    <w:pPr>
      <w:tabs>
        <w:tab w:val="left" w:pos="340"/>
      </w:tabs>
      <w:spacing w:before="60" w:after="60"/>
      <w:ind w:left="340" w:hanging="340"/>
    </w:pPr>
  </w:style>
  <w:style w:type="paragraph" w:customStyle="1" w:styleId="Note">
    <w:name w:val="Note"/>
    <w:basedOn w:val="BodyText"/>
    <w:rsid w:val="008D2F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FB2"/>
    <w:pPr>
      <w:framePr w:wrap="auto" w:hAnchor="text" w:y="6049"/>
    </w:pPr>
    <w:rPr>
      <w:color w:val="000000"/>
      <w:sz w:val="40"/>
    </w:rPr>
  </w:style>
  <w:style w:type="paragraph" w:customStyle="1" w:styleId="TOCTitle">
    <w:name w:val="TOCTitle"/>
    <w:basedOn w:val="Heading1"/>
    <w:rsid w:val="008D2FB2"/>
    <w:pPr>
      <w:spacing w:after="240"/>
      <w:jc w:val="center"/>
      <w:outlineLvl w:val="9"/>
    </w:pPr>
    <w:rPr>
      <w:caps/>
    </w:rPr>
  </w:style>
  <w:style w:type="paragraph" w:customStyle="1" w:styleId="Version">
    <w:name w:val="Version"/>
    <w:rsid w:val="008D2F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2FB2"/>
    <w:pPr>
      <w:keepNext w:val="0"/>
      <w:tabs>
        <w:tab w:val="right" w:pos="4176"/>
      </w:tabs>
      <w:ind w:left="198" w:hanging="198"/>
    </w:pPr>
    <w:rPr>
      <w:rFonts w:ascii="Garamond" w:hAnsi="Garamond"/>
    </w:rPr>
  </w:style>
  <w:style w:type="paragraph" w:styleId="IndexHeading">
    <w:name w:val="index heading"/>
    <w:basedOn w:val="Normal"/>
    <w:next w:val="Index1"/>
    <w:semiHidden/>
    <w:rsid w:val="008D2FB2"/>
    <w:pPr>
      <w:spacing w:before="120" w:after="120"/>
    </w:pPr>
    <w:rPr>
      <w:rFonts w:ascii="Arial" w:hAnsi="Arial"/>
      <w:b/>
      <w:color w:val="918585"/>
      <w:sz w:val="24"/>
    </w:rPr>
  </w:style>
  <w:style w:type="paragraph" w:styleId="Header">
    <w:name w:val="header"/>
    <w:basedOn w:val="Normal"/>
    <w:link w:val="HeaderChar"/>
    <w:rsid w:val="008D2F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FB2"/>
    <w:rPr>
      <w:rFonts w:ascii="Times New Roman" w:eastAsia="Times New Roman" w:hAnsi="Times New Roman" w:cs="Times New Roman"/>
      <w:sz w:val="16"/>
      <w:szCs w:val="20"/>
      <w:lang w:val="en-GB" w:eastAsia="en-US"/>
    </w:rPr>
  </w:style>
  <w:style w:type="paragraph" w:customStyle="1" w:styleId="Chapter">
    <w:name w:val="Chapter"/>
    <w:basedOn w:val="Normal"/>
    <w:rsid w:val="008D2FB2"/>
    <w:pPr>
      <w:spacing w:before="240"/>
    </w:pPr>
    <w:rPr>
      <w:rFonts w:ascii="Times New Roman" w:hAnsi="Times New Roman"/>
      <w:smallCaps/>
      <w:spacing w:val="80"/>
      <w:sz w:val="28"/>
    </w:rPr>
  </w:style>
  <w:style w:type="paragraph" w:customStyle="1" w:styleId="InChapter">
    <w:name w:val="InChapter"/>
    <w:basedOn w:val="Heading3"/>
    <w:rsid w:val="008D2FB2"/>
    <w:pPr>
      <w:spacing w:after="240"/>
      <w:outlineLvl w:val="9"/>
    </w:pPr>
    <w:rPr>
      <w:noProof/>
    </w:rPr>
  </w:style>
  <w:style w:type="paragraph" w:styleId="Index2">
    <w:name w:val="index 2"/>
    <w:basedOn w:val="Normal"/>
    <w:next w:val="Normal"/>
    <w:semiHidden/>
    <w:rsid w:val="008D2FB2"/>
    <w:pPr>
      <w:tabs>
        <w:tab w:val="right" w:pos="4176"/>
      </w:tabs>
      <w:ind w:left="568" w:hanging="284"/>
    </w:pPr>
    <w:rPr>
      <w:rFonts w:ascii="Garamond" w:hAnsi="Garamond"/>
    </w:rPr>
  </w:style>
  <w:style w:type="paragraph" w:customStyle="1" w:styleId="Byline">
    <w:name w:val="Byline"/>
    <w:rsid w:val="008D2F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FB2"/>
    <w:pPr>
      <w:tabs>
        <w:tab w:val="clear" w:pos="3600"/>
        <w:tab w:val="clear" w:pos="3958"/>
      </w:tabs>
      <w:jc w:val="right"/>
    </w:pPr>
  </w:style>
  <w:style w:type="character" w:styleId="Emphasis">
    <w:name w:val="Emphasis"/>
    <w:basedOn w:val="DefaultParagraphFont"/>
    <w:qFormat/>
    <w:rsid w:val="008D2FB2"/>
    <w:rPr>
      <w:i/>
    </w:rPr>
  </w:style>
  <w:style w:type="paragraph" w:styleId="Caption">
    <w:name w:val="caption"/>
    <w:basedOn w:val="BodyText"/>
    <w:next w:val="Normal"/>
    <w:qFormat/>
    <w:rsid w:val="008D2FB2"/>
    <w:pPr>
      <w:framePr w:w="2268" w:hSpace="181" w:vSpace="181" w:wrap="around" w:vAnchor="text" w:hAnchor="page" w:x="1135" w:y="285" w:anchorLock="1"/>
    </w:pPr>
    <w:rPr>
      <w:i/>
    </w:rPr>
  </w:style>
  <w:style w:type="paragraph" w:customStyle="1" w:styleId="MiniTOCTitle">
    <w:name w:val="MiniTOCTitle"/>
    <w:basedOn w:val="Heading4"/>
    <w:rsid w:val="008D2FB2"/>
    <w:pPr>
      <w:spacing w:before="240"/>
      <w:outlineLvl w:val="9"/>
    </w:pPr>
    <w:rPr>
      <w:noProof/>
      <w:sz w:val="24"/>
    </w:rPr>
  </w:style>
  <w:style w:type="paragraph" w:customStyle="1" w:styleId="MiniTOCItem">
    <w:name w:val="MiniTOCItem"/>
    <w:basedOn w:val="ListBullet"/>
    <w:rsid w:val="008D2FB2"/>
    <w:pPr>
      <w:numPr>
        <w:numId w:val="0"/>
      </w:numPr>
      <w:tabs>
        <w:tab w:val="right" w:leader="dot" w:pos="6521"/>
      </w:tabs>
      <w:spacing w:before="0" w:after="0"/>
    </w:pPr>
  </w:style>
  <w:style w:type="paragraph" w:customStyle="1" w:styleId="TOFTitle">
    <w:name w:val="TOFTitle"/>
    <w:basedOn w:val="TOCTitle"/>
    <w:rsid w:val="008D2FB2"/>
  </w:style>
  <w:style w:type="paragraph" w:styleId="TableofFigures">
    <w:name w:val="table of figures"/>
    <w:basedOn w:val="Normal"/>
    <w:next w:val="Normal"/>
    <w:semiHidden/>
    <w:rsid w:val="008D2FB2"/>
    <w:pPr>
      <w:tabs>
        <w:tab w:val="right" w:leader="dot" w:pos="9072"/>
      </w:tabs>
      <w:ind w:left="970" w:hanging="403"/>
    </w:pPr>
    <w:rPr>
      <w:rFonts w:ascii="Times New Roman" w:hAnsi="Times New Roman"/>
      <w:b/>
    </w:rPr>
  </w:style>
  <w:style w:type="paragraph" w:styleId="ListNumber">
    <w:name w:val="List Number"/>
    <w:basedOn w:val="List"/>
    <w:rsid w:val="008D2FB2"/>
    <w:pPr>
      <w:numPr>
        <w:numId w:val="16"/>
      </w:numPr>
      <w:tabs>
        <w:tab w:val="clear" w:pos="340"/>
      </w:tabs>
    </w:pPr>
  </w:style>
  <w:style w:type="character" w:customStyle="1" w:styleId="WingdingSymbols">
    <w:name w:val="Wingding Symbols"/>
    <w:rsid w:val="008D2FB2"/>
    <w:rPr>
      <w:rFonts w:ascii="Wingdings" w:hAnsi="Wingdings"/>
    </w:rPr>
  </w:style>
  <w:style w:type="paragraph" w:customStyle="1" w:styleId="TableHeading">
    <w:name w:val="Table Heading"/>
    <w:basedOn w:val="HeadingBase"/>
    <w:rsid w:val="008D2FB2"/>
    <w:pPr>
      <w:keepLines/>
      <w:pBdr>
        <w:bottom w:val="single" w:sz="6" w:space="1" w:color="918585"/>
      </w:pBdr>
      <w:spacing w:before="240"/>
    </w:pPr>
  </w:style>
  <w:style w:type="character" w:customStyle="1" w:styleId="HotSpot">
    <w:name w:val="HotSpot"/>
    <w:rsid w:val="008D2FB2"/>
    <w:rPr>
      <w:color w:val="0033CC"/>
      <w:u w:val="none"/>
    </w:rPr>
  </w:style>
  <w:style w:type="paragraph" w:customStyle="1" w:styleId="BodyTextRight">
    <w:name w:val="Body Text Right"/>
    <w:basedOn w:val="BodyText"/>
    <w:rsid w:val="008D2FB2"/>
    <w:pPr>
      <w:spacing w:before="0" w:after="0"/>
      <w:jc w:val="right"/>
    </w:pPr>
  </w:style>
  <w:style w:type="paragraph" w:styleId="Index3">
    <w:name w:val="index 3"/>
    <w:basedOn w:val="ListNumber2"/>
    <w:next w:val="Normal"/>
    <w:semiHidden/>
    <w:rsid w:val="008D2FB2"/>
    <w:pPr>
      <w:numPr>
        <w:numId w:val="0"/>
      </w:numPr>
      <w:tabs>
        <w:tab w:val="right" w:leader="dot" w:pos="4176"/>
      </w:tabs>
    </w:pPr>
  </w:style>
  <w:style w:type="paragraph" w:styleId="ListNumber2">
    <w:name w:val="List Number 2"/>
    <w:basedOn w:val="List2"/>
    <w:rsid w:val="008D2FB2"/>
    <w:pPr>
      <w:numPr>
        <w:numId w:val="11"/>
      </w:numPr>
      <w:tabs>
        <w:tab w:val="clear" w:pos="1060"/>
      </w:tabs>
    </w:pPr>
  </w:style>
  <w:style w:type="paragraph" w:customStyle="1" w:styleId="MarginNote">
    <w:name w:val="Margin Note"/>
    <w:basedOn w:val="BodyText"/>
    <w:rsid w:val="008D2F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F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F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2FB2"/>
    <w:rPr>
      <w:sz w:val="32"/>
    </w:rPr>
  </w:style>
  <w:style w:type="paragraph" w:customStyle="1" w:styleId="HeadingProcedure">
    <w:name w:val="Heading Procedure"/>
    <w:basedOn w:val="HeadingBase"/>
    <w:next w:val="Normal"/>
    <w:rsid w:val="008D2FB2"/>
    <w:pPr>
      <w:tabs>
        <w:tab w:val="left" w:pos="0"/>
      </w:tabs>
      <w:spacing w:before="120" w:after="60"/>
    </w:pPr>
    <w:rPr>
      <w:i/>
      <w:color w:val="918585"/>
      <w:sz w:val="22"/>
    </w:rPr>
  </w:style>
  <w:style w:type="paragraph" w:customStyle="1" w:styleId="TableBodyText">
    <w:name w:val="Table Body Text"/>
    <w:basedOn w:val="BodyText"/>
    <w:rsid w:val="008D2FB2"/>
    <w:pPr>
      <w:spacing w:before="60" w:after="60"/>
    </w:pPr>
  </w:style>
  <w:style w:type="paragraph" w:styleId="ListContinue">
    <w:name w:val="List Continue"/>
    <w:basedOn w:val="List"/>
    <w:rsid w:val="008D2FB2"/>
    <w:pPr>
      <w:ind w:firstLine="0"/>
    </w:pPr>
  </w:style>
  <w:style w:type="paragraph" w:customStyle="1" w:styleId="ListNote">
    <w:name w:val="List Note"/>
    <w:basedOn w:val="List"/>
    <w:rsid w:val="008D2FB2"/>
    <w:pPr>
      <w:pBdr>
        <w:top w:val="single" w:sz="6" w:space="2" w:color="918585"/>
        <w:bottom w:val="single" w:sz="6" w:space="2" w:color="918585"/>
      </w:pBdr>
      <w:tabs>
        <w:tab w:val="left" w:pos="1021"/>
      </w:tabs>
      <w:ind w:firstLine="0"/>
    </w:pPr>
  </w:style>
  <w:style w:type="paragraph" w:customStyle="1" w:styleId="Warning">
    <w:name w:val="Warning"/>
    <w:basedOn w:val="BodyText"/>
    <w:rsid w:val="008D2FB2"/>
    <w:pPr>
      <w:shd w:val="clear" w:color="auto" w:fill="D9D9D9"/>
      <w:tabs>
        <w:tab w:val="left" w:pos="992"/>
      </w:tabs>
      <w:ind w:left="119" w:right="119"/>
    </w:pPr>
    <w:rPr>
      <w:sz w:val="20"/>
    </w:rPr>
  </w:style>
  <w:style w:type="paragraph" w:customStyle="1" w:styleId="MarginIcons">
    <w:name w:val="Margin Icons"/>
    <w:basedOn w:val="BodyText"/>
    <w:rsid w:val="008D2F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FB2"/>
    <w:rPr>
      <w:rFonts w:ascii="Courier New" w:hAnsi="Courier New"/>
    </w:rPr>
  </w:style>
  <w:style w:type="paragraph" w:customStyle="1" w:styleId="NoteBullet">
    <w:name w:val="Note Bullet"/>
    <w:basedOn w:val="Note"/>
    <w:rsid w:val="008D2FB2"/>
    <w:pPr>
      <w:tabs>
        <w:tab w:val="clear" w:pos="680"/>
      </w:tabs>
      <w:spacing w:before="60" w:after="60"/>
    </w:pPr>
  </w:style>
  <w:style w:type="paragraph" w:customStyle="1" w:styleId="SubHeading2">
    <w:name w:val="SubHeading2"/>
    <w:basedOn w:val="HeadingBase"/>
    <w:rsid w:val="008D2FB2"/>
    <w:pPr>
      <w:spacing w:before="240" w:after="60"/>
    </w:pPr>
    <w:rPr>
      <w:sz w:val="20"/>
    </w:rPr>
  </w:style>
  <w:style w:type="paragraph" w:customStyle="1" w:styleId="SubHeading1">
    <w:name w:val="SubHeading1"/>
    <w:basedOn w:val="HeadingBase"/>
    <w:rsid w:val="008D2FB2"/>
    <w:pPr>
      <w:spacing w:before="240" w:after="60"/>
    </w:pPr>
    <w:rPr>
      <w:color w:val="918585"/>
      <w:sz w:val="22"/>
    </w:rPr>
  </w:style>
  <w:style w:type="paragraph" w:customStyle="1" w:styleId="SideHeading">
    <w:name w:val="Side Heading"/>
    <w:basedOn w:val="HeadingBase"/>
    <w:rsid w:val="008D2F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FB2"/>
    <w:pPr>
      <w:numPr>
        <w:numId w:val="12"/>
      </w:numPr>
    </w:pPr>
  </w:style>
  <w:style w:type="paragraph" w:styleId="PlainText">
    <w:name w:val="Plain Text"/>
    <w:basedOn w:val="Normal"/>
    <w:link w:val="PlainTextChar"/>
    <w:rsid w:val="008D2FB2"/>
    <w:rPr>
      <w:sz w:val="20"/>
    </w:rPr>
  </w:style>
  <w:style w:type="character" w:customStyle="1" w:styleId="PlainTextChar">
    <w:name w:val="Plain Text Char"/>
    <w:basedOn w:val="DefaultParagraphFont"/>
    <w:link w:val="PlainText"/>
    <w:rsid w:val="008D2FB2"/>
    <w:rPr>
      <w:rFonts w:ascii="Courier New" w:eastAsia="Times New Roman" w:hAnsi="Courier New" w:cs="Times New Roman"/>
      <w:sz w:val="20"/>
      <w:szCs w:val="20"/>
      <w:lang w:eastAsia="en-US"/>
    </w:rPr>
  </w:style>
  <w:style w:type="character" w:customStyle="1" w:styleId="MenuOption">
    <w:name w:val="Menu Option"/>
    <w:basedOn w:val="DefaultParagraphFont"/>
    <w:rsid w:val="008D2FB2"/>
    <w:rPr>
      <w:b/>
      <w:smallCaps/>
    </w:rPr>
  </w:style>
  <w:style w:type="paragraph" w:customStyle="1" w:styleId="TableListNumber">
    <w:name w:val="Table List Number"/>
    <w:basedOn w:val="ListNumber"/>
    <w:rsid w:val="008D2FB2"/>
    <w:pPr>
      <w:numPr>
        <w:numId w:val="0"/>
      </w:numPr>
    </w:pPr>
  </w:style>
  <w:style w:type="paragraph" w:styleId="TOC4">
    <w:name w:val="toc 4"/>
    <w:basedOn w:val="TOCBase"/>
    <w:next w:val="Normal"/>
    <w:semiHidden/>
    <w:rsid w:val="008D2FB2"/>
    <w:pPr>
      <w:tabs>
        <w:tab w:val="right" w:leader="dot" w:pos="9071"/>
      </w:tabs>
      <w:ind w:left="1701"/>
    </w:pPr>
  </w:style>
  <w:style w:type="paragraph" w:customStyle="1" w:styleId="ListAlpha">
    <w:name w:val="List Alpha"/>
    <w:basedOn w:val="List"/>
    <w:rsid w:val="008D2FB2"/>
    <w:pPr>
      <w:numPr>
        <w:numId w:val="10"/>
      </w:numPr>
    </w:pPr>
  </w:style>
  <w:style w:type="paragraph" w:customStyle="1" w:styleId="ListAlpha2">
    <w:name w:val="List Alpha 2"/>
    <w:basedOn w:val="List2"/>
    <w:rsid w:val="008D2FB2"/>
    <w:pPr>
      <w:numPr>
        <w:numId w:val="9"/>
      </w:numPr>
    </w:pPr>
  </w:style>
  <w:style w:type="paragraph" w:styleId="List2">
    <w:name w:val="List 2"/>
    <w:basedOn w:val="BodyText"/>
    <w:rsid w:val="008D2FB2"/>
    <w:pPr>
      <w:tabs>
        <w:tab w:val="left" w:pos="680"/>
      </w:tabs>
      <w:spacing w:before="60" w:after="60"/>
      <w:ind w:left="680" w:hanging="340"/>
    </w:pPr>
  </w:style>
  <w:style w:type="paragraph" w:styleId="List3">
    <w:name w:val="List 3"/>
    <w:basedOn w:val="BodyText"/>
    <w:rsid w:val="008D2FB2"/>
    <w:pPr>
      <w:tabs>
        <w:tab w:val="left" w:pos="1021"/>
      </w:tabs>
      <w:spacing w:before="60" w:after="60"/>
      <w:ind w:left="1020" w:hanging="340"/>
    </w:pPr>
  </w:style>
  <w:style w:type="paragraph" w:styleId="List4">
    <w:name w:val="List 4"/>
    <w:basedOn w:val="BodyText"/>
    <w:rsid w:val="008D2FB2"/>
    <w:pPr>
      <w:tabs>
        <w:tab w:val="left" w:pos="1361"/>
      </w:tabs>
      <w:spacing w:before="60" w:after="60"/>
      <w:ind w:left="1361" w:hanging="340"/>
    </w:pPr>
  </w:style>
  <w:style w:type="paragraph" w:styleId="List5">
    <w:name w:val="List 5"/>
    <w:basedOn w:val="BodyText"/>
    <w:rsid w:val="008D2FB2"/>
    <w:pPr>
      <w:tabs>
        <w:tab w:val="left" w:pos="1701"/>
      </w:tabs>
      <w:spacing w:before="60" w:after="60"/>
      <w:ind w:left="1701" w:hanging="340"/>
    </w:pPr>
  </w:style>
  <w:style w:type="paragraph" w:styleId="ListBullet4">
    <w:name w:val="List Bullet 4"/>
    <w:basedOn w:val="List4"/>
    <w:rsid w:val="008D2FB2"/>
    <w:pPr>
      <w:numPr>
        <w:numId w:val="4"/>
      </w:numPr>
      <w:tabs>
        <w:tab w:val="clear" w:pos="1361"/>
      </w:tabs>
    </w:pPr>
  </w:style>
  <w:style w:type="paragraph" w:styleId="ListBullet5">
    <w:name w:val="List Bullet 5"/>
    <w:basedOn w:val="List5"/>
    <w:rsid w:val="008D2FB2"/>
    <w:pPr>
      <w:numPr>
        <w:numId w:val="5"/>
      </w:numPr>
    </w:pPr>
  </w:style>
  <w:style w:type="paragraph" w:styleId="ListContinue2">
    <w:name w:val="List Continue 2"/>
    <w:basedOn w:val="List2"/>
    <w:rsid w:val="008D2FB2"/>
    <w:pPr>
      <w:ind w:firstLine="0"/>
    </w:pPr>
  </w:style>
  <w:style w:type="paragraph" w:styleId="ListContinue3">
    <w:name w:val="List Continue 3"/>
    <w:basedOn w:val="List3"/>
    <w:rsid w:val="008D2FB2"/>
    <w:pPr>
      <w:ind w:left="1021" w:firstLine="0"/>
    </w:pPr>
  </w:style>
  <w:style w:type="paragraph" w:styleId="ListContinue4">
    <w:name w:val="List Continue 4"/>
    <w:basedOn w:val="List4"/>
    <w:rsid w:val="008D2FB2"/>
    <w:pPr>
      <w:ind w:firstLine="0"/>
    </w:pPr>
  </w:style>
  <w:style w:type="paragraph" w:styleId="ListContinue5">
    <w:name w:val="List Continue 5"/>
    <w:basedOn w:val="List5"/>
    <w:rsid w:val="008D2FB2"/>
    <w:pPr>
      <w:ind w:firstLine="0"/>
    </w:pPr>
  </w:style>
  <w:style w:type="paragraph" w:styleId="ListNumber3">
    <w:name w:val="List Number 3"/>
    <w:basedOn w:val="List3"/>
    <w:rsid w:val="008D2FB2"/>
    <w:pPr>
      <w:numPr>
        <w:numId w:val="6"/>
      </w:numPr>
    </w:pPr>
  </w:style>
  <w:style w:type="paragraph" w:styleId="ListNumber4">
    <w:name w:val="List Number 4"/>
    <w:basedOn w:val="List4"/>
    <w:rsid w:val="008D2FB2"/>
    <w:pPr>
      <w:numPr>
        <w:numId w:val="7"/>
      </w:numPr>
    </w:pPr>
  </w:style>
  <w:style w:type="paragraph" w:styleId="ListNumber5">
    <w:name w:val="List Number 5"/>
    <w:basedOn w:val="List5"/>
    <w:rsid w:val="008D2FB2"/>
    <w:pPr>
      <w:numPr>
        <w:numId w:val="8"/>
      </w:numPr>
    </w:pPr>
  </w:style>
  <w:style w:type="paragraph" w:styleId="BlockText">
    <w:name w:val="Block Text"/>
    <w:basedOn w:val="Normal"/>
    <w:rsid w:val="008D2FB2"/>
    <w:pPr>
      <w:spacing w:after="120"/>
      <w:ind w:left="1440" w:right="1440"/>
    </w:pPr>
  </w:style>
  <w:style w:type="character" w:customStyle="1" w:styleId="Subscript">
    <w:name w:val="Subscript"/>
    <w:basedOn w:val="DefaultParagraphFont"/>
    <w:rsid w:val="008D2FB2"/>
    <w:rPr>
      <w:sz w:val="16"/>
      <w:vertAlign w:val="subscript"/>
    </w:rPr>
  </w:style>
  <w:style w:type="character" w:customStyle="1" w:styleId="Superscript">
    <w:name w:val="Superscript"/>
    <w:basedOn w:val="DefaultParagraphFont"/>
    <w:rsid w:val="008D2FB2"/>
    <w:rPr>
      <w:sz w:val="16"/>
      <w:vertAlign w:val="superscript"/>
    </w:rPr>
  </w:style>
  <w:style w:type="character" w:customStyle="1" w:styleId="Symbols">
    <w:name w:val="Symbols"/>
    <w:basedOn w:val="DefaultParagraphFont"/>
    <w:rsid w:val="008D2FB2"/>
    <w:rPr>
      <w:rFonts w:ascii="Symbol" w:hAnsi="Symbol"/>
    </w:rPr>
  </w:style>
  <w:style w:type="character" w:customStyle="1" w:styleId="MenuOptions">
    <w:name w:val="Menu Options"/>
    <w:basedOn w:val="DefaultParagraphFont"/>
    <w:rsid w:val="008D2FB2"/>
    <w:rPr>
      <w:rFonts w:ascii="Arial Narrow" w:hAnsi="Arial Narrow"/>
      <w:smallCaps/>
    </w:rPr>
  </w:style>
  <w:style w:type="character" w:customStyle="1" w:styleId="Buttons">
    <w:name w:val="Buttons"/>
    <w:basedOn w:val="DefaultParagraphFont"/>
    <w:rsid w:val="008D2FB2"/>
    <w:rPr>
      <w:b/>
    </w:rPr>
  </w:style>
  <w:style w:type="character" w:customStyle="1" w:styleId="Underlined">
    <w:name w:val="Underlined"/>
    <w:basedOn w:val="DefaultParagraphFont"/>
    <w:rsid w:val="008D2FB2"/>
    <w:rPr>
      <w:u w:val="single"/>
    </w:rPr>
  </w:style>
  <w:style w:type="paragraph" w:customStyle="1" w:styleId="TableBodyTextRight">
    <w:name w:val="Table Body Text Right"/>
    <w:basedOn w:val="TableBodyText"/>
    <w:rsid w:val="008D2FB2"/>
    <w:pPr>
      <w:widowControl w:val="0"/>
      <w:autoSpaceDE w:val="0"/>
      <w:autoSpaceDN w:val="0"/>
      <w:adjustRightInd w:val="0"/>
      <w:jc w:val="right"/>
    </w:pPr>
    <w:rPr>
      <w:rFonts w:cs="Arial"/>
      <w:szCs w:val="18"/>
    </w:rPr>
  </w:style>
  <w:style w:type="paragraph" w:customStyle="1" w:styleId="CopyrightText">
    <w:name w:val="Copyright Text"/>
    <w:basedOn w:val="BodyText"/>
    <w:rsid w:val="008D2FB2"/>
    <w:rPr>
      <w:sz w:val="18"/>
    </w:rPr>
  </w:style>
  <w:style w:type="paragraph" w:customStyle="1" w:styleId="BodySmallRight">
    <w:name w:val="Body Small Right"/>
    <w:basedOn w:val="BodyTextRight"/>
    <w:rsid w:val="008D2FB2"/>
    <w:rPr>
      <w:sz w:val="18"/>
      <w:szCs w:val="18"/>
    </w:rPr>
  </w:style>
  <w:style w:type="paragraph" w:customStyle="1" w:styleId="MarginEdition">
    <w:name w:val="Margin Edition"/>
    <w:basedOn w:val="MarginNote"/>
    <w:rsid w:val="008D2FB2"/>
    <w:pPr>
      <w:spacing w:before="0" w:after="0"/>
    </w:pPr>
    <w:rPr>
      <w:rFonts w:ascii="Times New Roman" w:hAnsi="Times New Roman"/>
      <w:color w:val="999999"/>
    </w:rPr>
  </w:style>
  <w:style w:type="paragraph" w:customStyle="1" w:styleId="Spacer">
    <w:name w:val="Spacer"/>
    <w:basedOn w:val="Normal"/>
    <w:rsid w:val="008D2FB2"/>
    <w:rPr>
      <w:sz w:val="2"/>
      <w:szCs w:val="2"/>
    </w:rPr>
  </w:style>
  <w:style w:type="character" w:customStyle="1" w:styleId="Small">
    <w:name w:val="Small"/>
    <w:basedOn w:val="DefaultParagraphFont"/>
    <w:rsid w:val="008D2FB2"/>
    <w:rPr>
      <w:sz w:val="16"/>
    </w:rPr>
  </w:style>
  <w:style w:type="paragraph" w:customStyle="1" w:styleId="WideTable">
    <w:name w:val="Wide Table"/>
    <w:basedOn w:val="Normal"/>
    <w:rsid w:val="008D2FB2"/>
    <w:pPr>
      <w:ind w:left="-1418"/>
    </w:pPr>
    <w:rPr>
      <w:sz w:val="2"/>
      <w:szCs w:val="2"/>
    </w:rPr>
  </w:style>
  <w:style w:type="character" w:styleId="PageNumber">
    <w:name w:val="page number"/>
    <w:basedOn w:val="DefaultParagraphFont"/>
    <w:rsid w:val="008D2FB2"/>
  </w:style>
  <w:style w:type="paragraph" w:styleId="Quote">
    <w:name w:val="Quote"/>
    <w:basedOn w:val="Heading1"/>
    <w:link w:val="QuoteChar"/>
    <w:qFormat/>
    <w:rsid w:val="008D2FB2"/>
    <w:rPr>
      <w:b w:val="0"/>
      <w:sz w:val="72"/>
      <w:szCs w:val="72"/>
      <w:lang w:val="en-NZ"/>
    </w:rPr>
  </w:style>
  <w:style w:type="character" w:customStyle="1" w:styleId="QuoteChar">
    <w:name w:val="Quote Char"/>
    <w:basedOn w:val="DefaultParagraphFont"/>
    <w:link w:val="Quote"/>
    <w:rsid w:val="008D2F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FB2"/>
    <w:pPr>
      <w:pageBreakBefore/>
    </w:pPr>
  </w:style>
  <w:style w:type="paragraph" w:customStyle="1" w:styleId="Border">
    <w:name w:val="Border"/>
    <w:basedOn w:val="Normal"/>
    <w:qFormat/>
    <w:rsid w:val="008D2F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FB2"/>
    <w:rPr>
      <w:b/>
      <w:bCs/>
      <w:i/>
      <w:iCs/>
      <w:color w:val="auto"/>
    </w:rPr>
  </w:style>
  <w:style w:type="paragraph" w:styleId="IntenseQuote">
    <w:name w:val="Intense Quote"/>
    <w:basedOn w:val="Normal"/>
    <w:next w:val="Normal"/>
    <w:link w:val="IntenseQuoteChar"/>
    <w:uiPriority w:val="30"/>
    <w:qFormat/>
    <w:rsid w:val="008D2F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F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2FB2"/>
    <w:rPr>
      <w:smallCaps/>
      <w:color w:val="auto"/>
      <w:u w:val="single"/>
    </w:rPr>
  </w:style>
  <w:style w:type="character" w:styleId="IntenseReference">
    <w:name w:val="Intense Reference"/>
    <w:basedOn w:val="DefaultParagraphFont"/>
    <w:uiPriority w:val="32"/>
    <w:qFormat/>
    <w:rsid w:val="008D2FB2"/>
    <w:rPr>
      <w:b/>
      <w:bCs/>
      <w:smallCaps/>
      <w:color w:val="auto"/>
      <w:spacing w:val="5"/>
      <w:u w:val="single"/>
    </w:rPr>
  </w:style>
  <w:style w:type="paragraph" w:customStyle="1" w:styleId="2ColumnHeading">
    <w:name w:val="2Column Heading"/>
    <w:basedOn w:val="BodyText"/>
    <w:qFormat/>
    <w:rsid w:val="008D2FB2"/>
    <w:pPr>
      <w:spacing w:after="60"/>
      <w:ind w:left="-2268"/>
    </w:pPr>
    <w:rPr>
      <w:b/>
    </w:rPr>
  </w:style>
  <w:style w:type="paragraph" w:customStyle="1" w:styleId="Heading1TOC">
    <w:name w:val="Heading1 TOC"/>
    <w:basedOn w:val="Normal"/>
    <w:qFormat/>
    <w:rsid w:val="008D2FB2"/>
    <w:pPr>
      <w:spacing w:before="240" w:after="120"/>
    </w:pPr>
    <w:rPr>
      <w:rFonts w:ascii="Times New Roman" w:hAnsi="Times New Roman"/>
      <w:b/>
      <w:sz w:val="32"/>
    </w:rPr>
  </w:style>
  <w:style w:type="paragraph" w:customStyle="1" w:styleId="Heading2TOC">
    <w:name w:val="Heading2 TOC"/>
    <w:basedOn w:val="Normal"/>
    <w:qFormat/>
    <w:rsid w:val="008D2FB2"/>
    <w:pPr>
      <w:spacing w:before="240" w:after="60"/>
    </w:pPr>
    <w:rPr>
      <w:rFonts w:ascii="Times New Roman" w:hAnsi="Times New Roman"/>
      <w:b/>
      <w:sz w:val="28"/>
    </w:rPr>
  </w:style>
  <w:style w:type="character" w:customStyle="1" w:styleId="Underline">
    <w:name w:val="Underline"/>
    <w:basedOn w:val="DefaultParagraphFont"/>
    <w:qFormat/>
    <w:rsid w:val="008D2FB2"/>
    <w:rPr>
      <w:u w:val="single"/>
    </w:rPr>
  </w:style>
  <w:style w:type="character" w:customStyle="1" w:styleId="BoldandItalics">
    <w:name w:val="Bold and Italics"/>
    <w:qFormat/>
    <w:rsid w:val="008D2FB2"/>
    <w:rPr>
      <w:b/>
      <w:i/>
      <w:u w:val="none"/>
    </w:rPr>
  </w:style>
  <w:style w:type="paragraph" w:styleId="BalloonText">
    <w:name w:val="Balloon Text"/>
    <w:basedOn w:val="Normal"/>
    <w:link w:val="BalloonTextChar"/>
    <w:rsid w:val="008D2FB2"/>
    <w:rPr>
      <w:rFonts w:ascii="Tahoma" w:hAnsi="Tahoma" w:cs="Tahoma"/>
      <w:sz w:val="16"/>
      <w:szCs w:val="16"/>
    </w:rPr>
  </w:style>
  <w:style w:type="character" w:customStyle="1" w:styleId="BalloonTextChar">
    <w:name w:val="Balloon Text Char"/>
    <w:basedOn w:val="DefaultParagraphFont"/>
    <w:link w:val="BalloonText"/>
    <w:rsid w:val="008D2F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2F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2F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2FB2"/>
    <w:rPr>
      <w:b/>
      <w:color w:val="660033"/>
      <w:spacing w:val="0"/>
    </w:rPr>
  </w:style>
  <w:style w:type="paragraph" w:customStyle="1" w:styleId="Nameditemlist">
    <w:name w:val="Named item list"/>
    <w:basedOn w:val="BodyText"/>
    <w:qFormat/>
    <w:rsid w:val="008D2FB2"/>
    <w:pPr>
      <w:tabs>
        <w:tab w:val="left" w:pos="2835"/>
      </w:tabs>
      <w:ind w:left="2835" w:hanging="2835"/>
    </w:pPr>
  </w:style>
  <w:style w:type="paragraph" w:customStyle="1" w:styleId="BodyTextnopadding">
    <w:name w:val="Body Text no padding"/>
    <w:basedOn w:val="BodyText"/>
    <w:qFormat/>
    <w:rsid w:val="008D2FB2"/>
    <w:pPr>
      <w:spacing w:before="0" w:after="0"/>
    </w:pPr>
  </w:style>
  <w:style w:type="paragraph" w:customStyle="1" w:styleId="BodyTextBold">
    <w:name w:val="Body Text Bold"/>
    <w:basedOn w:val="BodyText"/>
    <w:qFormat/>
    <w:rsid w:val="008D2FB2"/>
    <w:rPr>
      <w:b/>
    </w:rPr>
  </w:style>
  <w:style w:type="character" w:styleId="Hyperlink">
    <w:name w:val="Hyperlink"/>
    <w:basedOn w:val="DefaultParagraphFont"/>
    <w:uiPriority w:val="99"/>
    <w:unhideWhenUsed/>
    <w:rsid w:val="009D37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3096</Words>
  <Characters>18579</Characters>
  <Application>Microsoft Office Word</Application>
  <DocSecurity>0</DocSecurity>
  <Lines>619</Lines>
  <Paragraphs>433</Paragraphs>
  <ScaleCrop>false</ScaleCrop>
  <Company>Author-it Software Corporation Ltd.</Company>
  <LinksUpToDate>false</LinksUpToDate>
  <CharactersWithSpaces>21242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TLILIC0014 Licence to operate a slewing mobile crane (up to 100 Tonnes)</dc:title>
  <dc:subject>Approved</dc:subject>
  <dc:creator>Industry Skills Australia</dc:creator>
  <cp:keywords>Release: 2</cp:keywords>
  <dc:description>Review Date: 12 April 2008</dc:description>
  <cp:lastModifiedBy>HSD_TPCMSd.prod</cp:lastModifiedBy>
  <cp:revision>3</cp:revision>
  <dcterms:created xsi:type="dcterms:W3CDTF">2025-03-01T09:46:00Z</dcterms:created>
  <dcterms:modified xsi:type="dcterms:W3CDTF">2025-03-01T09:46:00Z</dcterms:modified>
</cp:coreProperties>
</file>