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4F8F" w:rsidP="006E4F8F">
      <w:pPr>
        <w:pStyle w:val="Title"/>
      </w:pPr>
      <w:r>
        <w:fldChar w:fldCharType="begin"/>
      </w:r>
      <w:r>
        <w:instrText xml:space="preserve"> TITLE   \* MERGEFORMAT </w:instrText>
      </w:r>
      <w:r>
        <w:fldChar w:fldCharType="separate"/>
      </w:r>
      <w:r>
        <w:t>TLILIC0006 Licence to operate a bridge and gantry crane</w:t>
      </w:r>
      <w:r>
        <w:fldChar w:fldCharType="end"/>
      </w:r>
    </w:p>
    <w:p w:rsidR="006E4F8F" w:rsidP="006E4F8F">
      <w:pPr>
        <w:pStyle w:val="Version"/>
        <w:sectPr w:rsidSect="002674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67428" w:rsidP="00267428">
      <w:pPr>
        <w:pStyle w:val="SuperHeading"/>
      </w:pPr>
      <w:r w:rsidRPr="00267428">
        <w:t>TLILIC0006 Licence to operate a bridge and gantry crane</w:t>
      </w:r>
    </w:p>
    <w:p w:rsidR="00000000" w:rsidRPr="00267428" w:rsidP="00267428">
      <w:pPr>
        <w:pStyle w:val="Heading1"/>
      </w:pPr>
      <w:bookmarkStart w:id="1" w:name="O_1063180"/>
      <w:bookmarkEnd w:id="1"/>
      <w:r w:rsidRPr="00267428">
        <w:t>Modification History</w:t>
      </w:r>
    </w:p>
    <w:tbl>
      <w:tblPr>
        <w:tblW w:w="9497" w:type="dxa"/>
        <w:tblLayout w:type="fixed"/>
        <w:tblCellMar>
          <w:left w:w="62" w:type="dxa"/>
          <w:right w:w="62" w:type="dxa"/>
        </w:tblCellMar>
        <w:tblLook w:val="0000"/>
      </w:tblPr>
      <w:tblGrid>
        <w:gridCol w:w="9497"/>
      </w:tblGrid>
      <w:tr w:rsidTr="002674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7428" w:rsidP="00267428">
            <w:pPr>
              <w:pStyle w:val="BodyText"/>
            </w:pPr>
            <w:r w:rsidRPr="00267428">
              <w:t>Release 2. This is the second release of this unit of competency in the TLI Transport and Logistics Training Package:</w:t>
            </w:r>
          </w:p>
          <w:p w:rsidR="00000000" w:rsidRPr="00267428" w:rsidP="00267428">
            <w:pPr>
              <w:pStyle w:val="ListBullet"/>
            </w:pPr>
            <w:r w:rsidRPr="00267428">
              <w:t>Minor statement changes in unit Application</w:t>
            </w:r>
          </w:p>
          <w:p w:rsidR="00000000" w:rsidRPr="00267428" w:rsidP="00267428">
            <w:pPr>
              <w:pStyle w:val="ListBullet"/>
            </w:pPr>
            <w:r w:rsidRPr="00267428">
              <w:t>Performance criteria change to bridge or gantry crane</w:t>
            </w:r>
          </w:p>
          <w:p w:rsidR="00000000" w:rsidRPr="00267428" w:rsidP="00267428">
            <w:pPr>
              <w:pStyle w:val="ListBullet"/>
            </w:pPr>
            <w:r w:rsidRPr="00267428">
              <w:t>Minor wording changes and re-ordering of Performance Evidence</w:t>
            </w:r>
          </w:p>
          <w:p w:rsidR="00000000" w:rsidRPr="00267428" w:rsidP="00267428">
            <w:pPr>
              <w:pStyle w:val="ListBullet"/>
            </w:pPr>
            <w:r w:rsidRPr="00267428">
              <w:t>Minor wording changes and re-ordering of Knowledge Evidence</w:t>
            </w:r>
          </w:p>
          <w:p w:rsidR="00000000" w:rsidP="00267428">
            <w:pPr>
              <w:pStyle w:val="ListBullet"/>
              <w:rPr>
                <w:lang w:val="en-NZ"/>
              </w:rPr>
            </w:pPr>
            <w:r w:rsidRPr="00267428">
              <w:t>Minor statement changes in Assessment Conditions.</w:t>
            </w:r>
          </w:p>
        </w:tc>
      </w:tr>
      <w:tr w:rsidTr="002674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7428" w:rsidP="00267428">
            <w:pPr>
              <w:pStyle w:val="BodyText"/>
            </w:pPr>
            <w:r w:rsidRPr="00267428">
              <w:t>Release 1. This is the first release of this unit of competency in the TLI Transpor</w:t>
            </w:r>
            <w:r w:rsidRPr="00267428">
              <w:t>t and Logistics Training Package.</w:t>
            </w:r>
          </w:p>
        </w:tc>
      </w:tr>
    </w:tbl>
    <w:p w:rsidR="00000000" w:rsidRPr="00267428" w:rsidP="00267428">
      <w:pPr>
        <w:pStyle w:val="NoPaddingFontSize1"/>
      </w:pPr>
    </w:p>
    <w:p w:rsidR="00000000" w:rsidRPr="00267428" w:rsidP="00267428">
      <w:pPr>
        <w:pStyle w:val="AllowPageBreak"/>
      </w:pPr>
    </w:p>
    <w:p w:rsidR="00000000" w:rsidRPr="00267428" w:rsidP="00267428">
      <w:pPr>
        <w:pStyle w:val="Heading1"/>
      </w:pPr>
      <w:bookmarkStart w:id="2" w:name="O_1063179"/>
      <w:bookmarkEnd w:id="2"/>
      <w:r w:rsidRPr="00267428">
        <w:t>Application</w:t>
      </w:r>
    </w:p>
    <w:tbl>
      <w:tblPr>
        <w:tblW w:w="9497" w:type="dxa"/>
        <w:tblLayout w:type="fixed"/>
        <w:tblCellMar>
          <w:left w:w="62" w:type="dxa"/>
          <w:right w:w="62" w:type="dxa"/>
        </w:tblCellMar>
        <w:tblLook w:val="0000"/>
      </w:tblPr>
      <w:tblGrid>
        <w:gridCol w:w="9497"/>
      </w:tblGrid>
      <w:tr w:rsidTr="002674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7428" w:rsidP="00267428">
            <w:pPr>
              <w:pStyle w:val="BodyText"/>
            </w:pPr>
            <w:r w:rsidRPr="00267428">
              <w:t>This unit specifies the skills and knowledge required to operate bridge cranes and gantry cranes safely. Competence in this unit, does not in itself result in a High Risk Work Licence (HRWL</w:t>
            </w:r>
            <w:r w:rsidRPr="00267428">
              <w:t>) to operate this plant.</w:t>
            </w:r>
          </w:p>
          <w:p w:rsidR="00000000" w:rsidRPr="00267428" w:rsidP="00267428">
            <w:pPr>
              <w:pStyle w:val="BodyText"/>
            </w:pPr>
            <w:r w:rsidRPr="00267428">
              <w:t xml:space="preserve">A person undertaking this unit must hold: </w:t>
            </w:r>
          </w:p>
          <w:p w:rsidR="00000000" w:rsidRPr="00267428" w:rsidP="00267428">
            <w:pPr>
              <w:pStyle w:val="ListBullet"/>
            </w:pPr>
            <w:r w:rsidRPr="00267428">
              <w:t>a current National HRWL to perform dogging or a current certification for a specific VET course for HRWL to perform dogging that has been issued by, or on behalf of a WHS Regulator</w:t>
            </w:r>
          </w:p>
          <w:p w:rsidR="00000000" w:rsidRPr="00267428" w:rsidP="00267428">
            <w:pPr>
              <w:pStyle w:val="BodyText"/>
            </w:pPr>
            <w:r w:rsidRPr="00267428">
              <w:t>Bridge crane means a crane that:</w:t>
            </w:r>
          </w:p>
          <w:p w:rsidR="00000000" w:rsidRPr="00267428" w:rsidP="00267428">
            <w:pPr>
              <w:pStyle w:val="ListBullet"/>
            </w:pPr>
            <w:r w:rsidRPr="00267428">
              <w:t>consists of a bridge beam or beams, that are mounted to end carriages at each end, and</w:t>
            </w:r>
          </w:p>
          <w:p w:rsidR="00000000" w:rsidRPr="00267428" w:rsidP="00267428">
            <w:pPr>
              <w:pStyle w:val="ListBullet"/>
            </w:pPr>
            <w:r w:rsidRPr="00267428">
              <w:t>can travel along elevated runways, and</w:t>
            </w:r>
          </w:p>
          <w:p w:rsidR="00000000" w:rsidRPr="00267428" w:rsidP="00267428">
            <w:pPr>
              <w:pStyle w:val="ListBullet"/>
            </w:pPr>
            <w:r w:rsidRPr="00267428">
              <w:t>has 1 or more hoisting mechanisms arranged to traverse across the bridge.</w:t>
            </w:r>
          </w:p>
          <w:p w:rsidR="00000000" w:rsidRPr="00267428" w:rsidP="00267428">
            <w:pPr>
              <w:pStyle w:val="BodyText"/>
            </w:pPr>
            <w:r w:rsidRPr="00267428">
              <w:t>Gantry crane means a c</w:t>
            </w:r>
            <w:r w:rsidRPr="00267428">
              <w:t>rane that:</w:t>
            </w:r>
          </w:p>
          <w:p w:rsidR="00000000" w:rsidRPr="00267428" w:rsidP="00267428">
            <w:pPr>
              <w:pStyle w:val="ListBullet"/>
            </w:pPr>
            <w:r w:rsidRPr="00267428">
              <w:t>consists of a bridge beam or beams supported at one or both ends by legs mounted to end carriages, and</w:t>
            </w:r>
          </w:p>
          <w:p w:rsidR="00000000" w:rsidRPr="00267428" w:rsidP="00267428">
            <w:pPr>
              <w:pStyle w:val="ListBullet"/>
            </w:pPr>
            <w:r w:rsidRPr="00267428">
              <w:t>can travel on supporting surfaces or deck levels, whether fixed or not, and</w:t>
            </w:r>
          </w:p>
          <w:p w:rsidR="00000000" w:rsidRPr="00267428" w:rsidP="00267428">
            <w:pPr>
              <w:pStyle w:val="ListBullet"/>
            </w:pPr>
            <w:r w:rsidRPr="00267428">
              <w:t>has a crab with 1 or more hoisting units arranged to travel acros</w:t>
            </w:r>
            <w:r w:rsidRPr="00267428">
              <w:t>s the bridge</w:t>
            </w:r>
          </w:p>
          <w:p w:rsidR="00000000" w:rsidRPr="00267428" w:rsidP="00267428">
            <w:pPr>
              <w:pStyle w:val="BodyText"/>
            </w:pPr>
            <w:r w:rsidRPr="00267428">
              <w:t xml:space="preserve">This unit applies to the activities of a person operating bridge crane or gantry crane that is: </w:t>
            </w:r>
          </w:p>
          <w:p w:rsidR="00000000" w:rsidRPr="00267428" w:rsidP="00267428">
            <w:pPr>
              <w:pStyle w:val="ListBullet"/>
            </w:pPr>
            <w:r w:rsidRPr="00267428">
              <w:t>controlled from a permanent cabin or control station on the crane, or</w:t>
            </w:r>
          </w:p>
          <w:p w:rsidR="00000000" w:rsidRPr="00267428" w:rsidP="00267428">
            <w:pPr>
              <w:pStyle w:val="ListBullet"/>
            </w:pPr>
            <w:r w:rsidRPr="00267428">
              <w:t>remotely controlled and having more than 3 powered operations</w:t>
            </w:r>
          </w:p>
          <w:p w:rsidR="00000000" w:rsidRPr="00267428" w:rsidP="00267428">
            <w:pPr>
              <w:pStyle w:val="BodyText"/>
            </w:pPr>
            <w:r w:rsidRPr="00267428">
              <w:t>A person perf</w:t>
            </w:r>
            <w:r w:rsidRPr="00267428">
              <w:t>orming this work is required to hold a bridge and gantry crane HRWL.</w:t>
            </w:r>
          </w:p>
          <w:p w:rsidR="00000000" w:rsidRPr="00267428" w:rsidP="00267428">
            <w:pPr>
              <w:pStyle w:val="BodyText"/>
            </w:pPr>
            <w:r w:rsidRPr="00267428">
              <w:t>This unit requires a person operating a bridge crane or gantry crane to:</w:t>
            </w:r>
          </w:p>
          <w:p w:rsidR="00000000" w:rsidRPr="00267428" w:rsidP="00267428">
            <w:pPr>
              <w:pStyle w:val="ListBullet"/>
            </w:pPr>
            <w:r w:rsidRPr="00267428">
              <w:t>plan for the work/task</w:t>
            </w:r>
          </w:p>
          <w:p w:rsidR="00000000" w:rsidRPr="00267428" w:rsidP="00267428">
            <w:pPr>
              <w:pStyle w:val="ListBullet"/>
            </w:pPr>
            <w:r w:rsidRPr="00267428">
              <w:t>prepare for the work/task</w:t>
            </w:r>
          </w:p>
          <w:p w:rsidR="00000000" w:rsidRPr="00267428" w:rsidP="00267428">
            <w:pPr>
              <w:pStyle w:val="ListBullet"/>
            </w:pPr>
            <w:r w:rsidRPr="00267428">
              <w:t xml:space="preserve">perform work/task </w:t>
            </w:r>
          </w:p>
          <w:p w:rsidR="00000000" w:rsidRPr="00267428" w:rsidP="00267428">
            <w:pPr>
              <w:pStyle w:val="ListBullet"/>
            </w:pPr>
            <w:r w:rsidRPr="00267428">
              <w:t>Pack up</w:t>
            </w:r>
          </w:p>
          <w:p w:rsidR="00000000" w:rsidRPr="00267428" w:rsidP="00267428">
            <w:pPr>
              <w:pStyle w:val="BodyText"/>
            </w:pPr>
            <w:r w:rsidRPr="00267428">
              <w:rPr>
                <w:rStyle w:val="SpecialBold"/>
              </w:rPr>
              <w:t>Licensing/Regulatory Information</w:t>
            </w:r>
          </w:p>
          <w:p w:rsidR="00000000" w:rsidRPr="00267428" w:rsidP="00267428">
            <w:pPr>
              <w:pStyle w:val="BodyText"/>
            </w:pPr>
            <w:r w:rsidRPr="00267428">
              <w:t>Legi</w:t>
            </w:r>
            <w:r w:rsidRPr="00267428">
              <w:t>slative and regulatory requirements are applicable to this unit of competency. This unit is based on the licensing requirements of Part 4.5 of the Model Work Health and Safety (WHS) Regulations and meets Commonwealth, State and Territory HRWL requirements.</w:t>
            </w:r>
            <w:r w:rsidRPr="00267428">
              <w:t xml:space="preserve"> </w:t>
            </w:r>
          </w:p>
          <w:p w:rsidR="00000000" w:rsidRPr="00267428" w:rsidP="00267428">
            <w:pPr>
              <w:pStyle w:val="BodyText"/>
            </w:pPr>
            <w:r w:rsidRPr="00267428">
              <w:t xml:space="preserve">The National Assessment Instrument (NAI) is the mandated assessment for the HRWL to operate the relevant licencing class as detailed in this unit.  </w:t>
            </w:r>
          </w:p>
        </w:tc>
      </w:tr>
    </w:tbl>
    <w:p w:rsidR="00000000" w:rsidRPr="00267428" w:rsidP="00267428">
      <w:pPr>
        <w:pStyle w:val="NoPaddingFontSize1"/>
      </w:pPr>
    </w:p>
    <w:p w:rsidR="00000000" w:rsidRPr="00267428" w:rsidP="00267428">
      <w:pPr>
        <w:pStyle w:val="AllowPageBreak"/>
      </w:pPr>
    </w:p>
    <w:p w:rsidR="00000000" w:rsidRPr="00267428" w:rsidP="00267428">
      <w:pPr>
        <w:pStyle w:val="Heading1"/>
      </w:pPr>
      <w:bookmarkStart w:id="3" w:name="O_1063178"/>
      <w:bookmarkEnd w:id="3"/>
      <w:r w:rsidRPr="00267428">
        <w:t>Pre-requisite Unit</w:t>
      </w:r>
    </w:p>
    <w:tbl>
      <w:tblPr>
        <w:tblW w:w="9497" w:type="dxa"/>
        <w:tblLayout w:type="fixed"/>
        <w:tblCellMar>
          <w:left w:w="62" w:type="dxa"/>
          <w:right w:w="62" w:type="dxa"/>
        </w:tblCellMar>
        <w:tblLook w:val="0000"/>
      </w:tblPr>
      <w:tblGrid>
        <w:gridCol w:w="9497"/>
      </w:tblGrid>
      <w:tr w:rsidTr="002674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7428" w:rsidP="00267428">
            <w:pPr>
              <w:pStyle w:val="BodyText"/>
            </w:pPr>
            <w:r w:rsidRPr="00267428">
              <w:t>Not applicable</w:t>
            </w:r>
          </w:p>
        </w:tc>
      </w:tr>
    </w:tbl>
    <w:p w:rsidR="00000000" w:rsidRPr="00267428" w:rsidP="00267428">
      <w:pPr>
        <w:pStyle w:val="NoPaddingFontSize1"/>
      </w:pPr>
    </w:p>
    <w:p w:rsidR="00000000" w:rsidRPr="00267428" w:rsidP="00267428">
      <w:pPr>
        <w:pStyle w:val="AllowPageBreak"/>
      </w:pPr>
    </w:p>
    <w:p w:rsidR="00000000" w:rsidRPr="00267428" w:rsidP="00267428">
      <w:pPr>
        <w:pStyle w:val="Heading1"/>
      </w:pPr>
      <w:bookmarkStart w:id="4" w:name="O_1063177"/>
      <w:bookmarkEnd w:id="4"/>
      <w:r w:rsidRPr="00267428">
        <w:t>Competency Field</w:t>
      </w:r>
    </w:p>
    <w:tbl>
      <w:tblPr>
        <w:tblW w:w="9497" w:type="dxa"/>
        <w:tblLayout w:type="fixed"/>
        <w:tblCellMar>
          <w:left w:w="62" w:type="dxa"/>
          <w:right w:w="62" w:type="dxa"/>
        </w:tblCellMar>
        <w:tblLook w:val="0000"/>
      </w:tblPr>
      <w:tblGrid>
        <w:gridCol w:w="9497"/>
      </w:tblGrid>
      <w:tr w:rsidTr="002674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7428" w:rsidP="00267428">
            <w:pPr>
              <w:pStyle w:val="BodyText"/>
            </w:pPr>
            <w:r w:rsidRPr="00267428">
              <w:t>LIC - Licencing Units</w:t>
            </w:r>
          </w:p>
        </w:tc>
      </w:tr>
    </w:tbl>
    <w:p w:rsidR="00000000" w:rsidRPr="00267428" w:rsidP="00267428">
      <w:pPr>
        <w:pStyle w:val="NoPaddingFontSize1"/>
      </w:pPr>
    </w:p>
    <w:p w:rsidR="00000000" w:rsidRPr="00267428" w:rsidP="00267428">
      <w:pPr>
        <w:pStyle w:val="AllowPageBreak"/>
      </w:pPr>
    </w:p>
    <w:p w:rsidR="00000000" w:rsidRPr="00267428" w:rsidP="00267428">
      <w:pPr>
        <w:pStyle w:val="Heading1"/>
      </w:pPr>
      <w:bookmarkStart w:id="5" w:name="O_1063176"/>
      <w:bookmarkEnd w:id="5"/>
      <w:r w:rsidRPr="00267428">
        <w:t>Unit Sector</w:t>
      </w:r>
    </w:p>
    <w:tbl>
      <w:tblPr>
        <w:tblW w:w="9497" w:type="dxa"/>
        <w:tblLayout w:type="fixed"/>
        <w:tblCellMar>
          <w:left w:w="62" w:type="dxa"/>
          <w:right w:w="62" w:type="dxa"/>
        </w:tblCellMar>
        <w:tblLook w:val="0000"/>
      </w:tblPr>
      <w:tblGrid>
        <w:gridCol w:w="9497"/>
      </w:tblGrid>
      <w:tr w:rsidTr="002674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7428" w:rsidP="00267428">
            <w:pPr>
              <w:pStyle w:val="BodyText"/>
            </w:pPr>
            <w:r w:rsidRPr="00267428">
              <w:t>Not applicable</w:t>
            </w:r>
          </w:p>
        </w:tc>
      </w:tr>
    </w:tbl>
    <w:p w:rsidR="00000000" w:rsidRPr="00267428" w:rsidP="00267428">
      <w:pPr>
        <w:pStyle w:val="NoPaddingFontSize1"/>
      </w:pPr>
    </w:p>
    <w:p w:rsidR="00000000" w:rsidRPr="00267428" w:rsidP="00267428">
      <w:pPr>
        <w:pStyle w:val="AllowPageBreak"/>
      </w:pPr>
    </w:p>
    <w:p w:rsidR="00000000" w:rsidRPr="00267428" w:rsidP="00267428">
      <w:pPr>
        <w:pStyle w:val="Heading1"/>
      </w:pPr>
      <w:bookmarkStart w:id="6" w:name="O_1063175"/>
      <w:bookmarkEnd w:id="6"/>
      <w:r w:rsidRPr="00267428">
        <w:t>Elements and Performance Criteria</w:t>
      </w:r>
    </w:p>
    <w:tbl>
      <w:tblPr>
        <w:tblW w:w="9498" w:type="dxa"/>
        <w:tblLayout w:type="fixed"/>
        <w:tblCellMar>
          <w:left w:w="62" w:type="dxa"/>
          <w:right w:w="62" w:type="dxa"/>
        </w:tblCellMar>
        <w:tblLook w:val="0000"/>
      </w:tblPr>
      <w:tblGrid>
        <w:gridCol w:w="405"/>
        <w:gridCol w:w="2743"/>
        <w:gridCol w:w="721"/>
        <w:gridCol w:w="5629"/>
      </w:tblGrid>
      <w:tr w:rsidTr="00267428">
        <w:tblPrEx>
          <w:tblW w:w="9498" w:type="dxa"/>
          <w:tblLayout w:type="fixed"/>
          <w:tblCellMar>
            <w:left w:w="62" w:type="dxa"/>
            <w:right w:w="62" w:type="dxa"/>
          </w:tblCellMar>
          <w:tblLook w:val="0000"/>
        </w:tblPrEx>
        <w:trPr>
          <w:trHeight w:val="636"/>
        </w:trPr>
        <w:tc>
          <w:tcPr>
            <w:tcW w:w="3148" w:type="dxa"/>
            <w:gridSpan w:val="2"/>
            <w:tcBorders>
              <w:top w:val="nil"/>
              <w:left w:val="nil"/>
              <w:bottom w:val="nil"/>
              <w:right w:val="nil"/>
            </w:tcBorders>
            <w:tcMar>
              <w:top w:w="0" w:type="dxa"/>
              <w:left w:w="62" w:type="dxa"/>
              <w:bottom w:w="0" w:type="dxa"/>
              <w:right w:w="62" w:type="dxa"/>
            </w:tcMar>
          </w:tcPr>
          <w:p w:rsidR="00000000" w:rsidRPr="00267428" w:rsidP="00267428">
            <w:pPr>
              <w:pStyle w:val="BodyText"/>
            </w:pPr>
            <w:r w:rsidRPr="00267428">
              <w:rPr>
                <w:rStyle w:val="SpecialBold"/>
              </w:rPr>
              <w:t>ELEMENTS</w:t>
            </w:r>
          </w:p>
        </w:tc>
        <w:tc>
          <w:tcPr>
            <w:tcW w:w="6350" w:type="dxa"/>
            <w:gridSpan w:val="2"/>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rPr>
                <w:rStyle w:val="SpecialBold"/>
              </w:rPr>
              <w:t>PERFORMANCE CRITERIA</w:t>
            </w:r>
          </w:p>
        </w:tc>
      </w:tr>
      <w:tr w:rsidTr="00267428">
        <w:tblPrEx>
          <w:tblW w:w="9498" w:type="dxa"/>
          <w:tblLayout w:type="fixed"/>
          <w:tblCellMar>
            <w:left w:w="62" w:type="dxa"/>
            <w:right w:w="62" w:type="dxa"/>
          </w:tblCellMar>
          <w:tblLook w:val="0000"/>
        </w:tblPrEx>
        <w:trPr>
          <w:trHeight w:val="784"/>
        </w:trPr>
        <w:tc>
          <w:tcPr>
            <w:tcW w:w="3148" w:type="dxa"/>
            <w:gridSpan w:val="2"/>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t>Elements describe the essential outcomes.</w:t>
            </w:r>
          </w:p>
        </w:tc>
        <w:tc>
          <w:tcPr>
            <w:tcW w:w="6350" w:type="dxa"/>
            <w:gridSpan w:val="2"/>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t>Performance criteria describe the performance needed to demonstrate achievement of the element.</w:t>
            </w:r>
          </w:p>
        </w:tc>
      </w:tr>
      <w:tr w:rsidTr="00267428">
        <w:tblPrEx>
          <w:tblW w:w="9498" w:type="dxa"/>
          <w:tblLayout w:type="fixed"/>
          <w:tblCellMar>
            <w:left w:w="62" w:type="dxa"/>
            <w:right w:w="62" w:type="dxa"/>
          </w:tblCellMar>
          <w:tblLook w:val="0000"/>
        </w:tblPrEx>
        <w:trPr>
          <w:trHeight w:val="1005"/>
        </w:trPr>
        <w:tc>
          <w:tcPr>
            <w:tcW w:w="405" w:type="dxa"/>
            <w:tcBorders>
              <w:top w:val="nil"/>
              <w:left w:val="nil"/>
              <w:bottom w:val="nil"/>
              <w:right w:val="nil"/>
            </w:tcBorders>
            <w:tcMar>
              <w:top w:w="0" w:type="dxa"/>
              <w:left w:w="62" w:type="dxa"/>
              <w:bottom w:w="0" w:type="dxa"/>
              <w:right w:w="62" w:type="dxa"/>
            </w:tcMar>
          </w:tcPr>
          <w:p w:rsidR="00000000" w:rsidRPr="00267428" w:rsidP="00267428">
            <w:pPr>
              <w:pStyle w:val="BodyText"/>
            </w:pPr>
            <w:r w:rsidRPr="00267428">
              <w:rPr>
                <w:rStyle w:val="SpecialBold"/>
              </w:rPr>
              <w:t>1</w:t>
            </w:r>
          </w:p>
        </w:tc>
        <w:tc>
          <w:tcPr>
            <w:tcW w:w="2743" w:type="dxa"/>
            <w:tcBorders>
              <w:top w:val="nil"/>
              <w:left w:val="nil"/>
              <w:bottom w:val="nil"/>
              <w:right w:val="nil"/>
            </w:tcBorders>
            <w:tcMar>
              <w:top w:w="0" w:type="dxa"/>
              <w:left w:w="62" w:type="dxa"/>
              <w:bottom w:w="0" w:type="dxa"/>
              <w:right w:w="62" w:type="dxa"/>
            </w:tcMar>
          </w:tcPr>
          <w:p w:rsidR="00000000" w:rsidRPr="00267428" w:rsidP="00267428">
            <w:pPr>
              <w:pStyle w:val="BodyText"/>
            </w:pPr>
            <w:r w:rsidRPr="00267428">
              <w:rPr>
                <w:rStyle w:val="SpecialBold"/>
              </w:rPr>
              <w:t>Plan work/task</w:t>
            </w:r>
          </w:p>
        </w:tc>
        <w:tc>
          <w:tcPr>
            <w:tcW w:w="721"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rPr>
                <w:rStyle w:val="SpecialBold"/>
              </w:rPr>
              <w:t>1.1</w:t>
            </w:r>
          </w:p>
        </w:tc>
        <w:tc>
          <w:tcPr>
            <w:tcW w:w="5629"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t>Task requirements are identified from work orders or equivalent and a lift plan is confirmed with associated personnel and site inspectio</w:t>
            </w:r>
            <w:r w:rsidRPr="00267428">
              <w:t>n in accordance with workplace procedures</w:t>
            </w:r>
          </w:p>
        </w:tc>
      </w:tr>
      <w:tr w:rsidTr="00267428">
        <w:tblPrEx>
          <w:tblW w:w="9498" w:type="dxa"/>
          <w:tblLayout w:type="fixed"/>
          <w:tblCellMar>
            <w:left w:w="62" w:type="dxa"/>
            <w:right w:w="62" w:type="dxa"/>
          </w:tblCellMar>
          <w:tblLook w:val="0000"/>
        </w:tblPrEx>
        <w:trPr>
          <w:trHeight w:val="96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67428">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rPr>
                <w:rStyle w:val="SpecialBold"/>
              </w:rPr>
              <w:t>1.2</w:t>
            </w:r>
          </w:p>
        </w:tc>
        <w:tc>
          <w:tcPr>
            <w:tcW w:w="5629"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t xml:space="preserve">Working area is inspected and appropriate paths for operating the bridge or gantry crane and moving/placing load/s in work area are assessed and determined in accordance with workplace procedures </w:t>
            </w:r>
          </w:p>
        </w:tc>
      </w:tr>
      <w:tr w:rsidTr="00267428">
        <w:tblPrEx>
          <w:tblW w:w="9498" w:type="dxa"/>
          <w:tblLayout w:type="fixed"/>
          <w:tblCellMar>
            <w:left w:w="62" w:type="dxa"/>
            <w:right w:w="62" w:type="dxa"/>
          </w:tblCellMar>
          <w:tblLook w:val="0000"/>
        </w:tblPrEx>
        <w:trPr>
          <w:trHeight w:val="99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67428">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rPr>
                <w:rStyle w:val="SpecialBold"/>
              </w:rPr>
              <w:t>1.3</w:t>
            </w:r>
          </w:p>
        </w:tc>
        <w:tc>
          <w:tcPr>
            <w:tcW w:w="5629"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t>Work area operating surface is assessed to determine the quality of ground suitability for operational gantry crane in accordance workplace procedures</w:t>
            </w:r>
          </w:p>
        </w:tc>
      </w:tr>
      <w:tr w:rsidTr="00267428">
        <w:tblPrEx>
          <w:tblW w:w="9498" w:type="dxa"/>
          <w:tblLayout w:type="fixed"/>
          <w:tblCellMar>
            <w:left w:w="62" w:type="dxa"/>
            <w:right w:w="62" w:type="dxa"/>
          </w:tblCellMar>
          <w:tblLook w:val="0000"/>
        </w:tblPrEx>
        <w:trPr>
          <w:trHeight w:val="115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67428">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rPr>
                <w:rStyle w:val="SpecialBold"/>
              </w:rPr>
              <w:t>1.4</w:t>
            </w:r>
          </w:p>
        </w:tc>
        <w:tc>
          <w:tcPr>
            <w:tcW w:w="5629"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t xml:space="preserve">Bridge or gantry crane Rated Capacity (RC) and lifting gear Working Load Limit (WLL) are established for the load/s and work/task requirements in accordance with manufacturer specifications and workplace procedures </w:t>
            </w:r>
          </w:p>
        </w:tc>
      </w:tr>
      <w:tr w:rsidTr="00267428">
        <w:tblPrEx>
          <w:tblW w:w="9498" w:type="dxa"/>
          <w:tblLayout w:type="fixed"/>
          <w:tblCellMar>
            <w:left w:w="62" w:type="dxa"/>
            <w:right w:w="62" w:type="dxa"/>
          </w:tblCellMar>
          <w:tblLook w:val="0000"/>
        </w:tblPrEx>
        <w:trPr>
          <w:trHeight w:val="88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67428">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rPr>
                <w:rStyle w:val="SpecialBold"/>
              </w:rPr>
              <w:t>1.5</w:t>
            </w:r>
          </w:p>
        </w:tc>
        <w:tc>
          <w:tcPr>
            <w:tcW w:w="5629"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t>Relevant hazard identification an</w:t>
            </w:r>
            <w:r w:rsidRPr="00267428">
              <w:t xml:space="preserve">d risk elimination/control measures are applied and advised to relevant person/s in accordance with workplace procedures </w:t>
            </w:r>
          </w:p>
        </w:tc>
      </w:tr>
      <w:tr w:rsidTr="00267428">
        <w:tblPrEx>
          <w:tblW w:w="9498" w:type="dxa"/>
          <w:tblLayout w:type="fixed"/>
          <w:tblCellMar>
            <w:left w:w="62" w:type="dxa"/>
            <w:right w:w="62" w:type="dxa"/>
          </w:tblCellMar>
          <w:tblLook w:val="0000"/>
        </w:tblPrEx>
        <w:trPr>
          <w:trHeight w:val="832"/>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67428">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rPr>
                <w:rStyle w:val="SpecialBold"/>
              </w:rPr>
              <w:t>1.6</w:t>
            </w:r>
          </w:p>
        </w:tc>
        <w:tc>
          <w:tcPr>
            <w:tcW w:w="5629"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t xml:space="preserve">Traffic management plan implementation is confirmed and followed in accordance with workplace procedures </w:t>
            </w:r>
          </w:p>
        </w:tc>
      </w:tr>
      <w:tr w:rsidTr="00267428">
        <w:tblPrEx>
          <w:tblW w:w="9498" w:type="dxa"/>
          <w:tblLayout w:type="fixed"/>
          <w:tblCellMar>
            <w:left w:w="62" w:type="dxa"/>
            <w:right w:w="62" w:type="dxa"/>
          </w:tblCellMar>
          <w:tblLook w:val="0000"/>
        </w:tblPrEx>
        <w:trPr>
          <w:trHeight w:val="75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67428">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rPr>
                <w:rStyle w:val="SpecialBold"/>
              </w:rPr>
              <w:t>1.7</w:t>
            </w:r>
          </w:p>
        </w:tc>
        <w:tc>
          <w:tcPr>
            <w:tcW w:w="5629"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t xml:space="preserve">Appropriate communication procedures are identified, tested with associated personnel in accordance workplace procedures </w:t>
            </w:r>
          </w:p>
        </w:tc>
      </w:tr>
      <w:tr w:rsidTr="00267428">
        <w:tblPrEx>
          <w:tblW w:w="9498" w:type="dxa"/>
          <w:tblLayout w:type="fixed"/>
          <w:tblCellMar>
            <w:left w:w="62" w:type="dxa"/>
            <w:right w:w="62" w:type="dxa"/>
          </w:tblCellMar>
          <w:tblLook w:val="0000"/>
        </w:tblPrEx>
        <w:trPr>
          <w:trHeight w:val="84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67428">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rPr>
                <w:rStyle w:val="SpecialBold"/>
              </w:rPr>
              <w:t>1.8</w:t>
            </w:r>
          </w:p>
        </w:tc>
        <w:tc>
          <w:tcPr>
            <w:tcW w:w="5629"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t>All tasks are confirmed to ensure requirements for the relevant work area in accordance with workplace procedures</w:t>
            </w:r>
          </w:p>
        </w:tc>
      </w:tr>
      <w:tr w:rsidTr="00267428">
        <w:tblPrEx>
          <w:tblW w:w="9498" w:type="dxa"/>
          <w:tblLayout w:type="fixed"/>
          <w:tblCellMar>
            <w:left w:w="62" w:type="dxa"/>
            <w:right w:w="62" w:type="dxa"/>
          </w:tblCellMar>
          <w:tblLook w:val="0000"/>
        </w:tblPrEx>
        <w:trPr>
          <w:trHeight w:val="960"/>
        </w:trPr>
        <w:tc>
          <w:tcPr>
            <w:tcW w:w="405" w:type="dxa"/>
            <w:tcBorders>
              <w:top w:val="nil"/>
              <w:left w:val="nil"/>
              <w:bottom w:val="nil"/>
              <w:right w:val="nil"/>
            </w:tcBorders>
            <w:tcMar>
              <w:top w:w="0" w:type="dxa"/>
              <w:left w:w="62" w:type="dxa"/>
              <w:bottom w:w="0" w:type="dxa"/>
              <w:right w:w="62" w:type="dxa"/>
            </w:tcMar>
          </w:tcPr>
          <w:p w:rsidR="00000000" w:rsidRPr="00267428" w:rsidP="00267428">
            <w:pPr>
              <w:pStyle w:val="BodyText"/>
            </w:pPr>
            <w:r w:rsidRPr="00267428">
              <w:rPr>
                <w:rStyle w:val="SpecialBold"/>
              </w:rPr>
              <w:t>2</w:t>
            </w:r>
          </w:p>
        </w:tc>
        <w:tc>
          <w:tcPr>
            <w:tcW w:w="2743" w:type="dxa"/>
            <w:tcBorders>
              <w:top w:val="nil"/>
              <w:left w:val="nil"/>
              <w:bottom w:val="nil"/>
              <w:right w:val="nil"/>
            </w:tcBorders>
            <w:tcMar>
              <w:top w:w="0" w:type="dxa"/>
              <w:left w:w="62" w:type="dxa"/>
              <w:bottom w:w="0" w:type="dxa"/>
              <w:right w:w="62" w:type="dxa"/>
            </w:tcMar>
          </w:tcPr>
          <w:p w:rsidR="00000000" w:rsidRPr="00267428" w:rsidP="00267428">
            <w:pPr>
              <w:pStyle w:val="BodyText"/>
            </w:pPr>
            <w:r w:rsidRPr="00267428">
              <w:rPr>
                <w:rStyle w:val="SpecialBold"/>
              </w:rPr>
              <w:t>Prepare for work/task</w:t>
            </w:r>
          </w:p>
        </w:tc>
        <w:tc>
          <w:tcPr>
            <w:tcW w:w="721"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rPr>
                <w:rStyle w:val="SpecialBold"/>
              </w:rPr>
              <w:t>2.1</w:t>
            </w:r>
          </w:p>
        </w:tc>
        <w:tc>
          <w:tcPr>
            <w:tcW w:w="5629"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t>Consultation with workplace personnel is established and maintained to ensure all crane and lifting operations are clear and consistent with site requirements in accordance with a lift plan and workplace procedures</w:t>
            </w:r>
          </w:p>
        </w:tc>
      </w:tr>
      <w:tr w:rsidTr="00267428">
        <w:tblPrEx>
          <w:tblW w:w="9498" w:type="dxa"/>
          <w:tblLayout w:type="fixed"/>
          <w:tblCellMar>
            <w:left w:w="62" w:type="dxa"/>
            <w:right w:w="62" w:type="dxa"/>
          </w:tblCellMar>
          <w:tblLook w:val="0000"/>
        </w:tblPrEx>
        <w:trPr>
          <w:trHeight w:val="69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67428">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rPr>
                <w:rStyle w:val="SpecialBold"/>
              </w:rPr>
              <w:t>2.2</w:t>
            </w:r>
          </w:p>
        </w:tc>
        <w:tc>
          <w:tcPr>
            <w:tcW w:w="5629"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t>Risk control measures for hazards identified are checked for implementation in accordance with the lift plan and safe work procedures</w:t>
            </w:r>
          </w:p>
        </w:tc>
      </w:tr>
      <w:tr w:rsidTr="00267428">
        <w:tblPrEx>
          <w:tblW w:w="9498" w:type="dxa"/>
          <w:tblLayout w:type="fixed"/>
          <w:tblCellMar>
            <w:left w:w="62" w:type="dxa"/>
            <w:right w:w="62" w:type="dxa"/>
          </w:tblCellMar>
          <w:tblLook w:val="0000"/>
        </w:tblPrEx>
        <w:trPr>
          <w:trHeight w:val="88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67428">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rPr>
                <w:rStyle w:val="SpecialBold"/>
              </w:rPr>
              <w:t>2.3</w:t>
            </w:r>
          </w:p>
        </w:tc>
        <w:tc>
          <w:tcPr>
            <w:tcW w:w="5629"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t>Bridge or gantry crane is accessed safely in accordance with manufacturer specifications and safe work procedures</w:t>
            </w:r>
          </w:p>
        </w:tc>
      </w:tr>
      <w:tr w:rsidTr="00267428">
        <w:tblPrEx>
          <w:tblW w:w="9498" w:type="dxa"/>
          <w:tblLayout w:type="fixed"/>
          <w:tblCellMar>
            <w:left w:w="62" w:type="dxa"/>
            <w:right w:w="62" w:type="dxa"/>
          </w:tblCellMar>
          <w:tblLook w:val="0000"/>
        </w:tblPrEx>
        <w:trPr>
          <w:trHeight w:val="100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67428">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rPr>
                <w:rStyle w:val="SpecialBold"/>
              </w:rPr>
              <w:t>2.4</w:t>
            </w:r>
          </w:p>
        </w:tc>
        <w:tc>
          <w:tcPr>
            <w:tcW w:w="5629"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t>Pre-start bridge or gantry crane checks are carried out and any damage and defects are reported, recorded and appropriate action is taken in accordance with safe work procedures and manufacturer specifications</w:t>
            </w:r>
          </w:p>
        </w:tc>
      </w:tr>
      <w:tr w:rsidTr="00267428">
        <w:tblPrEx>
          <w:tblW w:w="9498" w:type="dxa"/>
          <w:tblLayout w:type="fixed"/>
          <w:tblCellMar>
            <w:left w:w="62" w:type="dxa"/>
            <w:right w:w="62" w:type="dxa"/>
          </w:tblCellMar>
          <w:tblLook w:val="0000"/>
        </w:tblPrEx>
        <w:trPr>
          <w:trHeight w:val="917"/>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67428">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rPr>
                <w:rStyle w:val="SpecialBold"/>
              </w:rPr>
              <w:t>2.5</w:t>
            </w:r>
          </w:p>
        </w:tc>
        <w:tc>
          <w:tcPr>
            <w:tcW w:w="5629"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t xml:space="preserve">Bridge or gantry crane is set up </w:t>
            </w:r>
            <w:r w:rsidRPr="00267428">
              <w:t>and rigged correctly with any lifting gear as per lift plan in accordance with relevant manufacturer specifications including load chart/s and safe work procedures</w:t>
            </w:r>
          </w:p>
        </w:tc>
      </w:tr>
      <w:tr w:rsidTr="00267428">
        <w:tblPrEx>
          <w:tblW w:w="9498" w:type="dxa"/>
          <w:tblLayout w:type="fixed"/>
          <w:tblCellMar>
            <w:left w:w="62" w:type="dxa"/>
            <w:right w:w="62" w:type="dxa"/>
          </w:tblCellMar>
          <w:tblLook w:val="0000"/>
        </w:tblPrEx>
        <w:trPr>
          <w:trHeight w:val="105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67428">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rPr>
                <w:rStyle w:val="SpecialBold"/>
              </w:rPr>
              <w:t>2.6</w:t>
            </w:r>
          </w:p>
        </w:tc>
        <w:tc>
          <w:tcPr>
            <w:tcW w:w="5629"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t>Operational checks are carried out and any damage and defects are reported, recorded and appropriate action is taken in accordance with manufacturer specifications and safe work procedures</w:t>
            </w:r>
          </w:p>
        </w:tc>
      </w:tr>
      <w:tr w:rsidTr="00267428">
        <w:tblPrEx>
          <w:tblW w:w="9498" w:type="dxa"/>
          <w:tblLayout w:type="fixed"/>
          <w:tblCellMar>
            <w:left w:w="62" w:type="dxa"/>
            <w:right w:w="62" w:type="dxa"/>
          </w:tblCellMar>
          <w:tblLook w:val="0000"/>
        </w:tblPrEx>
        <w:trPr>
          <w:trHeight w:val="87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67428">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rPr>
                <w:rStyle w:val="SpecialBold"/>
              </w:rPr>
              <w:t>2.7</w:t>
            </w:r>
          </w:p>
        </w:tc>
        <w:tc>
          <w:tcPr>
            <w:tcW w:w="5629"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t>All controls are located, identified and tested in accordanc</w:t>
            </w:r>
            <w:r w:rsidRPr="00267428">
              <w:t>e with relevant manufacturer specifications and safe work procedures</w:t>
            </w:r>
          </w:p>
        </w:tc>
      </w:tr>
      <w:tr w:rsidTr="00267428">
        <w:tblPrEx>
          <w:tblW w:w="9498" w:type="dxa"/>
          <w:tblLayout w:type="fixed"/>
          <w:tblCellMar>
            <w:left w:w="62" w:type="dxa"/>
            <w:right w:w="62" w:type="dxa"/>
          </w:tblCellMar>
          <w:tblLook w:val="0000"/>
        </w:tblPrEx>
        <w:trPr>
          <w:trHeight w:val="99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67428">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rPr>
                <w:rStyle w:val="SpecialBold"/>
              </w:rPr>
              <w:t>2.8</w:t>
            </w:r>
          </w:p>
        </w:tc>
        <w:tc>
          <w:tcPr>
            <w:tcW w:w="5629"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t xml:space="preserve">Crane logbook is inspected and is correct for the crane and type and required rectifications have been signed off in accordance with manufacturer </w:t>
            </w:r>
            <w:r w:rsidRPr="00267428">
              <w:t>requirements and safe work procedures</w:t>
            </w:r>
          </w:p>
        </w:tc>
      </w:tr>
      <w:tr w:rsidTr="00267428">
        <w:tblPrEx>
          <w:tblW w:w="9498" w:type="dxa"/>
          <w:tblLayout w:type="fixed"/>
          <w:tblCellMar>
            <w:left w:w="62" w:type="dxa"/>
            <w:right w:w="62" w:type="dxa"/>
          </w:tblCellMar>
          <w:tblLook w:val="0000"/>
        </w:tblPrEx>
        <w:trPr>
          <w:trHeight w:val="91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67428">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rPr>
                <w:rStyle w:val="SpecialBold"/>
              </w:rPr>
              <w:t>2.9</w:t>
            </w:r>
          </w:p>
        </w:tc>
        <w:tc>
          <w:tcPr>
            <w:tcW w:w="5629"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t>Weather and work environment conditions are assessed to determine any impact on bridge or gantry crane operations in accordance with manufacturer requirements and safe work procedures</w:t>
            </w:r>
          </w:p>
        </w:tc>
      </w:tr>
      <w:tr w:rsidTr="00267428">
        <w:tblPrEx>
          <w:tblW w:w="9498" w:type="dxa"/>
          <w:tblLayout w:type="fixed"/>
          <w:tblCellMar>
            <w:left w:w="62" w:type="dxa"/>
            <w:right w:w="62" w:type="dxa"/>
          </w:tblCellMar>
          <w:tblLook w:val="0000"/>
        </w:tblPrEx>
        <w:trPr>
          <w:trHeight w:val="701"/>
        </w:trPr>
        <w:tc>
          <w:tcPr>
            <w:tcW w:w="405" w:type="dxa"/>
            <w:tcBorders>
              <w:top w:val="nil"/>
              <w:left w:val="nil"/>
              <w:bottom w:val="nil"/>
              <w:right w:val="nil"/>
            </w:tcBorders>
            <w:tcMar>
              <w:top w:w="0" w:type="dxa"/>
              <w:left w:w="62" w:type="dxa"/>
              <w:bottom w:w="0" w:type="dxa"/>
              <w:right w:w="62" w:type="dxa"/>
            </w:tcMar>
          </w:tcPr>
          <w:p w:rsidR="00000000" w:rsidRPr="00267428" w:rsidP="00267428">
            <w:pPr>
              <w:pStyle w:val="BodyText"/>
            </w:pPr>
            <w:r w:rsidRPr="00267428">
              <w:rPr>
                <w:rStyle w:val="SpecialBold"/>
              </w:rPr>
              <w:t>3</w:t>
            </w:r>
          </w:p>
        </w:tc>
        <w:tc>
          <w:tcPr>
            <w:tcW w:w="2743" w:type="dxa"/>
            <w:tcBorders>
              <w:top w:val="nil"/>
              <w:left w:val="nil"/>
              <w:bottom w:val="nil"/>
              <w:right w:val="nil"/>
            </w:tcBorders>
            <w:tcMar>
              <w:top w:w="0" w:type="dxa"/>
              <w:left w:w="62" w:type="dxa"/>
              <w:bottom w:w="0" w:type="dxa"/>
              <w:right w:w="62" w:type="dxa"/>
            </w:tcMar>
          </w:tcPr>
          <w:p w:rsidR="00000000" w:rsidRPr="00267428" w:rsidP="00267428">
            <w:pPr>
              <w:pStyle w:val="BodyText"/>
            </w:pPr>
            <w:r w:rsidRPr="00267428">
              <w:rPr>
                <w:rStyle w:val="SpecialBold"/>
              </w:rPr>
              <w:t xml:space="preserve">Perform work/task </w:t>
            </w:r>
          </w:p>
        </w:tc>
        <w:tc>
          <w:tcPr>
            <w:tcW w:w="721"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rPr>
                <w:rStyle w:val="SpecialBold"/>
              </w:rPr>
              <w:t>3.1</w:t>
            </w:r>
          </w:p>
        </w:tc>
        <w:tc>
          <w:tcPr>
            <w:tcW w:w="5629"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t>Lifts are determined within the RC of the bridge or gantry crane in accordance with load chart/s and lift plan</w:t>
            </w:r>
          </w:p>
        </w:tc>
      </w:tr>
      <w:tr w:rsidTr="00267428">
        <w:tblPrEx>
          <w:tblW w:w="9498" w:type="dxa"/>
          <w:tblLayout w:type="fixed"/>
          <w:tblCellMar>
            <w:left w:w="62" w:type="dxa"/>
            <w:right w:w="62" w:type="dxa"/>
          </w:tblCellMar>
          <w:tblLook w:val="0000"/>
        </w:tblPrEx>
        <w:trPr>
          <w:trHeight w:val="94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67428">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rPr>
                <w:rStyle w:val="SpecialBold"/>
              </w:rPr>
              <w:t>3.2</w:t>
            </w:r>
          </w:p>
        </w:tc>
        <w:tc>
          <w:tcPr>
            <w:tcW w:w="5629"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t>Hook block is safely positioned over the load in accordance with safe work procedures and if crane is controlled from cabin following dire</w:t>
            </w:r>
            <w:r w:rsidRPr="00267428">
              <w:t xml:space="preserve">ctions from associated personnel </w:t>
            </w:r>
          </w:p>
        </w:tc>
      </w:tr>
      <w:tr w:rsidTr="00267428">
        <w:tblPrEx>
          <w:tblW w:w="9498" w:type="dxa"/>
          <w:tblLayout w:type="fixed"/>
          <w:tblCellMar>
            <w:left w:w="62" w:type="dxa"/>
            <w:right w:w="62" w:type="dxa"/>
          </w:tblCellMar>
          <w:tblLook w:val="0000"/>
        </w:tblPrEx>
        <w:trPr>
          <w:trHeight w:val="82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67428">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rPr>
                <w:rStyle w:val="SpecialBold"/>
              </w:rPr>
              <w:t>3.3</w:t>
            </w:r>
          </w:p>
        </w:tc>
        <w:tc>
          <w:tcPr>
            <w:tcW w:w="5629"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t>Lifting gear is connected to load and used safely in accordance with the lift plan and safe work procedures</w:t>
            </w:r>
          </w:p>
        </w:tc>
      </w:tr>
      <w:tr w:rsidTr="00267428">
        <w:tblPrEx>
          <w:tblW w:w="9498" w:type="dxa"/>
          <w:tblLayout w:type="fixed"/>
          <w:tblCellMar>
            <w:left w:w="62" w:type="dxa"/>
            <w:right w:w="62" w:type="dxa"/>
          </w:tblCellMar>
          <w:tblLook w:val="0000"/>
        </w:tblPrEx>
        <w:trPr>
          <w:trHeight w:val="641"/>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67428">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rPr>
                <w:rStyle w:val="SpecialBold"/>
              </w:rPr>
              <w:t>3.4</w:t>
            </w:r>
          </w:p>
        </w:tc>
        <w:tc>
          <w:tcPr>
            <w:tcW w:w="5629"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t xml:space="preserve">Test lift is carried out in accordance with dogging and safe work procedures </w:t>
            </w:r>
          </w:p>
        </w:tc>
      </w:tr>
      <w:tr w:rsidTr="00267428">
        <w:tblPrEx>
          <w:tblW w:w="9498" w:type="dxa"/>
          <w:tblLayout w:type="fixed"/>
          <w:tblCellMar>
            <w:left w:w="62" w:type="dxa"/>
            <w:right w:w="62" w:type="dxa"/>
          </w:tblCellMar>
          <w:tblLook w:val="0000"/>
        </w:tblPrEx>
        <w:trPr>
          <w:trHeight w:val="9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67428">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rPr>
                <w:rStyle w:val="SpecialBold"/>
              </w:rPr>
              <w:t>3.5</w:t>
            </w:r>
          </w:p>
        </w:tc>
        <w:tc>
          <w:tcPr>
            <w:tcW w:w="5629"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t xml:space="preserve">Loads are transferred using relevant bridge or gantry crane movements and tag lines as required, in accordance with lift plan and safe work procedures </w:t>
            </w:r>
          </w:p>
        </w:tc>
      </w:tr>
      <w:tr w:rsidTr="00267428">
        <w:tblPrEx>
          <w:tblW w:w="9498" w:type="dxa"/>
          <w:tblLayout w:type="fixed"/>
          <w:tblCellMar>
            <w:left w:w="62" w:type="dxa"/>
            <w:right w:w="62" w:type="dxa"/>
          </w:tblCellMar>
          <w:tblLook w:val="0000"/>
        </w:tblPrEx>
        <w:trPr>
          <w:trHeight w:val="75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67428">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rPr>
                <w:rStyle w:val="SpecialBold"/>
              </w:rPr>
              <w:t>3.6</w:t>
            </w:r>
          </w:p>
        </w:tc>
        <w:tc>
          <w:tcPr>
            <w:tcW w:w="5629"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t>Load and bridge or gantry crane movement is monitored constantly and operated safely in accordanc</w:t>
            </w:r>
            <w:r w:rsidRPr="00267428">
              <w:t>e with lift plan and safe work procedures</w:t>
            </w:r>
          </w:p>
        </w:tc>
      </w:tr>
      <w:tr w:rsidTr="00267428">
        <w:tblPrEx>
          <w:tblW w:w="9498" w:type="dxa"/>
          <w:tblLayout w:type="fixed"/>
          <w:tblCellMar>
            <w:left w:w="62" w:type="dxa"/>
            <w:right w:w="62" w:type="dxa"/>
          </w:tblCellMar>
          <w:tblLook w:val="0000"/>
        </w:tblPrEx>
        <w:trPr>
          <w:trHeight w:val="78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67428">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rPr>
                <w:rStyle w:val="SpecialBold"/>
              </w:rPr>
              <w:t>3.7</w:t>
            </w:r>
          </w:p>
        </w:tc>
        <w:tc>
          <w:tcPr>
            <w:tcW w:w="5629"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t xml:space="preserve">All required communications signals are correctly interpreted and followed whilst crane is operated in accordance with safe work procedures </w:t>
            </w:r>
          </w:p>
        </w:tc>
      </w:tr>
      <w:tr w:rsidTr="00267428">
        <w:tblPrEx>
          <w:tblW w:w="9498" w:type="dxa"/>
          <w:tblLayout w:type="fixed"/>
          <w:tblCellMar>
            <w:left w:w="62" w:type="dxa"/>
            <w:right w:w="62" w:type="dxa"/>
          </w:tblCellMar>
          <w:tblLook w:val="0000"/>
        </w:tblPrEx>
        <w:trPr>
          <w:trHeight w:val="874"/>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67428">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rPr>
                <w:rStyle w:val="SpecialBold"/>
              </w:rPr>
              <w:t>3.8</w:t>
            </w:r>
          </w:p>
        </w:tc>
        <w:tc>
          <w:tcPr>
            <w:tcW w:w="5629"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t>Load is lowered and landed safely in accordance with lift plan and safe work procedures</w:t>
            </w:r>
          </w:p>
        </w:tc>
      </w:tr>
      <w:tr w:rsidTr="00267428">
        <w:tblPrEx>
          <w:tblW w:w="9498" w:type="dxa"/>
          <w:tblLayout w:type="fixed"/>
          <w:tblCellMar>
            <w:left w:w="62" w:type="dxa"/>
            <w:right w:w="62" w:type="dxa"/>
          </w:tblCellMar>
          <w:tblLook w:val="0000"/>
        </w:tblPrEx>
        <w:trPr>
          <w:trHeight w:val="87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67428">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rPr>
                <w:rStyle w:val="SpecialBold"/>
              </w:rPr>
              <w:t>3.9</w:t>
            </w:r>
          </w:p>
        </w:tc>
        <w:tc>
          <w:tcPr>
            <w:tcW w:w="5629"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t xml:space="preserve">Lifting gear is disconnected from load and positioned safely and efficiently for next task in accordance with lift plan and safe work procedures </w:t>
            </w:r>
          </w:p>
        </w:tc>
      </w:tr>
      <w:tr w:rsidTr="00267428">
        <w:tblPrEx>
          <w:tblW w:w="9498" w:type="dxa"/>
          <w:tblLayout w:type="fixed"/>
          <w:tblCellMar>
            <w:left w:w="62" w:type="dxa"/>
            <w:right w:w="62" w:type="dxa"/>
          </w:tblCellMar>
          <w:tblLook w:val="0000"/>
        </w:tblPrEx>
        <w:trPr>
          <w:trHeight w:val="675"/>
        </w:trPr>
        <w:tc>
          <w:tcPr>
            <w:tcW w:w="405" w:type="dxa"/>
            <w:tcBorders>
              <w:top w:val="nil"/>
              <w:left w:val="nil"/>
              <w:bottom w:val="nil"/>
              <w:right w:val="nil"/>
            </w:tcBorders>
            <w:tcMar>
              <w:top w:w="0" w:type="dxa"/>
              <w:left w:w="62" w:type="dxa"/>
              <w:bottom w:w="0" w:type="dxa"/>
              <w:right w:w="62" w:type="dxa"/>
            </w:tcMar>
          </w:tcPr>
          <w:p w:rsidR="00000000" w:rsidRPr="00267428" w:rsidP="00267428">
            <w:pPr>
              <w:pStyle w:val="BodyText"/>
            </w:pPr>
            <w:r w:rsidRPr="00267428">
              <w:rPr>
                <w:rStyle w:val="SpecialBold"/>
              </w:rPr>
              <w:t>4</w:t>
            </w:r>
          </w:p>
        </w:tc>
        <w:tc>
          <w:tcPr>
            <w:tcW w:w="2743" w:type="dxa"/>
            <w:tcBorders>
              <w:top w:val="nil"/>
              <w:left w:val="nil"/>
              <w:bottom w:val="nil"/>
              <w:right w:val="nil"/>
            </w:tcBorders>
            <w:tcMar>
              <w:top w:w="0" w:type="dxa"/>
              <w:left w:w="62" w:type="dxa"/>
              <w:bottom w:w="0" w:type="dxa"/>
              <w:right w:w="62" w:type="dxa"/>
            </w:tcMar>
          </w:tcPr>
          <w:p w:rsidR="00000000" w:rsidRPr="00267428" w:rsidP="00267428">
            <w:pPr>
              <w:pStyle w:val="BodyText"/>
            </w:pPr>
            <w:r w:rsidRPr="00267428">
              <w:rPr>
                <w:rStyle w:val="SpecialBold"/>
              </w:rPr>
              <w:t>Pack up</w:t>
            </w:r>
          </w:p>
        </w:tc>
        <w:tc>
          <w:tcPr>
            <w:tcW w:w="721"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rPr>
                <w:rStyle w:val="SpecialBold"/>
              </w:rPr>
              <w:t>4.1</w:t>
            </w:r>
          </w:p>
        </w:tc>
        <w:tc>
          <w:tcPr>
            <w:tcW w:w="5629"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t>Bridge or gantry crane is parked in accordance with manufacturer specifications and safe work procedures</w:t>
            </w:r>
          </w:p>
        </w:tc>
      </w:tr>
      <w:tr w:rsidTr="00267428">
        <w:tblPrEx>
          <w:tblW w:w="9498" w:type="dxa"/>
          <w:tblLayout w:type="fixed"/>
          <w:tblCellMar>
            <w:left w:w="62" w:type="dxa"/>
            <w:right w:w="62" w:type="dxa"/>
          </w:tblCellMar>
          <w:tblLook w:val="0000"/>
        </w:tblPrEx>
        <w:trPr>
          <w:trHeight w:val="73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67428">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rPr>
                <w:rStyle w:val="SpecialBold"/>
              </w:rPr>
              <w:t>4.2</w:t>
            </w:r>
          </w:p>
        </w:tc>
        <w:tc>
          <w:tcPr>
            <w:tcW w:w="5629"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t>Bridge or gantry crane lifting gear and associated equipment is stowed and secured in accordance with safe work procedures</w:t>
            </w:r>
          </w:p>
        </w:tc>
      </w:tr>
      <w:tr w:rsidTr="00267428">
        <w:tblPrEx>
          <w:tblW w:w="9498" w:type="dxa"/>
          <w:tblLayout w:type="fixed"/>
          <w:tblCellMar>
            <w:left w:w="62" w:type="dxa"/>
            <w:right w:w="62" w:type="dxa"/>
          </w:tblCellMar>
          <w:tblLook w:val="0000"/>
        </w:tblPrEx>
        <w:trPr>
          <w:trHeight w:val="75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67428">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rPr>
                <w:rStyle w:val="SpecialBold"/>
              </w:rPr>
              <w:t>4.3</w:t>
            </w:r>
          </w:p>
        </w:tc>
        <w:tc>
          <w:tcPr>
            <w:tcW w:w="5629"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t>Relevant motion locks and brakes are applied as required in accordance with manufacturer specifications and safe work procedures</w:t>
            </w:r>
          </w:p>
        </w:tc>
      </w:tr>
      <w:tr w:rsidTr="00267428">
        <w:tblPrEx>
          <w:tblW w:w="9498" w:type="dxa"/>
          <w:tblLayout w:type="fixed"/>
          <w:tblCellMar>
            <w:left w:w="62" w:type="dxa"/>
            <w:right w:w="62" w:type="dxa"/>
          </w:tblCellMar>
          <w:tblLook w:val="0000"/>
        </w:tblPrEx>
        <w:trPr>
          <w:trHeight w:val="79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67428">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rPr>
                <w:rStyle w:val="SpecialBold"/>
              </w:rPr>
              <w:t>4.4</w:t>
            </w:r>
          </w:p>
        </w:tc>
        <w:tc>
          <w:tcPr>
            <w:tcW w:w="5629"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t>Bridge or gantry crane is shut down and secured to prevent unauthorised access/use in accordance with safe work procedures</w:t>
            </w:r>
          </w:p>
        </w:tc>
      </w:tr>
      <w:tr w:rsidTr="00267428">
        <w:tblPrEx>
          <w:tblW w:w="9498" w:type="dxa"/>
          <w:tblLayout w:type="fixed"/>
          <w:tblCellMar>
            <w:left w:w="62" w:type="dxa"/>
            <w:right w:w="62" w:type="dxa"/>
          </w:tblCellMar>
          <w:tblLook w:val="0000"/>
        </w:tblPrEx>
        <w:trPr>
          <w:trHeight w:val="81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267428">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267428">
            <w:pPr>
              <w:pStyle w:val="BodyText"/>
              <w:rPr>
                <w:lang w:val="en-NZ"/>
              </w:rPr>
            </w:pPr>
            <w:r w:rsidRPr="00267428">
              <w:rPr>
                <w:rStyle w:val="SpecialBold"/>
              </w:rPr>
              <w:t>4.5</w:t>
            </w:r>
          </w:p>
        </w:tc>
        <w:tc>
          <w:tcPr>
            <w:tcW w:w="5629" w:type="dxa"/>
            <w:tcBorders>
              <w:top w:val="nil"/>
              <w:left w:val="nil"/>
              <w:bottom w:val="nil"/>
              <w:right w:val="nil"/>
            </w:tcBorders>
            <w:tcMar>
              <w:top w:w="0" w:type="dxa"/>
              <w:left w:w="62" w:type="dxa"/>
              <w:bottom w:w="0" w:type="dxa"/>
              <w:right w:w="62" w:type="dxa"/>
            </w:tcMar>
          </w:tcPr>
          <w:p w:rsidR="00000000" w:rsidRPr="00267428" w:rsidP="00267428">
            <w:pPr>
              <w:pStyle w:val="BodyText"/>
            </w:pPr>
            <w:r w:rsidRPr="00267428">
              <w:t>Post operational bridge or gantry crane checks are carried out in accordance with safe work procedures and manufacturer specif</w:t>
            </w:r>
            <w:r w:rsidRPr="00267428">
              <w:t>ications</w:t>
            </w:r>
          </w:p>
        </w:tc>
      </w:tr>
    </w:tbl>
    <w:p w:rsidR="00000000" w:rsidRPr="00267428" w:rsidP="00267428">
      <w:pPr>
        <w:pStyle w:val="NoPaddingFontSize1"/>
      </w:pPr>
    </w:p>
    <w:p w:rsidR="00000000" w:rsidRPr="00267428" w:rsidP="00267428">
      <w:pPr>
        <w:pStyle w:val="AllowPageBreak"/>
      </w:pPr>
    </w:p>
    <w:p w:rsidR="00000000" w:rsidRPr="00267428" w:rsidP="00267428">
      <w:pPr>
        <w:pStyle w:val="Heading1"/>
      </w:pPr>
      <w:bookmarkStart w:id="7" w:name="O_1063174"/>
      <w:bookmarkEnd w:id="7"/>
      <w:r w:rsidRPr="00267428">
        <w:t>Foundation Skills</w:t>
      </w:r>
    </w:p>
    <w:tbl>
      <w:tblPr>
        <w:tblW w:w="9497" w:type="dxa"/>
        <w:tblLayout w:type="fixed"/>
        <w:tblCellMar>
          <w:left w:w="62" w:type="dxa"/>
          <w:right w:w="62" w:type="dxa"/>
        </w:tblCellMar>
        <w:tblLook w:val="0000"/>
      </w:tblPr>
      <w:tblGrid>
        <w:gridCol w:w="9497"/>
      </w:tblGrid>
      <w:tr w:rsidTr="002674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7428" w:rsidP="00267428">
            <w:pPr>
              <w:pStyle w:val="BodyText"/>
            </w:pPr>
            <w:r w:rsidRPr="00267428">
              <w:t>Foundation skills essential to performance are explicit in the performance criteria of this unit of competency</w:t>
            </w:r>
          </w:p>
        </w:tc>
      </w:tr>
    </w:tbl>
    <w:p w:rsidR="00000000" w:rsidRPr="00267428" w:rsidP="00267428">
      <w:pPr>
        <w:pStyle w:val="NoPaddingFontSize1"/>
      </w:pPr>
    </w:p>
    <w:p w:rsidR="00000000" w:rsidRPr="00267428" w:rsidP="00267428">
      <w:pPr>
        <w:pStyle w:val="AllowPageBreak"/>
      </w:pPr>
    </w:p>
    <w:p w:rsidR="00000000" w:rsidRPr="00267428" w:rsidP="00267428">
      <w:pPr>
        <w:pStyle w:val="Heading1"/>
      </w:pPr>
      <w:bookmarkStart w:id="8" w:name="O_1063173"/>
      <w:bookmarkEnd w:id="8"/>
      <w:r w:rsidRPr="00267428">
        <w:t>Range of Conditions</w:t>
      </w:r>
    </w:p>
    <w:tbl>
      <w:tblPr>
        <w:tblW w:w="9497" w:type="dxa"/>
        <w:tblLayout w:type="fixed"/>
        <w:tblCellMar>
          <w:left w:w="62" w:type="dxa"/>
          <w:right w:w="62" w:type="dxa"/>
        </w:tblCellMar>
        <w:tblLook w:val="0000"/>
      </w:tblPr>
      <w:tblGrid>
        <w:gridCol w:w="9497"/>
      </w:tblGrid>
      <w:tr w:rsidTr="002674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7428" w:rsidP="00267428">
            <w:pPr>
              <w:pStyle w:val="BodyText"/>
            </w:pPr>
            <w:r w:rsidRPr="00267428">
              <w:t>Range is restricted to essential operating conditions and any other variables essential to the work environment.</w:t>
            </w:r>
          </w:p>
          <w:p w:rsidR="00000000" w:rsidRPr="00267428" w:rsidP="00267428">
            <w:pPr>
              <w:pStyle w:val="BodyText"/>
            </w:pPr>
            <w:r w:rsidRPr="00267428">
              <w:t>Non -essential conditions may be found in the Companion Volume Implementation Guide.</w:t>
            </w:r>
          </w:p>
        </w:tc>
      </w:tr>
    </w:tbl>
    <w:p w:rsidR="00000000" w:rsidRPr="00267428" w:rsidP="00267428">
      <w:pPr>
        <w:pStyle w:val="NoPaddingFontSize1"/>
      </w:pPr>
    </w:p>
    <w:p w:rsidR="00000000" w:rsidRPr="00267428" w:rsidP="00267428">
      <w:pPr>
        <w:pStyle w:val="AllowPageBreak"/>
      </w:pPr>
    </w:p>
    <w:p w:rsidR="00000000" w:rsidRPr="00267428" w:rsidP="00267428">
      <w:pPr>
        <w:pStyle w:val="Heading1"/>
      </w:pPr>
      <w:bookmarkStart w:id="9" w:name="O_1063172"/>
      <w:bookmarkEnd w:id="9"/>
      <w:r w:rsidRPr="00267428">
        <w:t>Unit Mapping Information</w:t>
      </w:r>
    </w:p>
    <w:tbl>
      <w:tblPr>
        <w:tblW w:w="9497" w:type="dxa"/>
        <w:tblLayout w:type="fixed"/>
        <w:tblCellMar>
          <w:left w:w="62" w:type="dxa"/>
          <w:right w:w="62" w:type="dxa"/>
        </w:tblCellMar>
        <w:tblLook w:val="0000"/>
      </w:tblPr>
      <w:tblGrid>
        <w:gridCol w:w="9497"/>
      </w:tblGrid>
      <w:tr w:rsidTr="002674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7428" w:rsidP="00267428">
            <w:pPr>
              <w:pStyle w:val="BodyText"/>
            </w:pPr>
            <w:r w:rsidRPr="00267428">
              <w:t>This unit re</w:t>
            </w:r>
            <w:r w:rsidRPr="00267428">
              <w:t>places and is equivalent to TLILIC3003 Licence to operate a bridge and gantry crane</w:t>
            </w:r>
          </w:p>
        </w:tc>
      </w:tr>
    </w:tbl>
    <w:p w:rsidR="00000000" w:rsidRPr="00267428" w:rsidP="00267428">
      <w:pPr>
        <w:pStyle w:val="NoPaddingFontSize1"/>
      </w:pPr>
    </w:p>
    <w:p w:rsidR="00000000" w:rsidRPr="00267428" w:rsidP="00267428">
      <w:pPr>
        <w:pStyle w:val="AllowPageBreak"/>
      </w:pPr>
    </w:p>
    <w:p w:rsidR="00000000" w:rsidRPr="00267428" w:rsidP="00267428">
      <w:pPr>
        <w:pStyle w:val="Heading1"/>
      </w:pPr>
      <w:bookmarkStart w:id="10" w:name="O_1063181"/>
      <w:bookmarkEnd w:id="10"/>
      <w:r w:rsidRPr="00267428">
        <w:t>Links</w:t>
      </w:r>
    </w:p>
    <w:p w:rsidR="00000000" w:rsidRPr="00267428" w:rsidP="006E4F8F">
      <w:pPr>
        <w:pStyle w:val="BodyText"/>
      </w:pPr>
      <w:r w:rsidRPr="00267428">
        <w:t xml:space="preserve">Companion Volume Implementation Guide - </w:t>
      </w:r>
      <w:r>
        <w:fldChar w:fldCharType="begin"/>
      </w:r>
      <w:r>
        <w:instrText xml:space="preserve"> HYPERLINK "https://vetnet.gov.au/Pages/TrainingDocs.aspx?q=df441c6e-213d-43e3-874c-0b3f7036d851" </w:instrText>
      </w:r>
      <w:r>
        <w:fldChar w:fldCharType="separate"/>
      </w:r>
      <w:r w:rsidRPr="00517832">
        <w:rPr>
          <w:rStyle w:val="Hyperlink"/>
        </w:rPr>
        <w:t>https://vetnet.gov.au/Pages/TrainingDocs.aspx?q=df441c6e-213d-43e3-874c-0b3f7036d851</w:t>
      </w:r>
      <w:r>
        <w:fldChar w:fldCharType="end"/>
      </w:r>
    </w:p>
    <w:p w:rsidR="00000000" w:rsidRPr="00267428" w:rsidP="00267428"/>
    <w:sectPr w:rsidSect="002674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4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428" w:rsidRPr="006E4F8F" w:rsidP="006E4F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4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F8F" w:rsidP="002674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E4F8F" w:rsidP="0026742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E4F8F" w:rsidP="002674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4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F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7428" w:rsidRPr="006E4F8F" w:rsidP="006E4F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4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F8F" w:rsidRPr="002D2AF8" w:rsidP="00267428">
    <w:pPr>
      <w:pStyle w:val="Header"/>
      <w:framePr w:wrap="around"/>
    </w:pPr>
    <w:r>
      <w:fldChar w:fldCharType="begin"/>
    </w:r>
    <w:r>
      <w:instrText xml:space="preserve"> TITLE   \* MERGEFORMAT </w:instrText>
    </w:r>
    <w:r>
      <w:fldChar w:fldCharType="separate"/>
    </w:r>
    <w:r>
      <w:t>TLILIC0006 Licence to operate a bridge and gantry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E4F8F" w:rsidP="002674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AE71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6E48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4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7428"/>
    <w:pPr>
      <w:spacing w:before="360" w:after="60"/>
      <w:outlineLvl w:val="0"/>
    </w:pPr>
    <w:rPr>
      <w:sz w:val="32"/>
    </w:rPr>
  </w:style>
  <w:style w:type="paragraph" w:styleId="Heading2">
    <w:name w:val="heading 2"/>
    <w:basedOn w:val="HeadingBase"/>
    <w:next w:val="BodyText"/>
    <w:link w:val="Heading2Char"/>
    <w:qFormat/>
    <w:rsid w:val="00267428"/>
    <w:pPr>
      <w:keepLines/>
      <w:spacing w:before="240" w:after="120"/>
      <w:outlineLvl w:val="1"/>
    </w:pPr>
    <w:rPr>
      <w:sz w:val="28"/>
      <w:szCs w:val="40"/>
    </w:rPr>
  </w:style>
  <w:style w:type="paragraph" w:styleId="Heading3">
    <w:name w:val="heading 3"/>
    <w:basedOn w:val="HeadingBase"/>
    <w:next w:val="BodyText"/>
    <w:link w:val="Heading3Char"/>
    <w:qFormat/>
    <w:rsid w:val="00267428"/>
    <w:pPr>
      <w:spacing w:before="180" w:after="120"/>
      <w:outlineLvl w:val="2"/>
    </w:pPr>
    <w:rPr>
      <w:spacing w:val="-10"/>
      <w:kern w:val="32"/>
    </w:rPr>
  </w:style>
  <w:style w:type="paragraph" w:styleId="Heading4">
    <w:name w:val="heading 4"/>
    <w:basedOn w:val="HeadingBase"/>
    <w:next w:val="BodyText"/>
    <w:link w:val="Heading4Char"/>
    <w:qFormat/>
    <w:rsid w:val="00267428"/>
    <w:pPr>
      <w:spacing w:before="160" w:after="120"/>
      <w:outlineLvl w:val="3"/>
    </w:pPr>
    <w:rPr>
      <w:sz w:val="22"/>
    </w:rPr>
  </w:style>
  <w:style w:type="paragraph" w:styleId="Heading5">
    <w:name w:val="heading 5"/>
    <w:basedOn w:val="HeadingBase"/>
    <w:next w:val="Normal"/>
    <w:link w:val="Heading5Char"/>
    <w:qFormat/>
    <w:rsid w:val="00267428"/>
    <w:pPr>
      <w:spacing w:before="80"/>
      <w:outlineLvl w:val="4"/>
    </w:pPr>
    <w:rPr>
      <w:color w:val="918585"/>
      <w:sz w:val="20"/>
    </w:rPr>
  </w:style>
  <w:style w:type="paragraph" w:styleId="Heading6">
    <w:name w:val="heading 6"/>
    <w:basedOn w:val="HeadingBase"/>
    <w:next w:val="Normal"/>
    <w:link w:val="Heading6Char"/>
    <w:qFormat/>
    <w:rsid w:val="00267428"/>
    <w:pPr>
      <w:spacing w:before="60"/>
      <w:outlineLvl w:val="5"/>
    </w:pPr>
    <w:rPr>
      <w:color w:val="918585"/>
      <w:sz w:val="20"/>
    </w:rPr>
  </w:style>
  <w:style w:type="paragraph" w:styleId="Heading7">
    <w:name w:val="heading 7"/>
    <w:basedOn w:val="Normal"/>
    <w:next w:val="Normal"/>
    <w:link w:val="Heading7Char"/>
    <w:qFormat/>
    <w:rsid w:val="00267428"/>
    <w:pPr>
      <w:ind w:left="720"/>
      <w:outlineLvl w:val="6"/>
    </w:pPr>
    <w:rPr>
      <w:i/>
    </w:rPr>
  </w:style>
  <w:style w:type="paragraph" w:styleId="Heading8">
    <w:name w:val="heading 8"/>
    <w:basedOn w:val="Normal"/>
    <w:next w:val="Normal"/>
    <w:link w:val="Heading8Char"/>
    <w:qFormat/>
    <w:rsid w:val="00267428"/>
    <w:pPr>
      <w:ind w:left="720"/>
      <w:outlineLvl w:val="7"/>
    </w:pPr>
    <w:rPr>
      <w:i/>
    </w:rPr>
  </w:style>
  <w:style w:type="paragraph" w:styleId="Heading9">
    <w:name w:val="heading 9"/>
    <w:basedOn w:val="Normal"/>
    <w:next w:val="Normal"/>
    <w:link w:val="Heading9Char"/>
    <w:qFormat/>
    <w:rsid w:val="00267428"/>
    <w:pPr>
      <w:ind w:left="720"/>
      <w:outlineLvl w:val="8"/>
    </w:pPr>
    <w:rPr>
      <w:i/>
    </w:rPr>
  </w:style>
  <w:style w:type="character" w:default="1" w:styleId="DefaultParagraphFont">
    <w:name w:val="Default Paragraph Font"/>
    <w:uiPriority w:val="1"/>
    <w:unhideWhenUsed/>
    <w:rsid w:val="002674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7428"/>
  </w:style>
  <w:style w:type="character" w:customStyle="1" w:styleId="Heading1Char">
    <w:name w:val="Heading 1 Char"/>
    <w:basedOn w:val="DefaultParagraphFont"/>
    <w:link w:val="Heading1"/>
    <w:rsid w:val="00267428"/>
    <w:rPr>
      <w:rFonts w:ascii="Times New Roman" w:eastAsia="Times New Roman" w:hAnsi="Times New Roman" w:cs="Times New Roman"/>
      <w:b/>
      <w:sz w:val="32"/>
      <w:szCs w:val="20"/>
      <w:lang w:eastAsia="en-US"/>
    </w:rPr>
  </w:style>
  <w:style w:type="paragraph" w:styleId="BodyText">
    <w:name w:val="Body Text"/>
    <w:basedOn w:val="Normal"/>
    <w:link w:val="BodyTextChar"/>
    <w:rsid w:val="002674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7428"/>
    <w:rPr>
      <w:rFonts w:ascii="Times New Roman" w:eastAsia="Times New Roman" w:hAnsi="Times New Roman" w:cs="Times New Roman"/>
      <w:sz w:val="24"/>
      <w:lang w:eastAsia="en-US"/>
    </w:rPr>
  </w:style>
  <w:style w:type="paragraph" w:styleId="ListBullet">
    <w:name w:val="List Bullet"/>
    <w:basedOn w:val="List"/>
    <w:rsid w:val="00267428"/>
    <w:pPr>
      <w:numPr>
        <w:numId w:val="11"/>
      </w:numPr>
      <w:tabs>
        <w:tab w:val="clear" w:pos="340"/>
      </w:tabs>
      <w:spacing w:before="40" w:after="40"/>
    </w:pPr>
  </w:style>
  <w:style w:type="character" w:customStyle="1" w:styleId="SpecialBold">
    <w:name w:val="Special Bold"/>
    <w:basedOn w:val="DefaultParagraphFont"/>
    <w:rsid w:val="00267428"/>
    <w:rPr>
      <w:b/>
      <w:spacing w:val="0"/>
    </w:rPr>
  </w:style>
  <w:style w:type="paragraph" w:customStyle="1" w:styleId="SuperHeading">
    <w:name w:val="SuperHeading"/>
    <w:basedOn w:val="Normal"/>
    <w:rsid w:val="00267428"/>
    <w:pPr>
      <w:spacing w:before="240" w:after="120"/>
      <w:outlineLvl w:val="0"/>
    </w:pPr>
    <w:rPr>
      <w:rFonts w:ascii="Times New Roman" w:hAnsi="Times New Roman"/>
      <w:b/>
      <w:sz w:val="32"/>
    </w:rPr>
  </w:style>
  <w:style w:type="paragraph" w:customStyle="1" w:styleId="AllowPageBreak">
    <w:name w:val="AllowPageBreak"/>
    <w:rsid w:val="0026742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674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74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74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74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74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74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74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7428"/>
    <w:rPr>
      <w:rFonts w:ascii="Courier New" w:eastAsia="Times New Roman" w:hAnsi="Courier New" w:cs="Times New Roman"/>
      <w:i/>
      <w:szCs w:val="20"/>
      <w:lang w:eastAsia="en-US"/>
    </w:rPr>
  </w:style>
  <w:style w:type="paragraph" w:customStyle="1" w:styleId="HeadingBase">
    <w:name w:val="Heading Base"/>
    <w:rsid w:val="002674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7428"/>
    <w:pPr>
      <w:tabs>
        <w:tab w:val="right" w:leader="dot" w:pos="9072"/>
      </w:tabs>
      <w:ind w:left="567"/>
    </w:pPr>
    <w:rPr>
      <w:szCs w:val="22"/>
    </w:rPr>
  </w:style>
  <w:style w:type="paragraph" w:customStyle="1" w:styleId="TOCBase">
    <w:name w:val="TOC Base"/>
    <w:rsid w:val="002674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7428"/>
    <w:pPr>
      <w:tabs>
        <w:tab w:val="right" w:leader="dot" w:pos="9072"/>
      </w:tabs>
      <w:spacing w:before="40" w:after="40"/>
      <w:ind w:left="284"/>
    </w:pPr>
    <w:rPr>
      <w:rFonts w:ascii="Times New Roman" w:hAnsi="Times New Roman"/>
    </w:rPr>
  </w:style>
  <w:style w:type="paragraph" w:styleId="TOC1">
    <w:name w:val="toc 1"/>
    <w:basedOn w:val="TOCBase"/>
    <w:next w:val="Normal"/>
    <w:rsid w:val="002674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74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7428"/>
    <w:rPr>
      <w:rFonts w:ascii="Times New Roman" w:eastAsia="Times New Roman" w:hAnsi="Times New Roman" w:cs="Times New Roman"/>
      <w:sz w:val="16"/>
      <w:lang w:eastAsia="en-US"/>
    </w:rPr>
  </w:style>
  <w:style w:type="paragraph" w:styleId="Title">
    <w:name w:val="Title"/>
    <w:basedOn w:val="HeadingBase"/>
    <w:link w:val="TitleChar"/>
    <w:qFormat/>
    <w:rsid w:val="00267428"/>
    <w:pPr>
      <w:spacing w:before="5040"/>
      <w:jc w:val="center"/>
    </w:pPr>
    <w:rPr>
      <w:sz w:val="48"/>
      <w:szCs w:val="72"/>
      <w:lang w:val="en-US"/>
    </w:rPr>
  </w:style>
  <w:style w:type="character" w:customStyle="1" w:styleId="TitleChar">
    <w:name w:val="Title Char"/>
    <w:basedOn w:val="DefaultParagraphFont"/>
    <w:link w:val="Title"/>
    <w:rsid w:val="002674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7428"/>
    <w:pPr>
      <w:tabs>
        <w:tab w:val="left" w:pos="3600"/>
        <w:tab w:val="left" w:pos="3958"/>
      </w:tabs>
    </w:pPr>
  </w:style>
  <w:style w:type="paragraph" w:styleId="List">
    <w:name w:val="List"/>
    <w:basedOn w:val="BodyText"/>
    <w:next w:val="BodyText"/>
    <w:rsid w:val="00267428"/>
    <w:pPr>
      <w:tabs>
        <w:tab w:val="left" w:pos="340"/>
      </w:tabs>
      <w:spacing w:before="60" w:after="60"/>
      <w:ind w:left="340" w:hanging="340"/>
    </w:pPr>
  </w:style>
  <w:style w:type="paragraph" w:customStyle="1" w:styleId="Note">
    <w:name w:val="Note"/>
    <w:basedOn w:val="BodyText"/>
    <w:rsid w:val="002674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7428"/>
    <w:pPr>
      <w:framePr w:wrap="auto" w:hAnchor="text" w:y="6049"/>
    </w:pPr>
    <w:rPr>
      <w:color w:val="000000"/>
      <w:sz w:val="40"/>
    </w:rPr>
  </w:style>
  <w:style w:type="paragraph" w:customStyle="1" w:styleId="TOCTitle">
    <w:name w:val="TOCTitle"/>
    <w:basedOn w:val="Heading1"/>
    <w:rsid w:val="00267428"/>
    <w:pPr>
      <w:spacing w:after="240"/>
      <w:jc w:val="center"/>
      <w:outlineLvl w:val="9"/>
    </w:pPr>
    <w:rPr>
      <w:caps/>
    </w:rPr>
  </w:style>
  <w:style w:type="paragraph" w:customStyle="1" w:styleId="Version">
    <w:name w:val="Version"/>
    <w:rsid w:val="002674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7428"/>
    <w:pPr>
      <w:numPr>
        <w:numId w:val="12"/>
      </w:numPr>
      <w:tabs>
        <w:tab w:val="clear" w:pos="680"/>
      </w:tabs>
    </w:pPr>
  </w:style>
  <w:style w:type="paragraph" w:styleId="Index1">
    <w:name w:val="index 1"/>
    <w:basedOn w:val="Normal"/>
    <w:next w:val="Normal"/>
    <w:semiHidden/>
    <w:rsid w:val="00267428"/>
    <w:pPr>
      <w:keepNext w:val="0"/>
      <w:tabs>
        <w:tab w:val="right" w:pos="4176"/>
      </w:tabs>
      <w:ind w:left="198" w:hanging="198"/>
    </w:pPr>
    <w:rPr>
      <w:rFonts w:ascii="Garamond" w:hAnsi="Garamond"/>
    </w:rPr>
  </w:style>
  <w:style w:type="paragraph" w:styleId="IndexHeading">
    <w:name w:val="index heading"/>
    <w:basedOn w:val="Normal"/>
    <w:next w:val="Index1"/>
    <w:semiHidden/>
    <w:rsid w:val="00267428"/>
    <w:pPr>
      <w:spacing w:before="120" w:after="120"/>
    </w:pPr>
    <w:rPr>
      <w:rFonts w:ascii="Arial" w:hAnsi="Arial"/>
      <w:b/>
      <w:color w:val="918585"/>
      <w:sz w:val="24"/>
    </w:rPr>
  </w:style>
  <w:style w:type="paragraph" w:styleId="Header">
    <w:name w:val="header"/>
    <w:basedOn w:val="Normal"/>
    <w:link w:val="HeaderChar"/>
    <w:rsid w:val="002674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7428"/>
    <w:rPr>
      <w:rFonts w:ascii="Times New Roman" w:eastAsia="Times New Roman" w:hAnsi="Times New Roman" w:cs="Times New Roman"/>
      <w:sz w:val="16"/>
      <w:szCs w:val="20"/>
      <w:lang w:val="en-GB" w:eastAsia="en-US"/>
    </w:rPr>
  </w:style>
  <w:style w:type="paragraph" w:customStyle="1" w:styleId="Chapter">
    <w:name w:val="Chapter"/>
    <w:basedOn w:val="Normal"/>
    <w:rsid w:val="00267428"/>
    <w:pPr>
      <w:spacing w:before="240"/>
    </w:pPr>
    <w:rPr>
      <w:rFonts w:ascii="Times New Roman" w:hAnsi="Times New Roman"/>
      <w:smallCaps/>
      <w:spacing w:val="80"/>
      <w:sz w:val="28"/>
    </w:rPr>
  </w:style>
  <w:style w:type="paragraph" w:customStyle="1" w:styleId="InChapter">
    <w:name w:val="InChapter"/>
    <w:basedOn w:val="Heading3"/>
    <w:rsid w:val="00267428"/>
    <w:pPr>
      <w:spacing w:after="240"/>
      <w:outlineLvl w:val="9"/>
    </w:pPr>
    <w:rPr>
      <w:noProof/>
    </w:rPr>
  </w:style>
  <w:style w:type="paragraph" w:styleId="Index2">
    <w:name w:val="index 2"/>
    <w:basedOn w:val="Normal"/>
    <w:next w:val="Normal"/>
    <w:semiHidden/>
    <w:rsid w:val="00267428"/>
    <w:pPr>
      <w:tabs>
        <w:tab w:val="right" w:pos="4176"/>
      </w:tabs>
      <w:ind w:left="568" w:hanging="284"/>
    </w:pPr>
    <w:rPr>
      <w:rFonts w:ascii="Garamond" w:hAnsi="Garamond"/>
    </w:rPr>
  </w:style>
  <w:style w:type="paragraph" w:customStyle="1" w:styleId="Byline">
    <w:name w:val="Byline"/>
    <w:rsid w:val="002674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7428"/>
    <w:pPr>
      <w:tabs>
        <w:tab w:val="clear" w:pos="3600"/>
        <w:tab w:val="clear" w:pos="3958"/>
      </w:tabs>
      <w:jc w:val="right"/>
    </w:pPr>
  </w:style>
  <w:style w:type="character" w:styleId="Emphasis">
    <w:name w:val="Emphasis"/>
    <w:basedOn w:val="DefaultParagraphFont"/>
    <w:qFormat/>
    <w:rsid w:val="00267428"/>
    <w:rPr>
      <w:i/>
    </w:rPr>
  </w:style>
  <w:style w:type="paragraph" w:styleId="Caption">
    <w:name w:val="caption"/>
    <w:basedOn w:val="BodyText"/>
    <w:next w:val="Normal"/>
    <w:qFormat/>
    <w:rsid w:val="00267428"/>
    <w:pPr>
      <w:framePr w:w="2268" w:hSpace="181" w:vSpace="181" w:wrap="around" w:vAnchor="text" w:hAnchor="page" w:x="1135" w:y="285" w:anchorLock="1"/>
    </w:pPr>
    <w:rPr>
      <w:i/>
    </w:rPr>
  </w:style>
  <w:style w:type="paragraph" w:customStyle="1" w:styleId="MiniTOCTitle">
    <w:name w:val="MiniTOCTitle"/>
    <w:basedOn w:val="Heading4"/>
    <w:rsid w:val="00267428"/>
    <w:pPr>
      <w:spacing w:before="240"/>
      <w:outlineLvl w:val="9"/>
    </w:pPr>
    <w:rPr>
      <w:noProof/>
      <w:sz w:val="24"/>
    </w:rPr>
  </w:style>
  <w:style w:type="paragraph" w:customStyle="1" w:styleId="MiniTOCItem">
    <w:name w:val="MiniTOCItem"/>
    <w:basedOn w:val="ListBullet"/>
    <w:rsid w:val="00267428"/>
    <w:pPr>
      <w:numPr>
        <w:numId w:val="0"/>
      </w:numPr>
      <w:tabs>
        <w:tab w:val="right" w:leader="dot" w:pos="6521"/>
      </w:tabs>
      <w:spacing w:before="0" w:after="0"/>
    </w:pPr>
  </w:style>
  <w:style w:type="paragraph" w:customStyle="1" w:styleId="TOFTitle">
    <w:name w:val="TOFTitle"/>
    <w:basedOn w:val="TOCTitle"/>
    <w:rsid w:val="00267428"/>
  </w:style>
  <w:style w:type="paragraph" w:styleId="TableofFigures">
    <w:name w:val="table of figures"/>
    <w:basedOn w:val="Normal"/>
    <w:next w:val="Normal"/>
    <w:semiHidden/>
    <w:rsid w:val="00267428"/>
    <w:pPr>
      <w:tabs>
        <w:tab w:val="right" w:leader="dot" w:pos="9072"/>
      </w:tabs>
      <w:ind w:left="970" w:hanging="403"/>
    </w:pPr>
    <w:rPr>
      <w:rFonts w:ascii="Times New Roman" w:hAnsi="Times New Roman"/>
      <w:b/>
    </w:rPr>
  </w:style>
  <w:style w:type="paragraph" w:styleId="ListNumber">
    <w:name w:val="List Number"/>
    <w:basedOn w:val="List"/>
    <w:rsid w:val="00267428"/>
    <w:pPr>
      <w:numPr>
        <w:numId w:val="14"/>
      </w:numPr>
      <w:tabs>
        <w:tab w:val="clear" w:pos="340"/>
      </w:tabs>
    </w:pPr>
  </w:style>
  <w:style w:type="character" w:customStyle="1" w:styleId="WingdingSymbols">
    <w:name w:val="Wingding Symbols"/>
    <w:rsid w:val="00267428"/>
    <w:rPr>
      <w:rFonts w:ascii="Wingdings" w:hAnsi="Wingdings"/>
    </w:rPr>
  </w:style>
  <w:style w:type="paragraph" w:customStyle="1" w:styleId="TableHeading">
    <w:name w:val="Table Heading"/>
    <w:basedOn w:val="HeadingBase"/>
    <w:rsid w:val="00267428"/>
    <w:pPr>
      <w:keepLines/>
      <w:pBdr>
        <w:bottom w:val="single" w:sz="6" w:space="1" w:color="918585"/>
      </w:pBdr>
      <w:spacing w:before="240"/>
    </w:pPr>
  </w:style>
  <w:style w:type="character" w:customStyle="1" w:styleId="HotSpot">
    <w:name w:val="HotSpot"/>
    <w:rsid w:val="00267428"/>
    <w:rPr>
      <w:color w:val="0033CC"/>
      <w:u w:val="none"/>
    </w:rPr>
  </w:style>
  <w:style w:type="paragraph" w:customStyle="1" w:styleId="BodyTextRight">
    <w:name w:val="Body Text Right"/>
    <w:basedOn w:val="BodyText"/>
    <w:rsid w:val="00267428"/>
    <w:pPr>
      <w:spacing w:before="0" w:after="0"/>
      <w:jc w:val="right"/>
    </w:pPr>
  </w:style>
  <w:style w:type="paragraph" w:styleId="Index3">
    <w:name w:val="index 3"/>
    <w:basedOn w:val="ListNumber2"/>
    <w:next w:val="Normal"/>
    <w:semiHidden/>
    <w:rsid w:val="00267428"/>
    <w:pPr>
      <w:numPr>
        <w:numId w:val="0"/>
      </w:numPr>
      <w:tabs>
        <w:tab w:val="right" w:leader="dot" w:pos="4176"/>
      </w:tabs>
    </w:pPr>
  </w:style>
  <w:style w:type="paragraph" w:styleId="ListNumber2">
    <w:name w:val="List Number 2"/>
    <w:basedOn w:val="List2"/>
    <w:rsid w:val="00267428"/>
    <w:pPr>
      <w:numPr>
        <w:numId w:val="9"/>
      </w:numPr>
      <w:tabs>
        <w:tab w:val="clear" w:pos="1060"/>
      </w:tabs>
    </w:pPr>
  </w:style>
  <w:style w:type="paragraph" w:customStyle="1" w:styleId="MarginNote">
    <w:name w:val="Margin Note"/>
    <w:basedOn w:val="BodyText"/>
    <w:rsid w:val="002674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74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74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7428"/>
    <w:rPr>
      <w:sz w:val="32"/>
    </w:rPr>
  </w:style>
  <w:style w:type="paragraph" w:customStyle="1" w:styleId="HeadingProcedure">
    <w:name w:val="Heading Procedure"/>
    <w:basedOn w:val="HeadingBase"/>
    <w:next w:val="Normal"/>
    <w:rsid w:val="00267428"/>
    <w:pPr>
      <w:tabs>
        <w:tab w:val="left" w:pos="0"/>
      </w:tabs>
      <w:spacing w:before="120" w:after="60"/>
    </w:pPr>
    <w:rPr>
      <w:i/>
      <w:color w:val="918585"/>
      <w:sz w:val="22"/>
    </w:rPr>
  </w:style>
  <w:style w:type="paragraph" w:customStyle="1" w:styleId="TableBodyText">
    <w:name w:val="Table Body Text"/>
    <w:basedOn w:val="BodyText"/>
    <w:rsid w:val="00267428"/>
    <w:pPr>
      <w:spacing w:before="60" w:after="60"/>
    </w:pPr>
  </w:style>
  <w:style w:type="paragraph" w:styleId="ListContinue">
    <w:name w:val="List Continue"/>
    <w:basedOn w:val="List"/>
    <w:rsid w:val="00267428"/>
    <w:pPr>
      <w:ind w:firstLine="0"/>
    </w:pPr>
  </w:style>
  <w:style w:type="paragraph" w:customStyle="1" w:styleId="ListNote">
    <w:name w:val="List Note"/>
    <w:basedOn w:val="List"/>
    <w:rsid w:val="00267428"/>
    <w:pPr>
      <w:pBdr>
        <w:top w:val="single" w:sz="6" w:space="2" w:color="918585"/>
        <w:bottom w:val="single" w:sz="6" w:space="2" w:color="918585"/>
      </w:pBdr>
      <w:tabs>
        <w:tab w:val="left" w:pos="1021"/>
      </w:tabs>
      <w:ind w:firstLine="0"/>
    </w:pPr>
  </w:style>
  <w:style w:type="paragraph" w:customStyle="1" w:styleId="Warning">
    <w:name w:val="Warning"/>
    <w:basedOn w:val="BodyText"/>
    <w:rsid w:val="00267428"/>
    <w:pPr>
      <w:shd w:val="clear" w:color="auto" w:fill="D9D9D9"/>
      <w:tabs>
        <w:tab w:val="left" w:pos="992"/>
      </w:tabs>
      <w:ind w:left="119" w:right="119"/>
    </w:pPr>
    <w:rPr>
      <w:sz w:val="20"/>
    </w:rPr>
  </w:style>
  <w:style w:type="paragraph" w:customStyle="1" w:styleId="MarginIcons">
    <w:name w:val="Margin Icons"/>
    <w:basedOn w:val="BodyText"/>
    <w:rsid w:val="002674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7428"/>
    <w:rPr>
      <w:rFonts w:ascii="Courier New" w:hAnsi="Courier New"/>
    </w:rPr>
  </w:style>
  <w:style w:type="paragraph" w:customStyle="1" w:styleId="NoteBullet">
    <w:name w:val="Note Bullet"/>
    <w:basedOn w:val="Note"/>
    <w:rsid w:val="00267428"/>
    <w:pPr>
      <w:tabs>
        <w:tab w:val="clear" w:pos="680"/>
      </w:tabs>
      <w:spacing w:before="60" w:after="60"/>
    </w:pPr>
  </w:style>
  <w:style w:type="paragraph" w:customStyle="1" w:styleId="SubHeading2">
    <w:name w:val="SubHeading2"/>
    <w:basedOn w:val="HeadingBase"/>
    <w:rsid w:val="00267428"/>
    <w:pPr>
      <w:spacing w:before="240" w:after="60"/>
    </w:pPr>
    <w:rPr>
      <w:sz w:val="20"/>
    </w:rPr>
  </w:style>
  <w:style w:type="paragraph" w:customStyle="1" w:styleId="SubHeading1">
    <w:name w:val="SubHeading1"/>
    <w:basedOn w:val="HeadingBase"/>
    <w:rsid w:val="00267428"/>
    <w:pPr>
      <w:spacing w:before="240" w:after="60"/>
    </w:pPr>
    <w:rPr>
      <w:color w:val="918585"/>
      <w:sz w:val="22"/>
    </w:rPr>
  </w:style>
  <w:style w:type="paragraph" w:customStyle="1" w:styleId="SideHeading">
    <w:name w:val="Side Heading"/>
    <w:basedOn w:val="HeadingBase"/>
    <w:rsid w:val="002674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7428"/>
    <w:pPr>
      <w:numPr>
        <w:numId w:val="10"/>
      </w:numPr>
    </w:pPr>
  </w:style>
  <w:style w:type="paragraph" w:styleId="PlainText">
    <w:name w:val="Plain Text"/>
    <w:basedOn w:val="Normal"/>
    <w:link w:val="PlainTextChar"/>
    <w:rsid w:val="00267428"/>
    <w:rPr>
      <w:sz w:val="20"/>
    </w:rPr>
  </w:style>
  <w:style w:type="character" w:customStyle="1" w:styleId="PlainTextChar">
    <w:name w:val="Plain Text Char"/>
    <w:basedOn w:val="DefaultParagraphFont"/>
    <w:link w:val="PlainText"/>
    <w:rsid w:val="00267428"/>
    <w:rPr>
      <w:rFonts w:ascii="Courier New" w:eastAsia="Times New Roman" w:hAnsi="Courier New" w:cs="Times New Roman"/>
      <w:sz w:val="20"/>
      <w:szCs w:val="20"/>
      <w:lang w:eastAsia="en-US"/>
    </w:rPr>
  </w:style>
  <w:style w:type="character" w:customStyle="1" w:styleId="MenuOption">
    <w:name w:val="Menu Option"/>
    <w:basedOn w:val="DefaultParagraphFont"/>
    <w:rsid w:val="00267428"/>
    <w:rPr>
      <w:b/>
      <w:smallCaps/>
    </w:rPr>
  </w:style>
  <w:style w:type="paragraph" w:customStyle="1" w:styleId="TableListNumber">
    <w:name w:val="Table List Number"/>
    <w:basedOn w:val="ListNumber"/>
    <w:rsid w:val="00267428"/>
    <w:pPr>
      <w:numPr>
        <w:numId w:val="0"/>
      </w:numPr>
    </w:pPr>
  </w:style>
  <w:style w:type="paragraph" w:styleId="TOC4">
    <w:name w:val="toc 4"/>
    <w:basedOn w:val="TOCBase"/>
    <w:next w:val="Normal"/>
    <w:semiHidden/>
    <w:rsid w:val="00267428"/>
    <w:pPr>
      <w:tabs>
        <w:tab w:val="right" w:leader="dot" w:pos="9071"/>
      </w:tabs>
      <w:ind w:left="1701"/>
    </w:pPr>
  </w:style>
  <w:style w:type="paragraph" w:customStyle="1" w:styleId="ListAlpha">
    <w:name w:val="List Alpha"/>
    <w:basedOn w:val="List"/>
    <w:rsid w:val="00267428"/>
    <w:pPr>
      <w:numPr>
        <w:numId w:val="8"/>
      </w:numPr>
    </w:pPr>
  </w:style>
  <w:style w:type="paragraph" w:customStyle="1" w:styleId="ListAlpha2">
    <w:name w:val="List Alpha 2"/>
    <w:basedOn w:val="List2"/>
    <w:rsid w:val="00267428"/>
    <w:pPr>
      <w:numPr>
        <w:numId w:val="7"/>
      </w:numPr>
    </w:pPr>
  </w:style>
  <w:style w:type="paragraph" w:styleId="List2">
    <w:name w:val="List 2"/>
    <w:basedOn w:val="BodyText"/>
    <w:rsid w:val="00267428"/>
    <w:pPr>
      <w:tabs>
        <w:tab w:val="left" w:pos="680"/>
      </w:tabs>
      <w:spacing w:before="60" w:after="60"/>
      <w:ind w:left="680" w:hanging="340"/>
    </w:pPr>
  </w:style>
  <w:style w:type="paragraph" w:styleId="List3">
    <w:name w:val="List 3"/>
    <w:basedOn w:val="BodyText"/>
    <w:rsid w:val="00267428"/>
    <w:pPr>
      <w:tabs>
        <w:tab w:val="left" w:pos="1021"/>
      </w:tabs>
      <w:spacing w:before="60" w:after="60"/>
      <w:ind w:left="1020" w:hanging="340"/>
    </w:pPr>
  </w:style>
  <w:style w:type="paragraph" w:styleId="List4">
    <w:name w:val="List 4"/>
    <w:basedOn w:val="BodyText"/>
    <w:rsid w:val="00267428"/>
    <w:pPr>
      <w:tabs>
        <w:tab w:val="left" w:pos="1361"/>
      </w:tabs>
      <w:spacing w:before="60" w:after="60"/>
      <w:ind w:left="1361" w:hanging="340"/>
    </w:pPr>
  </w:style>
  <w:style w:type="paragraph" w:styleId="List5">
    <w:name w:val="List 5"/>
    <w:basedOn w:val="BodyText"/>
    <w:rsid w:val="00267428"/>
    <w:pPr>
      <w:tabs>
        <w:tab w:val="left" w:pos="1701"/>
      </w:tabs>
      <w:spacing w:before="60" w:after="60"/>
      <w:ind w:left="1701" w:hanging="340"/>
    </w:pPr>
  </w:style>
  <w:style w:type="paragraph" w:styleId="ListBullet3">
    <w:name w:val="List Bullet 3"/>
    <w:basedOn w:val="List3"/>
    <w:rsid w:val="00267428"/>
    <w:pPr>
      <w:numPr>
        <w:numId w:val="13"/>
      </w:numPr>
      <w:tabs>
        <w:tab w:val="clear" w:pos="1021"/>
      </w:tabs>
      <w:ind w:left="1037" w:hanging="357"/>
    </w:pPr>
  </w:style>
  <w:style w:type="paragraph" w:styleId="ListBullet4">
    <w:name w:val="List Bullet 4"/>
    <w:basedOn w:val="List4"/>
    <w:rsid w:val="00267428"/>
    <w:pPr>
      <w:numPr>
        <w:numId w:val="2"/>
      </w:numPr>
      <w:tabs>
        <w:tab w:val="clear" w:pos="1361"/>
      </w:tabs>
    </w:pPr>
  </w:style>
  <w:style w:type="paragraph" w:styleId="ListBullet5">
    <w:name w:val="List Bullet 5"/>
    <w:basedOn w:val="List5"/>
    <w:rsid w:val="00267428"/>
    <w:pPr>
      <w:numPr>
        <w:numId w:val="3"/>
      </w:numPr>
    </w:pPr>
  </w:style>
  <w:style w:type="paragraph" w:styleId="ListContinue2">
    <w:name w:val="List Continue 2"/>
    <w:basedOn w:val="List2"/>
    <w:rsid w:val="00267428"/>
    <w:pPr>
      <w:ind w:firstLine="0"/>
    </w:pPr>
  </w:style>
  <w:style w:type="paragraph" w:styleId="ListContinue3">
    <w:name w:val="List Continue 3"/>
    <w:basedOn w:val="List3"/>
    <w:rsid w:val="00267428"/>
    <w:pPr>
      <w:ind w:left="1021" w:firstLine="0"/>
    </w:pPr>
  </w:style>
  <w:style w:type="paragraph" w:styleId="ListContinue4">
    <w:name w:val="List Continue 4"/>
    <w:basedOn w:val="List4"/>
    <w:rsid w:val="00267428"/>
    <w:pPr>
      <w:ind w:firstLine="0"/>
    </w:pPr>
  </w:style>
  <w:style w:type="paragraph" w:styleId="ListContinue5">
    <w:name w:val="List Continue 5"/>
    <w:basedOn w:val="List5"/>
    <w:rsid w:val="00267428"/>
    <w:pPr>
      <w:ind w:firstLine="0"/>
    </w:pPr>
  </w:style>
  <w:style w:type="paragraph" w:styleId="ListNumber3">
    <w:name w:val="List Number 3"/>
    <w:basedOn w:val="List3"/>
    <w:rsid w:val="00267428"/>
    <w:pPr>
      <w:numPr>
        <w:numId w:val="4"/>
      </w:numPr>
    </w:pPr>
  </w:style>
  <w:style w:type="paragraph" w:styleId="ListNumber4">
    <w:name w:val="List Number 4"/>
    <w:basedOn w:val="List4"/>
    <w:rsid w:val="00267428"/>
    <w:pPr>
      <w:numPr>
        <w:numId w:val="5"/>
      </w:numPr>
    </w:pPr>
  </w:style>
  <w:style w:type="paragraph" w:styleId="ListNumber5">
    <w:name w:val="List Number 5"/>
    <w:basedOn w:val="List5"/>
    <w:rsid w:val="00267428"/>
    <w:pPr>
      <w:numPr>
        <w:numId w:val="6"/>
      </w:numPr>
    </w:pPr>
  </w:style>
  <w:style w:type="paragraph" w:styleId="BlockText">
    <w:name w:val="Block Text"/>
    <w:basedOn w:val="Normal"/>
    <w:rsid w:val="00267428"/>
    <w:pPr>
      <w:spacing w:after="120"/>
      <w:ind w:left="1440" w:right="1440"/>
    </w:pPr>
  </w:style>
  <w:style w:type="character" w:customStyle="1" w:styleId="Subscript">
    <w:name w:val="Subscript"/>
    <w:basedOn w:val="DefaultParagraphFont"/>
    <w:rsid w:val="00267428"/>
    <w:rPr>
      <w:sz w:val="16"/>
      <w:vertAlign w:val="subscript"/>
    </w:rPr>
  </w:style>
  <w:style w:type="character" w:customStyle="1" w:styleId="Superscript">
    <w:name w:val="Superscript"/>
    <w:basedOn w:val="DefaultParagraphFont"/>
    <w:rsid w:val="00267428"/>
    <w:rPr>
      <w:sz w:val="16"/>
      <w:vertAlign w:val="superscript"/>
    </w:rPr>
  </w:style>
  <w:style w:type="character" w:customStyle="1" w:styleId="Symbols">
    <w:name w:val="Symbols"/>
    <w:basedOn w:val="DefaultParagraphFont"/>
    <w:rsid w:val="00267428"/>
    <w:rPr>
      <w:rFonts w:ascii="Symbol" w:hAnsi="Symbol"/>
    </w:rPr>
  </w:style>
  <w:style w:type="character" w:customStyle="1" w:styleId="MenuOptions">
    <w:name w:val="Menu Options"/>
    <w:basedOn w:val="DefaultParagraphFont"/>
    <w:rsid w:val="00267428"/>
    <w:rPr>
      <w:rFonts w:ascii="Arial Narrow" w:hAnsi="Arial Narrow"/>
      <w:smallCaps/>
    </w:rPr>
  </w:style>
  <w:style w:type="character" w:customStyle="1" w:styleId="Buttons">
    <w:name w:val="Buttons"/>
    <w:basedOn w:val="DefaultParagraphFont"/>
    <w:rsid w:val="00267428"/>
    <w:rPr>
      <w:b/>
    </w:rPr>
  </w:style>
  <w:style w:type="character" w:customStyle="1" w:styleId="Underlined">
    <w:name w:val="Underlined"/>
    <w:basedOn w:val="DefaultParagraphFont"/>
    <w:rsid w:val="00267428"/>
    <w:rPr>
      <w:u w:val="single"/>
    </w:rPr>
  </w:style>
  <w:style w:type="paragraph" w:customStyle="1" w:styleId="TableBodyTextRight">
    <w:name w:val="Table Body Text Right"/>
    <w:basedOn w:val="TableBodyText"/>
    <w:rsid w:val="00267428"/>
    <w:pPr>
      <w:widowControl w:val="0"/>
      <w:autoSpaceDE w:val="0"/>
      <w:autoSpaceDN w:val="0"/>
      <w:adjustRightInd w:val="0"/>
      <w:jc w:val="right"/>
    </w:pPr>
    <w:rPr>
      <w:rFonts w:cs="Arial"/>
      <w:szCs w:val="18"/>
    </w:rPr>
  </w:style>
  <w:style w:type="paragraph" w:customStyle="1" w:styleId="CopyrightText">
    <w:name w:val="Copyright Text"/>
    <w:basedOn w:val="BodyText"/>
    <w:rsid w:val="00267428"/>
    <w:rPr>
      <w:sz w:val="18"/>
    </w:rPr>
  </w:style>
  <w:style w:type="paragraph" w:customStyle="1" w:styleId="BodySmallRight">
    <w:name w:val="Body Small Right"/>
    <w:basedOn w:val="BodyTextRight"/>
    <w:rsid w:val="00267428"/>
    <w:rPr>
      <w:sz w:val="18"/>
      <w:szCs w:val="18"/>
    </w:rPr>
  </w:style>
  <w:style w:type="paragraph" w:customStyle="1" w:styleId="MarginEdition">
    <w:name w:val="Margin Edition"/>
    <w:basedOn w:val="MarginNote"/>
    <w:rsid w:val="00267428"/>
    <w:pPr>
      <w:spacing w:before="0" w:after="0"/>
    </w:pPr>
    <w:rPr>
      <w:rFonts w:ascii="Times New Roman" w:hAnsi="Times New Roman"/>
      <w:color w:val="999999"/>
    </w:rPr>
  </w:style>
  <w:style w:type="paragraph" w:customStyle="1" w:styleId="Spacer">
    <w:name w:val="Spacer"/>
    <w:basedOn w:val="Normal"/>
    <w:rsid w:val="00267428"/>
    <w:rPr>
      <w:sz w:val="2"/>
      <w:szCs w:val="2"/>
    </w:rPr>
  </w:style>
  <w:style w:type="character" w:customStyle="1" w:styleId="Small">
    <w:name w:val="Small"/>
    <w:basedOn w:val="DefaultParagraphFont"/>
    <w:rsid w:val="00267428"/>
    <w:rPr>
      <w:sz w:val="16"/>
    </w:rPr>
  </w:style>
  <w:style w:type="paragraph" w:customStyle="1" w:styleId="WideTable">
    <w:name w:val="Wide Table"/>
    <w:basedOn w:val="Normal"/>
    <w:rsid w:val="00267428"/>
    <w:pPr>
      <w:ind w:left="-1418"/>
    </w:pPr>
    <w:rPr>
      <w:sz w:val="2"/>
      <w:szCs w:val="2"/>
    </w:rPr>
  </w:style>
  <w:style w:type="character" w:styleId="PageNumber">
    <w:name w:val="page number"/>
    <w:basedOn w:val="DefaultParagraphFont"/>
    <w:rsid w:val="00267428"/>
  </w:style>
  <w:style w:type="paragraph" w:styleId="Quote">
    <w:name w:val="Quote"/>
    <w:basedOn w:val="Heading1"/>
    <w:link w:val="QuoteChar"/>
    <w:qFormat/>
    <w:rsid w:val="00267428"/>
    <w:rPr>
      <w:b w:val="0"/>
      <w:sz w:val="72"/>
      <w:szCs w:val="72"/>
      <w:lang w:val="en-NZ"/>
    </w:rPr>
  </w:style>
  <w:style w:type="character" w:customStyle="1" w:styleId="QuoteChar">
    <w:name w:val="Quote Char"/>
    <w:basedOn w:val="DefaultParagraphFont"/>
    <w:link w:val="Quote"/>
    <w:rsid w:val="002674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7428"/>
    <w:pPr>
      <w:pageBreakBefore/>
    </w:pPr>
  </w:style>
  <w:style w:type="paragraph" w:customStyle="1" w:styleId="Border">
    <w:name w:val="Border"/>
    <w:basedOn w:val="Normal"/>
    <w:qFormat/>
    <w:rsid w:val="002674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7428"/>
    <w:rPr>
      <w:b/>
      <w:bCs/>
      <w:i/>
      <w:iCs/>
      <w:color w:val="auto"/>
    </w:rPr>
  </w:style>
  <w:style w:type="paragraph" w:styleId="IntenseQuote">
    <w:name w:val="Intense Quote"/>
    <w:basedOn w:val="Normal"/>
    <w:next w:val="Normal"/>
    <w:link w:val="IntenseQuoteChar"/>
    <w:uiPriority w:val="30"/>
    <w:qFormat/>
    <w:rsid w:val="002674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74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7428"/>
    <w:rPr>
      <w:smallCaps/>
      <w:color w:val="auto"/>
      <w:u w:val="single"/>
    </w:rPr>
  </w:style>
  <w:style w:type="character" w:styleId="IntenseReference">
    <w:name w:val="Intense Reference"/>
    <w:basedOn w:val="DefaultParagraphFont"/>
    <w:uiPriority w:val="32"/>
    <w:qFormat/>
    <w:rsid w:val="00267428"/>
    <w:rPr>
      <w:b/>
      <w:bCs/>
      <w:smallCaps/>
      <w:color w:val="auto"/>
      <w:spacing w:val="5"/>
      <w:u w:val="single"/>
    </w:rPr>
  </w:style>
  <w:style w:type="paragraph" w:customStyle="1" w:styleId="2ColumnHeading">
    <w:name w:val="2Column Heading"/>
    <w:basedOn w:val="BodyText"/>
    <w:qFormat/>
    <w:rsid w:val="00267428"/>
    <w:pPr>
      <w:spacing w:after="60"/>
      <w:ind w:left="-2268"/>
    </w:pPr>
    <w:rPr>
      <w:b/>
    </w:rPr>
  </w:style>
  <w:style w:type="paragraph" w:customStyle="1" w:styleId="Heading1TOC">
    <w:name w:val="Heading1 TOC"/>
    <w:basedOn w:val="Normal"/>
    <w:qFormat/>
    <w:rsid w:val="00267428"/>
    <w:pPr>
      <w:spacing w:before="240" w:after="120"/>
    </w:pPr>
    <w:rPr>
      <w:rFonts w:ascii="Times New Roman" w:hAnsi="Times New Roman"/>
      <w:b/>
      <w:sz w:val="32"/>
    </w:rPr>
  </w:style>
  <w:style w:type="paragraph" w:customStyle="1" w:styleId="Heading2TOC">
    <w:name w:val="Heading2 TOC"/>
    <w:basedOn w:val="Normal"/>
    <w:qFormat/>
    <w:rsid w:val="00267428"/>
    <w:pPr>
      <w:spacing w:before="240" w:after="60"/>
    </w:pPr>
    <w:rPr>
      <w:rFonts w:ascii="Times New Roman" w:hAnsi="Times New Roman"/>
      <w:b/>
      <w:sz w:val="28"/>
    </w:rPr>
  </w:style>
  <w:style w:type="character" w:customStyle="1" w:styleId="Underline">
    <w:name w:val="Underline"/>
    <w:basedOn w:val="DefaultParagraphFont"/>
    <w:qFormat/>
    <w:rsid w:val="00267428"/>
    <w:rPr>
      <w:u w:val="single"/>
    </w:rPr>
  </w:style>
  <w:style w:type="character" w:customStyle="1" w:styleId="BoldandItalics">
    <w:name w:val="Bold and Italics"/>
    <w:qFormat/>
    <w:rsid w:val="00267428"/>
    <w:rPr>
      <w:b/>
      <w:i/>
      <w:u w:val="none"/>
    </w:rPr>
  </w:style>
  <w:style w:type="paragraph" w:styleId="BalloonText">
    <w:name w:val="Balloon Text"/>
    <w:basedOn w:val="Normal"/>
    <w:link w:val="BalloonTextChar"/>
    <w:rsid w:val="00267428"/>
    <w:rPr>
      <w:rFonts w:ascii="Tahoma" w:hAnsi="Tahoma" w:cs="Tahoma"/>
      <w:sz w:val="16"/>
      <w:szCs w:val="16"/>
    </w:rPr>
  </w:style>
  <w:style w:type="character" w:customStyle="1" w:styleId="BalloonTextChar">
    <w:name w:val="Balloon Text Char"/>
    <w:basedOn w:val="DefaultParagraphFont"/>
    <w:link w:val="BalloonText"/>
    <w:rsid w:val="002674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74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74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7428"/>
    <w:rPr>
      <w:b/>
      <w:color w:val="660033"/>
      <w:spacing w:val="0"/>
    </w:rPr>
  </w:style>
  <w:style w:type="paragraph" w:customStyle="1" w:styleId="Nameditemlist">
    <w:name w:val="Named item list"/>
    <w:basedOn w:val="BodyText"/>
    <w:qFormat/>
    <w:rsid w:val="00267428"/>
    <w:pPr>
      <w:tabs>
        <w:tab w:val="left" w:pos="2835"/>
      </w:tabs>
      <w:ind w:left="2835" w:hanging="2835"/>
    </w:pPr>
  </w:style>
  <w:style w:type="paragraph" w:customStyle="1" w:styleId="BodyTextnopadding">
    <w:name w:val="Body Text no padding"/>
    <w:basedOn w:val="BodyText"/>
    <w:qFormat/>
    <w:rsid w:val="00267428"/>
    <w:pPr>
      <w:spacing w:before="0" w:after="0"/>
    </w:pPr>
  </w:style>
  <w:style w:type="paragraph" w:customStyle="1" w:styleId="BodyTextBold">
    <w:name w:val="Body Text Bold"/>
    <w:basedOn w:val="BodyText"/>
    <w:qFormat/>
    <w:rsid w:val="00267428"/>
    <w:rPr>
      <w:b/>
    </w:rPr>
  </w:style>
  <w:style w:type="character" w:styleId="Hyperlink">
    <w:name w:val="Hyperlink"/>
    <w:basedOn w:val="DefaultParagraphFont"/>
    <w:uiPriority w:val="99"/>
    <w:unhideWhenUsed/>
    <w:rsid w:val="006E4F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1278</Words>
  <Characters>7176</Characters>
  <Application>Microsoft Office Word</Application>
  <DocSecurity>0</DocSecurity>
  <Lines>299</Lines>
  <Paragraphs>150</Paragraphs>
  <ScaleCrop>false</ScaleCrop>
  <Company>Author-it Software Corporation Ltd.</Company>
  <LinksUpToDate>false</LinksUpToDate>
  <CharactersWithSpaces>8304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TLILIC0006 Licence to operate a bridge and gantry crane</dc:title>
  <dc:subject>Approved</dc:subject>
  <dc:creator>Australian Industry Standards</dc:creator>
  <cp:keywords>Release: 2</cp:keywords>
  <dc:description>Review Date: 12 April 2008</dc:description>
  <cp:lastModifiedBy>HSD_TPCMSd.prod</cp:lastModifiedBy>
  <cp:revision>3</cp:revision>
  <dcterms:created xsi:type="dcterms:W3CDTF">2022-10-18T14:34:00Z</dcterms:created>
  <dcterms:modified xsi:type="dcterms:W3CDTF">2022-10-18T14:34:00Z</dcterms:modified>
</cp:coreProperties>
</file>