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013" w:rsidP="006C2013">
      <w:pPr>
        <w:pStyle w:val="Title"/>
      </w:pPr>
      <w:r>
        <w:fldChar w:fldCharType="begin"/>
      </w:r>
      <w:r>
        <w:instrText xml:space="preserve"> TITLE   \* MERGEFORMAT </w:instrText>
      </w:r>
      <w:r>
        <w:fldChar w:fldCharType="separate"/>
      </w:r>
      <w:r>
        <w:t>TLILIC0004 Licence to operate an order picking forklift truck</w:t>
      </w:r>
      <w:r>
        <w:fldChar w:fldCharType="end"/>
      </w:r>
    </w:p>
    <w:p w:rsidR="006C2013" w:rsidP="006C2013">
      <w:pPr>
        <w:pStyle w:val="Version"/>
        <w:sectPr w:rsidSect="00A809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908" w:rsidP="00A80908">
      <w:pPr>
        <w:pStyle w:val="SuperHeading"/>
      </w:pPr>
      <w:r w:rsidRPr="00A80908">
        <w:t>TLILIC0004 Licence to operate an order picking forklift truck</w:t>
      </w:r>
    </w:p>
    <w:p w:rsidR="00000000" w:rsidRPr="00A80908" w:rsidP="00A80908">
      <w:pPr>
        <w:pStyle w:val="Heading1"/>
      </w:pPr>
      <w:bookmarkStart w:id="1" w:name="O_1000751"/>
      <w:bookmarkEnd w:id="1"/>
      <w:r w:rsidRPr="00A80908">
        <w:t>Modification History</w:t>
      </w:r>
    </w:p>
    <w:tbl>
      <w:tblPr>
        <w:tblW w:w="9497" w:type="dxa"/>
        <w:tblLayout w:type="fixed"/>
        <w:tblCellMar>
          <w:left w:w="62" w:type="dxa"/>
          <w:right w:w="62" w:type="dxa"/>
        </w:tblCellMar>
        <w:tblLook w:val="0000"/>
      </w:tblPr>
      <w:tblGrid>
        <w:gridCol w:w="9497"/>
      </w:tblGrid>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t xml:space="preserve">Release 1. This is the first release of this unit of competency in the TLI Transport and Logistics Training Package. </w:t>
            </w:r>
          </w:p>
        </w:tc>
      </w:tr>
    </w:tbl>
    <w:p w:rsidR="00000000" w:rsidRPr="00A80908" w:rsidP="00A80908">
      <w:pPr>
        <w:pStyle w:val="NoPaddingFontSize1"/>
      </w:pPr>
    </w:p>
    <w:p w:rsidR="00000000" w:rsidRPr="00A80908" w:rsidP="00A80908">
      <w:pPr>
        <w:pStyle w:val="AllowPageBreak"/>
      </w:pPr>
    </w:p>
    <w:p w:rsidR="00000000" w:rsidRPr="00A80908" w:rsidP="00A80908">
      <w:pPr>
        <w:pStyle w:val="Heading1"/>
      </w:pPr>
      <w:bookmarkStart w:id="2" w:name="O_1000752"/>
      <w:bookmarkEnd w:id="2"/>
      <w:r w:rsidRPr="00A80908">
        <w:t>Application</w:t>
      </w:r>
    </w:p>
    <w:tbl>
      <w:tblPr>
        <w:tblW w:w="9497" w:type="dxa"/>
        <w:tblLayout w:type="fixed"/>
        <w:tblCellMar>
          <w:left w:w="62" w:type="dxa"/>
          <w:right w:w="62" w:type="dxa"/>
        </w:tblCellMar>
        <w:tblLook w:val="0000"/>
      </w:tblPr>
      <w:tblGrid>
        <w:gridCol w:w="9497"/>
      </w:tblGrid>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t>This unit specifies the skills and knowledge required to operate an order picking forklift truck safely in accordance with all relevant legislative requirements.  Competence in this unit, does not in itself result in a HRWL licence to operate this plant.</w:t>
            </w:r>
          </w:p>
          <w:p w:rsidR="00000000" w:rsidRPr="00A80908" w:rsidP="00A80908">
            <w:pPr>
              <w:pStyle w:val="BodyText"/>
            </w:pPr>
            <w:r w:rsidRPr="00A80908">
              <w:t>O</w:t>
            </w:r>
            <w:r w:rsidRPr="00A80908">
              <w:t>rder picking forklift truck means an order picking forklift truck where the operator controls are incorporated with the lifting media and elevate with the lifting media.</w:t>
            </w:r>
          </w:p>
          <w:p w:rsidR="00000000" w:rsidRPr="00A80908" w:rsidP="00A80908">
            <w:pPr>
              <w:pStyle w:val="BodyText"/>
            </w:pPr>
            <w:r w:rsidRPr="00A80908">
              <w:t>A person performing this work is required to hold an order picking forklift truck High</w:t>
            </w:r>
            <w:r w:rsidRPr="00A80908">
              <w:t xml:space="preserve"> Risk Work Licence (HRWL).</w:t>
            </w:r>
          </w:p>
          <w:p w:rsidR="00000000" w:rsidRPr="00A80908" w:rsidP="00A80908">
            <w:pPr>
              <w:pStyle w:val="BodyText"/>
            </w:pPr>
            <w:r w:rsidRPr="00A80908">
              <w:t>This unit requires a person operating an order picking forklift truck to:</w:t>
            </w:r>
          </w:p>
          <w:p w:rsidR="00000000" w:rsidRPr="00A80908" w:rsidP="00A80908">
            <w:pPr>
              <w:pStyle w:val="ListBullet"/>
            </w:pPr>
            <w:r w:rsidRPr="00A80908">
              <w:t>plan for the work/task</w:t>
            </w:r>
          </w:p>
          <w:p w:rsidR="00000000" w:rsidRPr="00A80908" w:rsidP="00A80908">
            <w:pPr>
              <w:pStyle w:val="ListBullet"/>
            </w:pPr>
            <w:r w:rsidRPr="00A80908">
              <w:t>prepare for the work/task</w:t>
            </w:r>
          </w:p>
          <w:p w:rsidR="00000000" w:rsidRPr="00A80908" w:rsidP="00A80908">
            <w:pPr>
              <w:pStyle w:val="ListBullet"/>
            </w:pPr>
            <w:r w:rsidRPr="00A80908">
              <w:t xml:space="preserve">perform work/task </w:t>
            </w:r>
          </w:p>
          <w:p w:rsidR="00000000" w:rsidRPr="00A80908" w:rsidP="00A80908">
            <w:pPr>
              <w:pStyle w:val="ListBullet"/>
            </w:pPr>
            <w:r w:rsidRPr="00A80908">
              <w:t>pack up</w:t>
            </w:r>
          </w:p>
          <w:p w:rsidR="00000000" w:rsidRPr="00A80908" w:rsidP="00A80908">
            <w:pPr>
              <w:pStyle w:val="Heading1"/>
            </w:pPr>
            <w:r w:rsidRPr="00A80908">
              <w:t>Licensing/Regulatory Information</w:t>
            </w:r>
          </w:p>
          <w:p w:rsidR="00000000" w:rsidRPr="00A80908" w:rsidP="00A80908">
            <w:pPr>
              <w:pStyle w:val="BodyText"/>
            </w:pPr>
            <w:r w:rsidRPr="00A80908">
              <w:t>Legislative and regulatory requirements are applicable to this unit of competency. This unit is based on the licensing requirements of Part 4.5 of the Model Work Health and Safety (WHS) Regulations and meets Commonwealth, State and Territory HRWL requireme</w:t>
            </w:r>
            <w:r w:rsidRPr="00A80908">
              <w:t xml:space="preserve">nts. </w:t>
            </w:r>
          </w:p>
          <w:p w:rsidR="00000000" w:rsidRPr="00A80908" w:rsidP="00A80908">
            <w:pPr>
              <w:pStyle w:val="BodyText"/>
            </w:pPr>
            <w:r w:rsidRPr="00A80908">
              <w:t xml:space="preserve">The National Assessment Instrument (NAI) is the mandated assessment for the HRWL to operate the relevant licencing class as detailed in this unit.  </w:t>
            </w:r>
          </w:p>
        </w:tc>
      </w:tr>
    </w:tbl>
    <w:p w:rsidR="00000000" w:rsidRPr="00A80908" w:rsidP="00A80908">
      <w:pPr>
        <w:pStyle w:val="NoPaddingFontSize1"/>
      </w:pPr>
    </w:p>
    <w:p w:rsidR="00000000" w:rsidRPr="00A80908" w:rsidP="00A80908">
      <w:pPr>
        <w:pStyle w:val="AllowPageBreak"/>
      </w:pPr>
    </w:p>
    <w:p w:rsidR="00000000" w:rsidRPr="00A80908" w:rsidP="00A80908">
      <w:pPr>
        <w:pStyle w:val="Heading1"/>
      </w:pPr>
      <w:bookmarkStart w:id="3" w:name="O_1000753"/>
      <w:bookmarkEnd w:id="3"/>
      <w:r w:rsidRPr="00A80908">
        <w:t>Pre-requisite Unit</w:t>
      </w:r>
    </w:p>
    <w:tbl>
      <w:tblPr>
        <w:tblW w:w="9497" w:type="dxa"/>
        <w:tblLayout w:type="fixed"/>
        <w:tblCellMar>
          <w:left w:w="62" w:type="dxa"/>
          <w:right w:w="62" w:type="dxa"/>
        </w:tblCellMar>
        <w:tblLook w:val="0000"/>
      </w:tblPr>
      <w:tblGrid>
        <w:gridCol w:w="9497"/>
      </w:tblGrid>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t>Not applicable</w:t>
            </w:r>
          </w:p>
        </w:tc>
      </w:tr>
    </w:tbl>
    <w:p w:rsidR="00000000" w:rsidRPr="00A80908" w:rsidP="00A80908">
      <w:pPr>
        <w:pStyle w:val="NoPaddingFontSize1"/>
      </w:pPr>
    </w:p>
    <w:p w:rsidR="00000000" w:rsidRPr="00A80908" w:rsidP="00A80908">
      <w:pPr>
        <w:pStyle w:val="AllowPageBreak"/>
      </w:pPr>
    </w:p>
    <w:p w:rsidR="00000000" w:rsidRPr="00A80908" w:rsidP="00A80908">
      <w:pPr>
        <w:pStyle w:val="Heading1"/>
      </w:pPr>
      <w:bookmarkStart w:id="4" w:name="O_1000754"/>
      <w:bookmarkEnd w:id="4"/>
      <w:r w:rsidRPr="00A80908">
        <w:t>Competency Field</w:t>
      </w:r>
    </w:p>
    <w:tbl>
      <w:tblPr>
        <w:tblW w:w="9497" w:type="dxa"/>
        <w:tblLayout w:type="fixed"/>
        <w:tblCellMar>
          <w:left w:w="62" w:type="dxa"/>
          <w:right w:w="62" w:type="dxa"/>
        </w:tblCellMar>
        <w:tblLook w:val="0000"/>
      </w:tblPr>
      <w:tblGrid>
        <w:gridCol w:w="9497"/>
      </w:tblGrid>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t>LIC - Licencing Units</w:t>
            </w:r>
          </w:p>
        </w:tc>
      </w:tr>
    </w:tbl>
    <w:p w:rsidR="00000000" w:rsidRPr="00A80908" w:rsidP="00A80908">
      <w:pPr>
        <w:pStyle w:val="NoPaddingFontSize1"/>
      </w:pPr>
    </w:p>
    <w:p w:rsidR="00000000" w:rsidRPr="00A80908" w:rsidP="00A80908">
      <w:pPr>
        <w:pStyle w:val="AllowPageBreak"/>
      </w:pPr>
    </w:p>
    <w:p w:rsidR="00000000" w:rsidRPr="00A80908" w:rsidP="00A80908">
      <w:pPr>
        <w:pStyle w:val="Heading1"/>
      </w:pPr>
      <w:bookmarkStart w:id="5" w:name="O_1000755"/>
      <w:bookmarkEnd w:id="5"/>
      <w:r w:rsidRPr="00A80908">
        <w:t>Unit Sector</w:t>
      </w:r>
    </w:p>
    <w:tbl>
      <w:tblPr>
        <w:tblW w:w="9497" w:type="dxa"/>
        <w:tblLayout w:type="fixed"/>
        <w:tblCellMar>
          <w:left w:w="62" w:type="dxa"/>
          <w:right w:w="62" w:type="dxa"/>
        </w:tblCellMar>
        <w:tblLook w:val="0000"/>
      </w:tblPr>
      <w:tblGrid>
        <w:gridCol w:w="9497"/>
      </w:tblGrid>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t>Not applicable</w:t>
            </w:r>
          </w:p>
        </w:tc>
      </w:tr>
    </w:tbl>
    <w:p w:rsidR="00000000" w:rsidRPr="00A80908" w:rsidP="00A80908">
      <w:pPr>
        <w:pStyle w:val="NoPaddingFontSize1"/>
      </w:pPr>
    </w:p>
    <w:p w:rsidR="00000000" w:rsidRPr="00A80908" w:rsidP="00A80908">
      <w:pPr>
        <w:pStyle w:val="AllowPageBreak"/>
      </w:pPr>
    </w:p>
    <w:p w:rsidR="00000000" w:rsidRPr="00A80908" w:rsidP="00A80908">
      <w:pPr>
        <w:pStyle w:val="Heading1"/>
      </w:pPr>
      <w:bookmarkStart w:id="6" w:name="O_1000756"/>
      <w:bookmarkEnd w:id="6"/>
      <w:r w:rsidRPr="00A80908">
        <w:t>Elements and Performance Criteria</w:t>
      </w:r>
    </w:p>
    <w:tbl>
      <w:tblPr>
        <w:tblW w:w="9498" w:type="dxa"/>
        <w:tblLayout w:type="fixed"/>
        <w:tblCellMar>
          <w:left w:w="62" w:type="dxa"/>
          <w:right w:w="62" w:type="dxa"/>
        </w:tblCellMar>
        <w:tblLook w:val="0000"/>
      </w:tblPr>
      <w:tblGrid>
        <w:gridCol w:w="456"/>
        <w:gridCol w:w="2666"/>
        <w:gridCol w:w="918"/>
        <w:gridCol w:w="5458"/>
      </w:tblGrid>
      <w:tr w:rsidTr="00A80908">
        <w:tblPrEx>
          <w:tblW w:w="9498" w:type="dxa"/>
          <w:tblLayout w:type="fixed"/>
          <w:tblCellMar>
            <w:left w:w="62" w:type="dxa"/>
            <w:right w:w="62" w:type="dxa"/>
          </w:tblCellMar>
          <w:tblLook w:val="0000"/>
        </w:tblPrEx>
        <w:trPr>
          <w:trHeight w:val="715"/>
        </w:trPr>
        <w:tc>
          <w:tcPr>
            <w:tcW w:w="4040" w:type="dxa"/>
            <w:gridSpan w:val="3"/>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ELEMENTS</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PERFORMANCE CRITERIA</w:t>
            </w:r>
          </w:p>
        </w:tc>
      </w:tr>
      <w:tr w:rsidTr="00A80908">
        <w:tblPrEx>
          <w:tblW w:w="9498" w:type="dxa"/>
          <w:tblLayout w:type="fixed"/>
          <w:tblCellMar>
            <w:left w:w="62" w:type="dxa"/>
            <w:right w:w="62" w:type="dxa"/>
          </w:tblCellMar>
          <w:tblLook w:val="0000"/>
        </w:tblPrEx>
        <w:trPr>
          <w:trHeight w:val="853"/>
        </w:trPr>
        <w:tc>
          <w:tcPr>
            <w:tcW w:w="4040" w:type="dxa"/>
            <w:gridSpan w:val="3"/>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Elements describe the essential outcomes.</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Performance criteria describe the performance needed to demonstrate achievement of the element.</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1</w:t>
            </w:r>
          </w:p>
        </w:tc>
        <w:tc>
          <w:tcPr>
            <w:tcW w:w="266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Plan work/task</w:t>
            </w: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1.1</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Task requirements are identified from work orders or equivalent and confirmed with relevant people and a site inspection is conducted in a</w:t>
            </w:r>
            <w:r w:rsidRPr="00A80908">
              <w:t>ccordance with workplace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1.2</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 xml:space="preserve">All work is confirmed to ensure coverage of work/task requirements for the relevant work area is in accordance with workplace procedures  </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 </w:t>
            </w:r>
          </w:p>
        </w:tc>
        <w:tc>
          <w:tcPr>
            <w:tcW w:w="266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 </w:t>
            </w: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1.3</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Order picking forklift truck is selected using relevant methodology in accordance with type and weight characteristics of load, workplace conditions, manufacturer specifications and workplace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1.4</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Working area is inspected and appropriate path</w:t>
            </w:r>
            <w:r w:rsidRPr="00A80908">
              <w:t xml:space="preserve">s for operating the order picking forklift truck and moving in work area are assessed and determined in accordance with workplace procedures </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1.5</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 xml:space="preserve">Traffic management plan implementation is confirmed and understood in accordance with workplace procedures </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1.6</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 xml:space="preserve">Appropriate communication procedures are identified and tested with relevant people in accordance with workplace procedures </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1.7</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Work area operating surface is assessed to determine quality and suitability for operational use in accordance with workplace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2</w:t>
            </w:r>
          </w:p>
        </w:tc>
        <w:tc>
          <w:tcPr>
            <w:tcW w:w="266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Prepare for work/task</w:t>
            </w: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2.1</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Consultation with workplace person/s is maintained to ensure workplan is clear and consistent with site requirements in accordance with workplace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2.2</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Environmental work area conditions are assessed to determine any impact on order picking for</w:t>
            </w:r>
            <w:r w:rsidRPr="00A80908">
              <w:t>klift truck positioning in accordance safe work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2.3</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Risk control measures for hazards identified are checked for implementation in accordance with safe work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2.4</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Order picking forklift truck is accessed in a safe manner in accordance with manufacturer specifications and safe work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 </w:t>
            </w:r>
          </w:p>
        </w:tc>
        <w:tc>
          <w:tcPr>
            <w:tcW w:w="266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 </w:t>
            </w: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2.5</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 xml:space="preserve">Order picking forklift truck logbook is inspected and is correct for the order picking forklift truck, is completed, </w:t>
            </w:r>
            <w:r w:rsidRPr="00A80908">
              <w:t>signed and required rectifications have been signed off in accordance with manufacturer requirements and safe work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2.6</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Pre-start checks are carried out and any damage and defects are reported, recorded and appropriate action is taken in accor</w:t>
            </w:r>
            <w:r w:rsidRPr="00A80908">
              <w:t>dance with safe work procedures and manufacturer specifications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2.7</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 xml:space="preserve">Prior to operation, order picking forklift truck and safety equipment for working at height is visually checked for any damage, defects are reported, recorded and appropriate action is </w:t>
            </w:r>
            <w:r w:rsidRPr="00A80908">
              <w:t>taken in accordance with safe work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2.8</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Order picking forklift truck is started and checked for any abnormal noise in accordance with manufacturer specifications and safe work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2.9</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Operational checks including</w:t>
            </w:r>
            <w:r w:rsidRPr="00A80908">
              <w:t xml:space="preserve"> all safety device/s are carried out and any damage and defects are reported, recorded and appropriate action is taken in accordance with manufacturer specifications and safe work procedures </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3</w:t>
            </w:r>
          </w:p>
        </w:tc>
        <w:tc>
          <w:tcPr>
            <w:tcW w:w="266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 xml:space="preserve">Perform work/task </w:t>
            </w: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3.1</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Hazard prevention/control measures are</w:t>
            </w:r>
            <w:r w:rsidRPr="00A80908">
              <w:t xml:space="preserve"> implemented and communicated to people in the work area in accordance with safe work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3.2</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Weight and positioning of load on platform is assessed to ensure compliance with order picking forklift truck data plate specifications in accordance wi</w:t>
            </w:r>
            <w:r w:rsidRPr="00A80908">
              <w:t>th manufacturer specifications and safe work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3.3</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 xml:space="preserve">Order picking forklift truck is operated safely in accordance with manufacturer specifications and safe work procedures </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3.4</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Order picking forklift truck path and load/s are monitored constantly when moving, lowering and placing to ensure stability of material and avoidance of hazards in accordance with safe work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3.5</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Loads are transported using all relevant order p</w:t>
            </w:r>
            <w:r w:rsidRPr="00A80908">
              <w:t>icking forklift truck movements in accordance with safe work procedures</w:t>
            </w:r>
          </w:p>
        </w:tc>
      </w:tr>
      <w:tr w:rsidTr="00A80908">
        <w:tblPrEx>
          <w:tblW w:w="9498" w:type="dxa"/>
          <w:tblLayout w:type="fixed"/>
          <w:tblCellMar>
            <w:left w:w="62" w:type="dxa"/>
            <w:right w:w="62" w:type="dxa"/>
          </w:tblCellMar>
          <w:tblLook w:val="0000"/>
        </w:tblPrEx>
        <w:trPr>
          <w:trHeight w:val="922"/>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3.6</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Unplanned and unsafe situations are responded to in accordance with safe work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 </w:t>
            </w:r>
          </w:p>
        </w:tc>
        <w:tc>
          <w:tcPr>
            <w:tcW w:w="266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 </w:t>
            </w: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3.7</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Work is conducted safely at heights and fall arrest/restraint equipment is used safely and efficiently in accordance with safe work procedures</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3.8</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Order picking forklift truck is parked and isolated appropriately in accordance with manufacturer specific</w:t>
            </w:r>
            <w:r w:rsidRPr="00A80908">
              <w:t>ations and safe work procedures</w:t>
            </w:r>
          </w:p>
        </w:tc>
      </w:tr>
      <w:tr w:rsidTr="00A80908">
        <w:tblPrEx>
          <w:tblW w:w="9498" w:type="dxa"/>
          <w:tblLayout w:type="fixed"/>
          <w:tblCellMar>
            <w:left w:w="62" w:type="dxa"/>
            <w:right w:w="62" w:type="dxa"/>
          </w:tblCellMar>
          <w:tblLook w:val="0000"/>
        </w:tblPrEx>
        <w:trPr>
          <w:trHeight w:val="856"/>
        </w:trPr>
        <w:tc>
          <w:tcPr>
            <w:tcW w:w="45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4</w:t>
            </w:r>
          </w:p>
        </w:tc>
        <w:tc>
          <w:tcPr>
            <w:tcW w:w="2666"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rPr>
                <w:rStyle w:val="SpecialBold"/>
              </w:rPr>
              <w:t xml:space="preserve">Pack up </w:t>
            </w: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4.1</w:t>
            </w:r>
          </w:p>
        </w:tc>
        <w:tc>
          <w:tcPr>
            <w:tcW w:w="545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 xml:space="preserve">Order picking forklift truck is shut down in accordance with manufacturer specifications and safe work procedures </w:t>
            </w:r>
          </w:p>
        </w:tc>
      </w:tr>
      <w:tr w:rsidTr="00A80908">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A80908">
            <w:pPr>
              <w:pStyle w:val="BodyText"/>
              <w:keepLines w:val="0"/>
              <w:spacing w:before="0" w:after="0"/>
            </w:pPr>
          </w:p>
        </w:tc>
        <w:tc>
          <w:tcPr>
            <w:tcW w:w="918"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rPr>
                <w:rStyle w:val="SpecialBold"/>
              </w:rPr>
              <w:t>4.2</w:t>
            </w:r>
          </w:p>
        </w:tc>
        <w:tc>
          <w:tcPr>
            <w:tcW w:w="5458"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t>Order picking forklift truck is secured to prevent unauthorised access/use in accordance with legislative obligations and safe work procedures</w:t>
            </w:r>
          </w:p>
        </w:tc>
      </w:tr>
    </w:tbl>
    <w:p w:rsidR="00000000" w:rsidRPr="00A80908" w:rsidP="00A80908">
      <w:pPr>
        <w:pStyle w:val="NoPaddingFontSize1"/>
      </w:pPr>
    </w:p>
    <w:p w:rsidR="00000000" w:rsidRPr="00A80908" w:rsidP="00A80908">
      <w:pPr>
        <w:pStyle w:val="AllowPageBreak"/>
      </w:pPr>
    </w:p>
    <w:p w:rsidR="00000000" w:rsidRPr="00A80908" w:rsidP="00A80908">
      <w:pPr>
        <w:pStyle w:val="Heading1"/>
      </w:pPr>
      <w:bookmarkStart w:id="7" w:name="O_1000757"/>
      <w:bookmarkEnd w:id="7"/>
      <w:r w:rsidRPr="00A80908">
        <w:t>Foundation Skills</w:t>
      </w:r>
    </w:p>
    <w:tbl>
      <w:tblPr>
        <w:tblW w:w="9497" w:type="dxa"/>
        <w:tblLayout w:type="fixed"/>
        <w:tblCellMar>
          <w:left w:w="62" w:type="dxa"/>
          <w:right w:w="62" w:type="dxa"/>
        </w:tblCellMar>
        <w:tblLook w:val="0000"/>
      </w:tblPr>
      <w:tblGrid>
        <w:gridCol w:w="9497"/>
      </w:tblGrid>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t>Foundation skills essential to performance are explicit in the performance</w:t>
            </w:r>
            <w:r w:rsidRPr="00A80908">
              <w:t xml:space="preserve"> criteria of this unit of competency</w:t>
            </w:r>
          </w:p>
        </w:tc>
      </w:tr>
    </w:tbl>
    <w:p w:rsidR="00000000" w:rsidRPr="00A80908" w:rsidP="00A80908">
      <w:pPr>
        <w:pStyle w:val="NoPaddingFontSize1"/>
      </w:pPr>
    </w:p>
    <w:p w:rsidR="00000000" w:rsidRPr="00A80908" w:rsidP="00A80908">
      <w:pPr>
        <w:pStyle w:val="AllowPageBreak"/>
      </w:pPr>
    </w:p>
    <w:p w:rsidR="00000000" w:rsidRPr="00A80908" w:rsidP="00A80908">
      <w:pPr>
        <w:pStyle w:val="Heading1"/>
      </w:pPr>
      <w:bookmarkStart w:id="8" w:name="O_1000758"/>
      <w:bookmarkEnd w:id="8"/>
      <w:r w:rsidRPr="00A80908">
        <w:t>Range of Conditions</w:t>
      </w:r>
    </w:p>
    <w:tbl>
      <w:tblPr>
        <w:tblW w:w="9497" w:type="dxa"/>
        <w:tblLayout w:type="fixed"/>
        <w:tblCellMar>
          <w:left w:w="62" w:type="dxa"/>
          <w:right w:w="62" w:type="dxa"/>
        </w:tblCellMar>
        <w:tblLook w:val="0000"/>
      </w:tblPr>
      <w:tblGrid>
        <w:gridCol w:w="9497"/>
      </w:tblGrid>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t>Range is restricted to essential operating conditions and any other variables essential to the work environment.</w:t>
            </w:r>
          </w:p>
          <w:p w:rsidR="00000000" w:rsidRPr="00A80908" w:rsidP="00A80908">
            <w:pPr>
              <w:pStyle w:val="BodyText"/>
            </w:pPr>
            <w:r w:rsidRPr="00A80908">
              <w:t>No</w:t>
            </w:r>
            <w:r w:rsidRPr="00A80908">
              <w:t>n-essential conditions may be found in the Companion Volume Implementation Guide.</w:t>
            </w:r>
          </w:p>
        </w:tc>
      </w:tr>
    </w:tbl>
    <w:p w:rsidR="00000000" w:rsidRPr="00A80908" w:rsidP="00A80908">
      <w:pPr>
        <w:pStyle w:val="NoPaddingFontSize1"/>
      </w:pPr>
    </w:p>
    <w:p w:rsidR="00000000" w:rsidRPr="00A80908" w:rsidP="00A80908">
      <w:pPr>
        <w:pStyle w:val="AllowPageBreak"/>
      </w:pPr>
    </w:p>
    <w:p w:rsidR="00000000" w:rsidRPr="00A80908" w:rsidP="00A80908">
      <w:pPr>
        <w:pStyle w:val="Heading1"/>
      </w:pPr>
      <w:bookmarkStart w:id="9" w:name="O_1000759"/>
      <w:bookmarkEnd w:id="9"/>
      <w:r w:rsidRPr="00A80908">
        <w:t>Unit Mapping Information</w:t>
      </w:r>
    </w:p>
    <w:tbl>
      <w:tblPr>
        <w:tblW w:w="9497" w:type="dxa"/>
        <w:tblLayout w:type="fixed"/>
        <w:tblCellMar>
          <w:left w:w="62" w:type="dxa"/>
          <w:right w:w="62" w:type="dxa"/>
        </w:tblCellMar>
        <w:tblLook w:val="0000"/>
      </w:tblPr>
      <w:tblGrid>
        <w:gridCol w:w="9497"/>
      </w:tblGrid>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t>This unit replaces and is equivalent to TLILIC2002 Licence to operate an order picking forklift truck</w:t>
            </w:r>
          </w:p>
        </w:tc>
      </w:tr>
    </w:tbl>
    <w:p w:rsidR="00000000" w:rsidRPr="00A80908" w:rsidP="00A80908">
      <w:pPr>
        <w:pStyle w:val="NoPaddingFontSize1"/>
      </w:pPr>
    </w:p>
    <w:p w:rsidR="00000000" w:rsidRPr="00A80908" w:rsidP="00A80908">
      <w:pPr>
        <w:pStyle w:val="AllowPageBreak"/>
      </w:pPr>
    </w:p>
    <w:p w:rsidR="00000000" w:rsidRPr="00A80908" w:rsidP="00A80908">
      <w:pPr>
        <w:pStyle w:val="Heading1"/>
      </w:pPr>
      <w:bookmarkStart w:id="10" w:name="O_1000766"/>
      <w:bookmarkEnd w:id="10"/>
      <w:r w:rsidRPr="00A80908">
        <w:t>Links</w:t>
      </w:r>
    </w:p>
    <w:p w:rsidR="00000000" w:rsidRPr="00A80908" w:rsidP="006C2013">
      <w:pPr>
        <w:pStyle w:val="BodyText"/>
      </w:pPr>
      <w:r w:rsidRPr="00A80908">
        <w:t xml:space="preserve">Companion Volume Implementation Guide - </w:t>
      </w:r>
      <w:r>
        <w:fldChar w:fldCharType="begin"/>
      </w:r>
      <w:r>
        <w:instrText xml:space="preserve"> HYPERLINK "https://vetnet.gov.au/Pages/TrainingDocs.aspx?q=df441c6e-213d-43e3-874c-0b3f7036d851" </w:instrText>
      </w:r>
      <w:r>
        <w:fldChar w:fldCharType="separate"/>
      </w:r>
      <w:r w:rsidRPr="00073521">
        <w:rPr>
          <w:rStyle w:val="Hyperlink"/>
        </w:rPr>
        <w:t>https://vetnet.gov.au/Pages/TrainingDocs.aspx?q=df441c6e-213d-43e3-874c-0b3f7036d851</w:t>
      </w:r>
      <w:r>
        <w:fldChar w:fldCharType="end"/>
      </w:r>
    </w:p>
    <w:p w:rsidR="00000000" w:rsidRPr="00A80908" w:rsidP="006C2013">
      <w:pPr>
        <w:pStyle w:val="BodyText"/>
        <w:sectPr w:rsidSect="00A80908">
          <w:headerReference w:type="default" r:id="rId10"/>
          <w:footerReference w:type="default" r:id="rId11"/>
          <w:pgSz w:w="11908" w:h="16833"/>
          <w:pgMar w:top="1702" w:right="1418" w:bottom="1702" w:left="1418" w:header="992" w:footer="992" w:gutter="0"/>
          <w:cols w:space="720"/>
          <w:noEndnote/>
          <w:docGrid w:linePitch="299"/>
        </w:sectPr>
      </w:pPr>
    </w:p>
    <w:p w:rsidR="00000000" w:rsidRPr="00A80908" w:rsidP="00A80908">
      <w:pPr>
        <w:pStyle w:val="SuperHeading"/>
      </w:pPr>
      <w:r w:rsidRPr="00A80908">
        <w:t>Assessment Requirements for TLILIC0004 Licence to operate an order picking forklift</w:t>
      </w:r>
      <w:r w:rsidRPr="00A80908">
        <w:t xml:space="preserve"> truck</w:t>
      </w:r>
    </w:p>
    <w:p w:rsidR="00000000" w:rsidRPr="00A80908" w:rsidP="00A80908">
      <w:pPr>
        <w:pStyle w:val="Heading1"/>
      </w:pPr>
      <w:bookmarkStart w:id="11" w:name="O_1000761"/>
      <w:bookmarkEnd w:id="11"/>
      <w:r w:rsidRPr="00A80908">
        <w:t>Modification History</w:t>
      </w:r>
    </w:p>
    <w:tbl>
      <w:tblPr>
        <w:tblW w:w="9497" w:type="dxa"/>
        <w:tblLayout w:type="fixed"/>
        <w:tblCellMar>
          <w:left w:w="62" w:type="dxa"/>
          <w:right w:w="62" w:type="dxa"/>
        </w:tblCellMar>
        <w:tblLook w:val="0000"/>
      </w:tblPr>
      <w:tblGrid>
        <w:gridCol w:w="9497"/>
      </w:tblGrid>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t xml:space="preserve">Release 1. This is the first release of this unit of competency in the TLI Transport and Logistics Training Package.  </w:t>
            </w:r>
          </w:p>
        </w:tc>
      </w:tr>
    </w:tbl>
    <w:p w:rsidR="00000000" w:rsidRPr="00A80908" w:rsidP="00A80908">
      <w:pPr>
        <w:pStyle w:val="NoPaddingFontSize1"/>
      </w:pPr>
    </w:p>
    <w:p w:rsidR="00000000" w:rsidRPr="00A80908" w:rsidP="00A80908">
      <w:pPr>
        <w:pStyle w:val="AllowPageBreak"/>
      </w:pPr>
    </w:p>
    <w:p w:rsidR="00000000" w:rsidRPr="00A80908" w:rsidP="00A80908">
      <w:pPr>
        <w:pStyle w:val="Heading1"/>
      </w:pPr>
      <w:bookmarkStart w:id="12" w:name="O_1000762"/>
      <w:bookmarkEnd w:id="12"/>
      <w:r w:rsidRPr="00A80908">
        <w:t>Performance Evidence</w:t>
      </w:r>
    </w:p>
    <w:tbl>
      <w:tblPr>
        <w:tblW w:w="9497" w:type="dxa"/>
        <w:tblLayout w:type="fixed"/>
        <w:tblCellMar>
          <w:left w:w="62" w:type="dxa"/>
          <w:right w:w="62" w:type="dxa"/>
        </w:tblCellMar>
        <w:tblLook w:val="0000"/>
      </w:tblPr>
      <w:tblGrid>
        <w:gridCol w:w="9497"/>
      </w:tblGrid>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Evidence required to demonstrate competence in this unit must be relevant to and satisfy all the requirements of the elements and performance criteria on at least one occasion and include:</w:t>
            </w:r>
          </w:p>
        </w:tc>
      </w:tr>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908" w:rsidP="00A80908">
            <w:pPr>
              <w:pStyle w:val="ListBullet"/>
            </w:pPr>
            <w:r w:rsidRPr="00A80908">
              <w:t xml:space="preserve">applying safe operating procedures for an order picking forklift </w:t>
            </w:r>
            <w:r w:rsidRPr="00A80908">
              <w:t>truck including:</w:t>
            </w:r>
          </w:p>
          <w:p w:rsidR="00000000" w:rsidRPr="00A80908" w:rsidP="00A80908">
            <w:pPr>
              <w:pStyle w:val="ListBullet2"/>
            </w:pPr>
            <w:r w:rsidRPr="00A80908">
              <w:t>maintaining safe operating speed</w:t>
            </w:r>
          </w:p>
          <w:p w:rsidR="00000000" w:rsidRPr="00A80908" w:rsidP="00A80908">
            <w:pPr>
              <w:pStyle w:val="ListBullet2"/>
            </w:pPr>
            <w:r w:rsidRPr="00A80908">
              <w:t xml:space="preserve">travelling with platform lowered to an appropriate height </w:t>
            </w:r>
          </w:p>
          <w:p w:rsidR="00000000" w:rsidRPr="00A80908" w:rsidP="00A80908">
            <w:pPr>
              <w:pStyle w:val="ListBullet"/>
            </w:pPr>
            <w:r w:rsidRPr="00A80908">
              <w:t>applying emergency procedures</w:t>
            </w:r>
          </w:p>
          <w:p w:rsidR="00000000" w:rsidRPr="00A80908" w:rsidP="00A80908">
            <w:pPr>
              <w:pStyle w:val="ListBullet"/>
            </w:pPr>
            <w:r w:rsidRPr="00A80908">
              <w:t>carrying out pre-start checks, including visual inspection which must include:</w:t>
            </w:r>
          </w:p>
          <w:p w:rsidR="00000000" w:rsidRPr="00A80908" w:rsidP="00A80908">
            <w:pPr>
              <w:pStyle w:val="ListBullet2"/>
            </w:pPr>
            <w:r w:rsidRPr="00A80908">
              <w:t>battery charge as required by manufacturer specifications</w:t>
            </w:r>
          </w:p>
          <w:p w:rsidR="00000000" w:rsidRPr="00A80908" w:rsidP="00A80908">
            <w:pPr>
              <w:pStyle w:val="ListBullet2"/>
            </w:pPr>
            <w:r w:rsidRPr="00A80908">
              <w:t>checking data plate is relevant to the attachment being used on the order picking forklift truck</w:t>
            </w:r>
          </w:p>
          <w:p w:rsidR="00000000" w:rsidRPr="00A80908" w:rsidP="00A80908">
            <w:pPr>
              <w:pStyle w:val="ListBullet2"/>
            </w:pPr>
            <w:r w:rsidRPr="00A80908">
              <w:t>fluid level checks as required by manufacturer specifications</w:t>
            </w:r>
          </w:p>
          <w:p w:rsidR="00000000" w:rsidRPr="00A80908" w:rsidP="00A80908">
            <w:pPr>
              <w:pStyle w:val="ListBullet2"/>
            </w:pPr>
            <w:r w:rsidRPr="00A80908">
              <w:t>evidence of damage</w:t>
            </w:r>
          </w:p>
          <w:p w:rsidR="00000000" w:rsidRPr="00A80908" w:rsidP="00A80908">
            <w:pPr>
              <w:pStyle w:val="ListBullet2"/>
            </w:pPr>
            <w:r w:rsidRPr="00A80908">
              <w:t>ensuring availabilit</w:t>
            </w:r>
            <w:r w:rsidRPr="00A80908">
              <w:t>y of correct logbook and updating records as required</w:t>
            </w:r>
          </w:p>
          <w:p w:rsidR="00000000" w:rsidRPr="00A80908" w:rsidP="00A80908">
            <w:pPr>
              <w:pStyle w:val="ListBullet2"/>
            </w:pPr>
            <w:r w:rsidRPr="00A80908">
              <w:t>fluid leaks</w:t>
            </w:r>
          </w:p>
          <w:p w:rsidR="00000000" w:rsidRPr="00A80908" w:rsidP="00A80908">
            <w:pPr>
              <w:pStyle w:val="ListBullet2"/>
            </w:pPr>
            <w:r w:rsidRPr="00A80908">
              <w:t>lights are working effectively</w:t>
            </w:r>
          </w:p>
          <w:p w:rsidR="00000000" w:rsidRPr="00A80908" w:rsidP="00A80908">
            <w:pPr>
              <w:pStyle w:val="ListBullet2"/>
            </w:pPr>
            <w:r w:rsidRPr="00A80908">
              <w:t>safety equipment checks</w:t>
            </w:r>
          </w:p>
          <w:p w:rsidR="00000000" w:rsidRPr="00A80908" w:rsidP="00A80908">
            <w:pPr>
              <w:pStyle w:val="ListBullet2"/>
            </w:pPr>
            <w:r w:rsidRPr="00A80908">
              <w:t>signage and labels to ensure they are visible and legible</w:t>
            </w:r>
          </w:p>
          <w:p w:rsidR="00000000" w:rsidRPr="00A80908" w:rsidP="00A80908">
            <w:pPr>
              <w:pStyle w:val="ListBullet2"/>
            </w:pPr>
            <w:r w:rsidRPr="00A80908">
              <w:t>structural weaknesses including paint separation or stressed welds</w:t>
            </w:r>
          </w:p>
          <w:p w:rsidR="00000000" w:rsidRPr="00A80908" w:rsidP="00A80908">
            <w:pPr>
              <w:pStyle w:val="ListBullet2"/>
            </w:pPr>
            <w:r w:rsidRPr="00A80908">
              <w:t>ensuring order picking forklift truck tynes or other attachment/s are securely fitted</w:t>
            </w:r>
          </w:p>
          <w:p w:rsidR="00000000" w:rsidRPr="00A80908" w:rsidP="00A80908">
            <w:pPr>
              <w:pStyle w:val="ListBullet2"/>
            </w:pPr>
            <w:r w:rsidRPr="00A80908">
              <w:t>wheels and tyres for damage/correct inflation if applicable</w:t>
            </w:r>
          </w:p>
          <w:p w:rsidR="00000000" w:rsidRPr="00A80908" w:rsidP="00A80908">
            <w:pPr>
              <w:pStyle w:val="ListBullet"/>
            </w:pPr>
            <w:r w:rsidRPr="00A80908">
              <w:t>conducting and applying risk and hazard assessment strategies including:</w:t>
            </w:r>
          </w:p>
          <w:p w:rsidR="00000000" w:rsidRPr="00A80908" w:rsidP="00A80908">
            <w:pPr>
              <w:pStyle w:val="ListBullet2"/>
            </w:pPr>
            <w:r w:rsidRPr="00A80908">
              <w:t>order picking forklift truck instab</w:t>
            </w:r>
            <w:r w:rsidRPr="00A80908">
              <w:t>ility due to overloading, poor load placement or irregular loads</w:t>
            </w:r>
          </w:p>
          <w:p w:rsidR="00000000" w:rsidRPr="00A80908" w:rsidP="00A80908">
            <w:pPr>
              <w:pStyle w:val="ListBullet2"/>
            </w:pPr>
            <w:r w:rsidRPr="00A80908">
              <w:t>operating surface conditions and obstructions</w:t>
            </w:r>
          </w:p>
          <w:p w:rsidR="00000000" w:rsidRPr="00A80908" w:rsidP="00A80908">
            <w:pPr>
              <w:pStyle w:val="ListBullet2"/>
            </w:pPr>
            <w:r w:rsidRPr="00A80908">
              <w:t>insufficient lighting</w:t>
            </w:r>
          </w:p>
          <w:p w:rsidR="00000000" w:rsidRPr="00A80908" w:rsidP="00A80908">
            <w:pPr>
              <w:pStyle w:val="ListBullet2"/>
            </w:pPr>
            <w:r w:rsidRPr="00A80908">
              <w:t xml:space="preserve">overhead hazards </w:t>
            </w:r>
          </w:p>
          <w:p w:rsidR="00000000" w:rsidRPr="00A80908" w:rsidP="00A80908">
            <w:pPr>
              <w:pStyle w:val="ListBullet2"/>
            </w:pPr>
            <w:r w:rsidRPr="00A80908">
              <w:t>restricted and poorly ventilated areas</w:t>
            </w:r>
          </w:p>
          <w:p w:rsidR="00000000" w:rsidRPr="00A80908" w:rsidP="00A80908">
            <w:pPr>
              <w:pStyle w:val="ListBullet2"/>
            </w:pPr>
            <w:r w:rsidRPr="00A80908">
              <w:t>the risk of collision with people, moving plant and fixed structur</w:t>
            </w:r>
            <w:r w:rsidRPr="00A80908">
              <w:t>es</w:t>
            </w:r>
          </w:p>
          <w:p w:rsidR="00000000" w:rsidRPr="00A80908" w:rsidP="00A80908">
            <w:pPr>
              <w:pStyle w:val="ListBullet"/>
            </w:pPr>
            <w:r w:rsidRPr="00A80908">
              <w:t>confirming and following traffic management plan procedures relevant to their role in the work area</w:t>
            </w:r>
          </w:p>
          <w:p w:rsidR="00000000" w:rsidRPr="00A80908" w:rsidP="00A80908">
            <w:pPr>
              <w:pStyle w:val="ListBullet"/>
            </w:pPr>
            <w:r w:rsidRPr="00A80908">
              <w:t>conducting operational checks including:</w:t>
            </w:r>
          </w:p>
          <w:p w:rsidR="00000000" w:rsidRPr="00A80908" w:rsidP="00A80908">
            <w:pPr>
              <w:pStyle w:val="ListBullet2"/>
            </w:pPr>
            <w:r w:rsidRPr="00A80908">
              <w:t>all controls are located, identified and tested for functionality</w:t>
            </w:r>
          </w:p>
          <w:p w:rsidR="00000000" w:rsidRPr="00A80908" w:rsidP="00A80908">
            <w:pPr>
              <w:pStyle w:val="ListBullet2"/>
            </w:pPr>
            <w:r w:rsidRPr="00A80908">
              <w:t xml:space="preserve">checks for adaptations or modifications outside manufacturer specifications that are not listed on the order picking forklift truck data plate </w:t>
            </w:r>
          </w:p>
          <w:p w:rsidR="00000000" w:rsidRPr="00A80908" w:rsidP="00A80908">
            <w:pPr>
              <w:pStyle w:val="ListBullet2"/>
            </w:pPr>
            <w:r w:rsidRPr="00A80908">
              <w:t>hazard warning systems including travel beepers, lights and horns are functional</w:t>
            </w:r>
          </w:p>
          <w:p w:rsidR="00000000" w:rsidRPr="00A80908" w:rsidP="00A80908">
            <w:pPr>
              <w:pStyle w:val="ListBullet"/>
            </w:pPr>
            <w:r w:rsidRPr="00A80908">
              <w:t>clarifying workplan and checki</w:t>
            </w:r>
            <w:r w:rsidRPr="00A80908">
              <w:t>ng understanding</w:t>
            </w:r>
          </w:p>
          <w:p w:rsidR="00000000" w:rsidRPr="00A80908" w:rsidP="00A80908">
            <w:pPr>
              <w:pStyle w:val="ListBullet"/>
            </w:pPr>
            <w:r w:rsidRPr="00A80908">
              <w:t>complying with Commonwealth, State and Territory Work Health and Safety (WHS)/Occupational Health and Safety (OHS)/Occupational Safety and Health (OSH) legislation and regulations</w:t>
            </w:r>
          </w:p>
          <w:p w:rsidR="00000000" w:rsidRPr="00A80908" w:rsidP="00A80908">
            <w:pPr>
              <w:pStyle w:val="ListBullet"/>
            </w:pPr>
            <w:r w:rsidRPr="00A80908">
              <w:t>conducting and monitoring safe order picking forklift truck</w:t>
            </w:r>
            <w:r w:rsidRPr="00A80908">
              <w:t xml:space="preserve"> operations that include:</w:t>
            </w:r>
          </w:p>
          <w:p w:rsidR="00000000" w:rsidRPr="00A80908" w:rsidP="00A80908">
            <w:pPr>
              <w:pStyle w:val="ListBullet2"/>
            </w:pPr>
            <w:r w:rsidRPr="00A80908">
              <w:t>correctly using horns</w:t>
            </w:r>
          </w:p>
          <w:p w:rsidR="00000000" w:rsidRPr="00A80908" w:rsidP="00A80908">
            <w:pPr>
              <w:pStyle w:val="ListBullet2"/>
            </w:pPr>
            <w:r w:rsidRPr="00A80908">
              <w:t>driving applicable to conditions and moving loads safely</w:t>
            </w:r>
          </w:p>
          <w:p w:rsidR="00000000" w:rsidRPr="00A80908" w:rsidP="00A80908">
            <w:pPr>
              <w:pStyle w:val="ListBullet2"/>
            </w:pPr>
            <w:r w:rsidRPr="00A80908">
              <w:t>driving an order picking forklift truck with load in forward and reverse, while maintaining visibility</w:t>
            </w:r>
          </w:p>
          <w:p w:rsidR="00000000" w:rsidRPr="00A80908" w:rsidP="00A80908">
            <w:pPr>
              <w:pStyle w:val="ListBullet2"/>
            </w:pPr>
            <w:r w:rsidRPr="00A80908">
              <w:t>order picking forklift truck speed is appropria</w:t>
            </w:r>
            <w:r w:rsidRPr="00A80908">
              <w:t>te to load and surroundings</w:t>
            </w:r>
          </w:p>
          <w:p w:rsidR="00000000" w:rsidRPr="00A80908" w:rsidP="00A80908">
            <w:pPr>
              <w:pStyle w:val="ListBullet2"/>
            </w:pPr>
            <w:r w:rsidRPr="00A80908">
              <w:t>lowering load to appropriate height for transport</w:t>
            </w:r>
          </w:p>
          <w:p w:rsidR="00000000" w:rsidRPr="00A80908" w:rsidP="00A80908">
            <w:pPr>
              <w:pStyle w:val="ListBullet2"/>
            </w:pPr>
            <w:r w:rsidRPr="00A80908">
              <w:t>carrying out a lift with load to 75% of the maximum height</w:t>
            </w:r>
          </w:p>
          <w:p w:rsidR="00000000" w:rsidRPr="00A80908" w:rsidP="00A80908">
            <w:pPr>
              <w:pStyle w:val="ListBullet2"/>
            </w:pPr>
            <w:r w:rsidRPr="00A80908">
              <w:t>picking up, driving, manoeuvring and placing loads safely at various heights within a compliant racking system</w:t>
            </w:r>
          </w:p>
          <w:p w:rsidR="00000000" w:rsidRPr="00A80908" w:rsidP="00A80908">
            <w:pPr>
              <w:pStyle w:val="ListBullet"/>
            </w:pPr>
            <w:r w:rsidRPr="00A80908">
              <w:t>confirming traffic management plan is implemented</w:t>
            </w:r>
          </w:p>
          <w:p w:rsidR="00000000" w:rsidRPr="00A80908" w:rsidP="00A80908">
            <w:pPr>
              <w:pStyle w:val="ListBullet"/>
            </w:pPr>
            <w:r w:rsidRPr="00A80908">
              <w:t>connecting battery to charger and disconnecting battery from charger and reconnecting to order picking forklift truck</w:t>
            </w:r>
          </w:p>
          <w:p w:rsidR="00000000" w:rsidRPr="00A80908" w:rsidP="00A80908">
            <w:pPr>
              <w:pStyle w:val="ListBullet"/>
            </w:pPr>
            <w:r w:rsidRPr="00A80908">
              <w:t xml:space="preserve">demonstrating understanding of traffic management plan </w:t>
            </w:r>
          </w:p>
          <w:p w:rsidR="00000000" w:rsidRPr="00A80908" w:rsidP="00A80908">
            <w:pPr>
              <w:pStyle w:val="ListBullet"/>
            </w:pPr>
            <w:r w:rsidRPr="00A80908">
              <w:t>ensuring risk control measures w</w:t>
            </w:r>
            <w:r w:rsidRPr="00A80908">
              <w:t>ithin the work area are effective as per workplace procedures</w:t>
            </w:r>
          </w:p>
          <w:p w:rsidR="00000000" w:rsidRPr="00A80908" w:rsidP="00A80908">
            <w:pPr>
              <w:pStyle w:val="ListBullet"/>
            </w:pPr>
            <w:r w:rsidRPr="00A80908">
              <w:t>inspecting and using relevant safety equipment, including:</w:t>
            </w:r>
          </w:p>
          <w:p w:rsidR="00000000" w:rsidRPr="00A80908" w:rsidP="00A80908">
            <w:pPr>
              <w:pStyle w:val="ListBullet2"/>
            </w:pPr>
            <w:r w:rsidRPr="00A80908">
              <w:t>safety harness/es</w:t>
            </w:r>
          </w:p>
          <w:p w:rsidR="00000000" w:rsidRPr="00A80908" w:rsidP="00A80908">
            <w:pPr>
              <w:pStyle w:val="ListBullet2"/>
            </w:pPr>
            <w:r w:rsidRPr="00A80908">
              <w:t>energy absorber/s</w:t>
            </w:r>
          </w:p>
          <w:p w:rsidR="00000000" w:rsidRPr="00A80908" w:rsidP="00A80908">
            <w:pPr>
              <w:pStyle w:val="ListBullet2"/>
            </w:pPr>
            <w:r w:rsidRPr="00A80908">
              <w:t xml:space="preserve">lanyard/s </w:t>
            </w:r>
          </w:p>
          <w:p w:rsidR="00000000" w:rsidRPr="00A80908" w:rsidP="00A80908">
            <w:pPr>
              <w:pStyle w:val="ListBullet2"/>
            </w:pPr>
            <w:r w:rsidRPr="00A80908">
              <w:t>anchor point/s</w:t>
            </w:r>
          </w:p>
          <w:p w:rsidR="00000000" w:rsidRPr="00A80908" w:rsidP="00A80908">
            <w:pPr>
              <w:pStyle w:val="ListBullet"/>
            </w:pPr>
            <w:r w:rsidRPr="00A80908">
              <w:t>identifying, segregating and tagging out defective equipment and report</w:t>
            </w:r>
            <w:r w:rsidRPr="00A80908">
              <w:t>ing to authorised person/s</w:t>
            </w:r>
          </w:p>
          <w:p w:rsidR="00000000" w:rsidRPr="00A80908" w:rsidP="00A80908">
            <w:pPr>
              <w:pStyle w:val="ListBullet"/>
            </w:pPr>
            <w:r w:rsidRPr="00A80908">
              <w:t>interpreting and confirming relevant documentation, workplace instructions, safety information, emergency procedures for the work task and relevant area</w:t>
            </w:r>
          </w:p>
          <w:p w:rsidR="00000000" w:rsidRPr="00A80908" w:rsidP="00A80908">
            <w:pPr>
              <w:pStyle w:val="ListBullet"/>
            </w:pPr>
            <w:r w:rsidRPr="00A80908">
              <w:t>maintaining communication with other workplace personnel through using appropriate worksite procedures which must include:</w:t>
            </w:r>
          </w:p>
          <w:p w:rsidR="00000000" w:rsidRPr="00A80908" w:rsidP="00A80908">
            <w:pPr>
              <w:pStyle w:val="ListBullet2"/>
            </w:pPr>
            <w:r w:rsidRPr="00A80908">
              <w:t>audible and visual warning devices</w:t>
            </w:r>
          </w:p>
          <w:p w:rsidR="00000000" w:rsidRPr="00A80908" w:rsidP="00A80908">
            <w:pPr>
              <w:pStyle w:val="ListBullet2"/>
            </w:pPr>
            <w:r w:rsidRPr="00A80908">
              <w:t>listening</w:t>
            </w:r>
          </w:p>
          <w:p w:rsidR="00000000" w:rsidRPr="00A80908" w:rsidP="00A80908">
            <w:pPr>
              <w:pStyle w:val="ListBullet2"/>
            </w:pPr>
            <w:r w:rsidRPr="00A80908">
              <w:t>two-way radio</w:t>
            </w:r>
          </w:p>
          <w:p w:rsidR="00000000" w:rsidRPr="00A80908" w:rsidP="00A80908">
            <w:pPr>
              <w:pStyle w:val="ListBullet2"/>
            </w:pPr>
            <w:r w:rsidRPr="00A80908">
              <w:t>questioning to confirm understanding</w:t>
            </w:r>
          </w:p>
          <w:p w:rsidR="00000000" w:rsidRPr="00A80908" w:rsidP="00A80908">
            <w:pPr>
              <w:pStyle w:val="ListBullet2"/>
            </w:pPr>
            <w:r w:rsidRPr="00A80908">
              <w:t>signage</w:t>
            </w:r>
          </w:p>
          <w:p w:rsidR="00000000" w:rsidRPr="00A80908" w:rsidP="00A80908">
            <w:pPr>
              <w:pStyle w:val="ListBullet2"/>
            </w:pPr>
            <w:r w:rsidRPr="00A80908">
              <w:t>written instructions</w:t>
            </w:r>
          </w:p>
          <w:p w:rsidR="00000000" w:rsidRPr="00A80908" w:rsidP="00A80908">
            <w:pPr>
              <w:pStyle w:val="ListBullet"/>
            </w:pPr>
            <w:r w:rsidRPr="00A80908">
              <w:t>positi</w:t>
            </w:r>
            <w:r w:rsidRPr="00A80908">
              <w:t>oning the order picking forklift truck for safe operation for:</w:t>
            </w:r>
          </w:p>
          <w:p w:rsidR="00000000" w:rsidRPr="00A80908" w:rsidP="00A80908">
            <w:pPr>
              <w:pStyle w:val="ListBullet2"/>
            </w:pPr>
            <w:r w:rsidRPr="00A80908">
              <w:t>application of the task</w:t>
            </w:r>
          </w:p>
          <w:p w:rsidR="00000000" w:rsidRPr="00A80908" w:rsidP="00A80908">
            <w:pPr>
              <w:pStyle w:val="ListBullet2"/>
            </w:pPr>
            <w:r w:rsidRPr="00A80908">
              <w:t>manoeuvring in the workplace</w:t>
            </w:r>
          </w:p>
          <w:p w:rsidR="00000000" w:rsidRPr="00A80908" w:rsidP="00A80908">
            <w:pPr>
              <w:pStyle w:val="ListBullet2"/>
            </w:pPr>
            <w:r w:rsidRPr="00A80908">
              <w:t>stability of the order picking forklift truck and the load</w:t>
            </w:r>
          </w:p>
          <w:p w:rsidR="00000000" w:rsidRPr="00A80908" w:rsidP="00A80908">
            <w:pPr>
              <w:pStyle w:val="ListBullet"/>
            </w:pPr>
            <w:r w:rsidRPr="00A80908">
              <w:t>recording and maintaining accurate information relating to order picking forkli</w:t>
            </w:r>
            <w:r w:rsidRPr="00A80908">
              <w:t>ft truck operations</w:t>
            </w:r>
          </w:p>
          <w:p w:rsidR="00000000" w:rsidRPr="00A80908" w:rsidP="00A80908">
            <w:pPr>
              <w:pStyle w:val="ListBullet"/>
            </w:pPr>
            <w:r w:rsidRPr="00A80908">
              <w:t>reporting to relevant person/s on site risk control measures that are not in place or deficient</w:t>
            </w:r>
          </w:p>
          <w:p w:rsidR="00000000" w:rsidRPr="00A80908" w:rsidP="00A80908">
            <w:pPr>
              <w:pStyle w:val="ListBullet"/>
            </w:pPr>
            <w:r w:rsidRPr="00A80908">
              <w:t xml:space="preserve">safety devices are checked, including: </w:t>
            </w:r>
          </w:p>
          <w:p w:rsidR="00000000" w:rsidRPr="00A80908" w:rsidP="00A80908">
            <w:pPr>
              <w:pStyle w:val="ListBullet3"/>
            </w:pPr>
            <w:r w:rsidRPr="00A80908">
              <w:t>safety gates and interlocks</w:t>
            </w:r>
          </w:p>
          <w:p w:rsidR="00000000" w:rsidRPr="00A80908" w:rsidP="00A80908">
            <w:pPr>
              <w:pStyle w:val="ListBullet3"/>
            </w:pPr>
            <w:r w:rsidRPr="00A80908">
              <w:t xml:space="preserve">emergency hydraulic descent device </w:t>
            </w:r>
          </w:p>
          <w:p w:rsidR="00000000" w:rsidRPr="00A80908" w:rsidP="00A80908">
            <w:pPr>
              <w:pStyle w:val="ListBullet3"/>
            </w:pPr>
            <w:r w:rsidRPr="00A80908">
              <w:t xml:space="preserve">deadman’s switch </w:t>
            </w:r>
          </w:p>
          <w:p w:rsidR="00000000" w:rsidRPr="00A80908" w:rsidP="00A80908">
            <w:pPr>
              <w:pStyle w:val="ListBullet"/>
            </w:pPr>
            <w:r w:rsidRPr="00A80908">
              <w:t>securely parking order picking forklift truck and isolating in appropriate position to minimise possible access by unauthorised person/s including:</w:t>
            </w:r>
          </w:p>
          <w:p w:rsidR="00000000" w:rsidRPr="00A80908" w:rsidP="00A80908">
            <w:pPr>
              <w:pStyle w:val="ListBullet2"/>
            </w:pPr>
            <w:r w:rsidRPr="00A80908">
              <w:t>tynes/attachment/work platform lowered to ground</w:t>
            </w:r>
          </w:p>
          <w:p w:rsidR="00000000" w:rsidRPr="00A80908" w:rsidP="00A80908">
            <w:pPr>
              <w:pStyle w:val="ListBullet2"/>
            </w:pPr>
            <w:r w:rsidRPr="00A80908">
              <w:t>hand/park brake applied</w:t>
            </w:r>
          </w:p>
          <w:p w:rsidR="00000000" w:rsidRPr="00A80908" w:rsidP="00A80908">
            <w:pPr>
              <w:pStyle w:val="ListBullet2"/>
            </w:pPr>
            <w:r w:rsidRPr="00A80908">
              <w:t>switched off and key removed according to manufacturer specifications and workplace procedures</w:t>
            </w:r>
          </w:p>
          <w:p w:rsidR="00000000" w:rsidRPr="00A80908" w:rsidP="00A80908">
            <w:pPr>
              <w:pStyle w:val="ListBullet"/>
            </w:pPr>
            <w:r w:rsidRPr="00A80908">
              <w:t>setting up and validating an exclusion zone</w:t>
            </w:r>
          </w:p>
          <w:p w:rsidR="00000000" w:rsidRPr="00A80908" w:rsidP="00A80908">
            <w:pPr>
              <w:pStyle w:val="ListBullet"/>
            </w:pPr>
            <w:r w:rsidRPr="00A80908">
              <w:t xml:space="preserve">shutting down an order picking forklift truck in accordance with manufacturer specifications and </w:t>
            </w:r>
            <w:r w:rsidRPr="00A80908">
              <w:t>workplace procedure</w:t>
            </w:r>
            <w:r w:rsidRPr="00A80908">
              <w:t>s ensuring access ways are clear</w:t>
            </w:r>
          </w:p>
          <w:p w:rsidR="00000000" w:rsidRPr="00A80908" w:rsidP="00A80908">
            <w:pPr>
              <w:pStyle w:val="ListBullet"/>
            </w:pPr>
            <w:r w:rsidRPr="00A80908">
              <w:t>start-up is in accordance with manufacturer requirements</w:t>
            </w:r>
          </w:p>
          <w:p w:rsidR="00000000" w:rsidRPr="00A80908" w:rsidP="00A80908">
            <w:pPr>
              <w:pStyle w:val="ListBullet"/>
            </w:pPr>
            <w:r w:rsidRPr="00A80908">
              <w:t>steering, transmission and brake functions comply with operating requirements and there are no unusual noises</w:t>
            </w:r>
          </w:p>
          <w:p w:rsidR="00000000" w:rsidRPr="00A80908" w:rsidP="00A80908">
            <w:pPr>
              <w:pStyle w:val="ListBullet"/>
            </w:pPr>
            <w:r w:rsidRPr="00A80908">
              <w:t>verifying problems and equipment faults, and implementin</w:t>
            </w:r>
            <w:r w:rsidRPr="00A80908">
              <w:t>g appropriate response procedures to unplanned and/or unsafe situations</w:t>
            </w:r>
          </w:p>
          <w:p w:rsidR="00000000" w:rsidRPr="00A80908" w:rsidP="00A80908">
            <w:pPr>
              <w:pStyle w:val="ListBullet"/>
            </w:pPr>
            <w:r w:rsidRPr="00A80908">
              <w:t>working safely at heights using relevant Personal Protective Equipment (PPE) safely and efficiently</w:t>
            </w:r>
          </w:p>
        </w:tc>
      </w:tr>
    </w:tbl>
    <w:p w:rsidR="00000000" w:rsidRPr="00A80908" w:rsidP="00A80908">
      <w:pPr>
        <w:pStyle w:val="NoPaddingFontSize1"/>
      </w:pPr>
    </w:p>
    <w:p w:rsidR="00000000" w:rsidRPr="00A80908" w:rsidP="00A80908">
      <w:pPr>
        <w:pStyle w:val="AllowPageBreak"/>
      </w:pPr>
    </w:p>
    <w:p w:rsidR="00000000" w:rsidRPr="00A80908" w:rsidP="00A80908">
      <w:pPr>
        <w:pStyle w:val="Heading1"/>
      </w:pPr>
      <w:bookmarkStart w:id="13" w:name="O_1000763"/>
      <w:bookmarkEnd w:id="13"/>
      <w:r w:rsidRPr="00A80908">
        <w:t>Knowledge Evidence</w:t>
      </w:r>
    </w:p>
    <w:tbl>
      <w:tblPr>
        <w:tblW w:w="9497" w:type="dxa"/>
        <w:tblLayout w:type="fixed"/>
        <w:tblCellMar>
          <w:left w:w="62" w:type="dxa"/>
          <w:right w:w="62" w:type="dxa"/>
        </w:tblCellMar>
        <w:tblLook w:val="0000"/>
      </w:tblPr>
      <w:tblGrid>
        <w:gridCol w:w="9497"/>
      </w:tblGrid>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0908">
            <w:pPr>
              <w:pStyle w:val="BodyText"/>
              <w:rPr>
                <w:lang w:val="en-NZ"/>
              </w:rPr>
            </w:pPr>
            <w:r w:rsidRPr="00A80908">
              <w:t>Evidence required to demonstrate competence in this unit must be relevant to and satisfy all of the requirements of the elements and performance criteria and include knowledge of:</w:t>
            </w:r>
          </w:p>
        </w:tc>
      </w:tr>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908" w:rsidP="00A80908">
            <w:pPr>
              <w:pStyle w:val="ListBullet"/>
            </w:pPr>
            <w:r w:rsidRPr="00A80908">
              <w:t>Australian and industry standards, codes of practice and guidelines to saf</w:t>
            </w:r>
            <w:r w:rsidRPr="00A80908">
              <w:t xml:space="preserve">ely operate an order picking forklift truck </w:t>
            </w:r>
          </w:p>
          <w:p w:rsidR="00000000" w:rsidRPr="00A80908" w:rsidP="00A80908">
            <w:pPr>
              <w:pStyle w:val="ListBullet"/>
            </w:pPr>
            <w:r w:rsidRPr="00A80908">
              <w:t>appropriate worksite communication protocols including:</w:t>
            </w:r>
          </w:p>
          <w:p w:rsidR="00000000" w:rsidRPr="00A80908" w:rsidP="00A80908">
            <w:pPr>
              <w:pStyle w:val="ListBullet2"/>
            </w:pPr>
            <w:r w:rsidRPr="00A80908">
              <w:t>audible and visual warning devices</w:t>
            </w:r>
          </w:p>
          <w:p w:rsidR="00000000" w:rsidRPr="00A80908" w:rsidP="00A80908">
            <w:pPr>
              <w:pStyle w:val="ListBullet2"/>
            </w:pPr>
            <w:r w:rsidRPr="00A80908">
              <w:t xml:space="preserve">hand signals </w:t>
            </w:r>
          </w:p>
          <w:p w:rsidR="00000000" w:rsidRPr="00A80908" w:rsidP="00A80908">
            <w:pPr>
              <w:pStyle w:val="ListBullet2"/>
            </w:pPr>
            <w:r w:rsidRPr="00A80908">
              <w:t>questioning techniques</w:t>
            </w:r>
          </w:p>
          <w:p w:rsidR="00000000" w:rsidRPr="00A80908" w:rsidP="00A80908">
            <w:pPr>
              <w:pStyle w:val="ListBullet2"/>
            </w:pPr>
            <w:r w:rsidRPr="00A80908">
              <w:t>2-way radio</w:t>
            </w:r>
          </w:p>
          <w:p w:rsidR="00000000" w:rsidRPr="00A80908" w:rsidP="00A80908">
            <w:pPr>
              <w:pStyle w:val="ListBullet2"/>
            </w:pPr>
            <w:r w:rsidRPr="00A80908">
              <w:t>signage</w:t>
            </w:r>
          </w:p>
          <w:p w:rsidR="00000000" w:rsidRPr="00A80908" w:rsidP="00A80908">
            <w:pPr>
              <w:pStyle w:val="ListBullet2"/>
            </w:pPr>
            <w:r w:rsidRPr="00A80908">
              <w:t xml:space="preserve">traffic warning systems </w:t>
            </w:r>
          </w:p>
          <w:p w:rsidR="00000000" w:rsidRPr="00A80908" w:rsidP="00A80908">
            <w:pPr>
              <w:pStyle w:val="ListBullet2"/>
            </w:pPr>
            <w:r w:rsidRPr="00A80908">
              <w:t>written instructions</w:t>
            </w:r>
          </w:p>
          <w:p w:rsidR="00000000" w:rsidRPr="00A80908" w:rsidP="00A80908">
            <w:pPr>
              <w:pStyle w:val="ListBullet"/>
            </w:pPr>
            <w:r w:rsidRPr="00A80908">
              <w:t>hazards including:</w:t>
            </w:r>
          </w:p>
          <w:p w:rsidR="00000000" w:rsidRPr="00A80908" w:rsidP="00A80908">
            <w:pPr>
              <w:pStyle w:val="ListBullet2"/>
            </w:pPr>
            <w:r w:rsidRPr="00A80908">
              <w:t>all operating surface hazards</w:t>
            </w:r>
          </w:p>
          <w:p w:rsidR="00000000" w:rsidRPr="00A80908" w:rsidP="00A80908">
            <w:pPr>
              <w:pStyle w:val="ListBullet2"/>
            </w:pPr>
            <w:r w:rsidRPr="00A80908">
              <w:t>traffic including pedestrians, vehicles, other mobile plant and fixed structures</w:t>
            </w:r>
          </w:p>
          <w:p w:rsidR="00000000" w:rsidRPr="00A80908" w:rsidP="00A80908">
            <w:pPr>
              <w:pStyle w:val="ListBullet2"/>
            </w:pPr>
            <w:r w:rsidRPr="00A80908">
              <w:t>overhead hazards including:</w:t>
            </w:r>
          </w:p>
          <w:p w:rsidR="00000000" w:rsidRPr="00A80908" w:rsidP="00A80908">
            <w:pPr>
              <w:pStyle w:val="ListBullet3"/>
            </w:pPr>
            <w:r w:rsidRPr="00A80908">
              <w:t>electric lines</w:t>
            </w:r>
          </w:p>
          <w:p w:rsidR="00000000" w:rsidRPr="00A80908" w:rsidP="00A80908">
            <w:pPr>
              <w:pStyle w:val="ListBullet3"/>
            </w:pPr>
            <w:r w:rsidRPr="00A80908">
              <w:t>service pipes</w:t>
            </w:r>
          </w:p>
          <w:p w:rsidR="00000000" w:rsidRPr="00A80908" w:rsidP="00A80908">
            <w:pPr>
              <w:pStyle w:val="ListBullet3"/>
            </w:pPr>
            <w:r w:rsidRPr="00A80908">
              <w:t xml:space="preserve">doorways </w:t>
            </w:r>
          </w:p>
          <w:p w:rsidR="00000000" w:rsidRPr="00A80908" w:rsidP="00A80908">
            <w:pPr>
              <w:pStyle w:val="ListBullet3"/>
            </w:pPr>
            <w:r w:rsidRPr="00A80908">
              <w:t xml:space="preserve">roof beams </w:t>
            </w:r>
          </w:p>
          <w:p w:rsidR="00000000" w:rsidRPr="00A80908" w:rsidP="00A80908">
            <w:pPr>
              <w:pStyle w:val="ListBullet3"/>
            </w:pPr>
            <w:r w:rsidRPr="00A80908">
              <w:t xml:space="preserve">lights </w:t>
            </w:r>
          </w:p>
          <w:p w:rsidR="00000000" w:rsidRPr="00A80908" w:rsidP="00A80908">
            <w:pPr>
              <w:pStyle w:val="ListBullet3"/>
            </w:pPr>
            <w:r w:rsidRPr="00A80908">
              <w:t xml:space="preserve">fixed structures  </w:t>
            </w:r>
          </w:p>
          <w:p w:rsidR="00000000" w:rsidRPr="00A80908" w:rsidP="00A80908">
            <w:pPr>
              <w:pStyle w:val="ListBullet2"/>
            </w:pPr>
            <w:r w:rsidRPr="00A80908">
              <w:t>obstacles or obstructions</w:t>
            </w:r>
          </w:p>
          <w:p w:rsidR="00000000" w:rsidRPr="00A80908" w:rsidP="00A80908">
            <w:pPr>
              <w:pStyle w:val="ListBullet2"/>
            </w:pPr>
            <w:r w:rsidRPr="00A80908">
              <w:t>insufficient lighting</w:t>
            </w:r>
          </w:p>
          <w:p w:rsidR="00000000" w:rsidRPr="00A80908" w:rsidP="00A80908">
            <w:pPr>
              <w:pStyle w:val="ListBullet2"/>
            </w:pPr>
            <w:r w:rsidRPr="00A80908">
              <w:t>other specific hazards including falling from platform and dangerous goods</w:t>
            </w:r>
          </w:p>
          <w:p w:rsidR="00000000" w:rsidRPr="00A80908" w:rsidP="00A80908">
            <w:pPr>
              <w:pStyle w:val="ListBullet"/>
            </w:pPr>
            <w:r w:rsidRPr="00A80908">
              <w:t>impact of the following on the operation of the order picking forklift truck including:</w:t>
            </w:r>
          </w:p>
          <w:p w:rsidR="00000000" w:rsidRPr="00A80908" w:rsidP="00A80908">
            <w:pPr>
              <w:pStyle w:val="ListBullet2"/>
            </w:pPr>
            <w:r w:rsidRPr="00A80908">
              <w:t>loss of control of brakes and/or steering</w:t>
            </w:r>
          </w:p>
          <w:p w:rsidR="00000000" w:rsidRPr="00A80908" w:rsidP="00A80908">
            <w:pPr>
              <w:pStyle w:val="ListBullet2"/>
            </w:pPr>
            <w:r w:rsidRPr="00A80908">
              <w:t>failure of equipment including hydraulic system</w:t>
            </w:r>
          </w:p>
          <w:p w:rsidR="00000000" w:rsidRPr="00A80908" w:rsidP="00A80908">
            <w:pPr>
              <w:pStyle w:val="ListBullet2"/>
            </w:pPr>
            <w:r w:rsidRPr="00A80908">
              <w:t>order picking forklift truck instability including:</w:t>
            </w:r>
          </w:p>
          <w:p w:rsidR="00000000" w:rsidRPr="00A80908" w:rsidP="00A80908">
            <w:pPr>
              <w:pStyle w:val="ListBullet3"/>
            </w:pPr>
            <w:r w:rsidRPr="00A80908">
              <w:t>deterioration of operating surface condition</w:t>
            </w:r>
          </w:p>
          <w:p w:rsidR="00000000" w:rsidRPr="00A80908" w:rsidP="00A80908">
            <w:pPr>
              <w:pStyle w:val="ListBullet3"/>
            </w:pPr>
            <w:r w:rsidRPr="00A80908">
              <w:t>overloading</w:t>
            </w:r>
          </w:p>
          <w:p w:rsidR="00000000" w:rsidRPr="00A80908" w:rsidP="00A80908">
            <w:pPr>
              <w:pStyle w:val="ListBullet3"/>
            </w:pPr>
            <w:r w:rsidRPr="00A80908">
              <w:t>picking and placing of irregular loads</w:t>
            </w:r>
          </w:p>
          <w:p w:rsidR="00000000" w:rsidRPr="00A80908" w:rsidP="00A80908">
            <w:pPr>
              <w:pStyle w:val="ListBullet"/>
            </w:pPr>
            <w:r w:rsidRPr="00A80908">
              <w:t>lock out and tag out procedures</w:t>
            </w:r>
          </w:p>
          <w:p w:rsidR="00000000" w:rsidRPr="00A80908" w:rsidP="00A80908">
            <w:pPr>
              <w:pStyle w:val="ListBullet"/>
            </w:pPr>
            <w:r w:rsidRPr="00A80908">
              <w:t xml:space="preserve">methodology and appropriate mathematical procedures to estimate loads or determination from labels, markings or load paperwork </w:t>
            </w:r>
          </w:p>
          <w:p w:rsidR="00000000" w:rsidRPr="00A80908" w:rsidP="00A80908">
            <w:pPr>
              <w:pStyle w:val="ListBullet"/>
            </w:pPr>
            <w:r w:rsidRPr="00A80908">
              <w:t>manufacturer specifications, instructions and operator</w:t>
            </w:r>
            <w:r>
              <w:t>’</w:t>
            </w:r>
            <w:r w:rsidRPr="00A80908">
              <w:t>s manual</w:t>
            </w:r>
          </w:p>
          <w:p w:rsidR="00000000" w:rsidRPr="00A80908" w:rsidP="00A80908">
            <w:pPr>
              <w:pStyle w:val="ListBullet"/>
            </w:pPr>
            <w:r w:rsidRPr="00A80908">
              <w:t>order picking forklift truck characteristics and capabilities, m</w:t>
            </w:r>
            <w:r w:rsidRPr="00A80908">
              <w:t xml:space="preserve">anufacturer specifications and instructions </w:t>
            </w:r>
            <w:r w:rsidRPr="00A80908">
              <w:t>for any attachments</w:t>
            </w:r>
          </w:p>
          <w:p w:rsidR="00000000" w:rsidRPr="00A80908" w:rsidP="00A80908">
            <w:pPr>
              <w:pStyle w:val="ListBullet"/>
            </w:pPr>
            <w:r w:rsidRPr="00A80908">
              <w:t>problems, and appropriate response procedures to unplanned and/or unsafe environmental conditions including:</w:t>
            </w:r>
          </w:p>
          <w:p w:rsidR="00000000" w:rsidRPr="00A80908" w:rsidP="00A80908">
            <w:pPr>
              <w:pStyle w:val="ListBullet2"/>
            </w:pPr>
            <w:r w:rsidRPr="00A80908">
              <w:t>wind</w:t>
            </w:r>
          </w:p>
          <w:p w:rsidR="00000000" w:rsidRPr="00A80908" w:rsidP="00A80908">
            <w:pPr>
              <w:pStyle w:val="ListBullet2"/>
            </w:pPr>
            <w:r w:rsidRPr="00A80908">
              <w:t>water/ice impacted ground</w:t>
            </w:r>
          </w:p>
          <w:p w:rsidR="00000000" w:rsidRPr="00A80908" w:rsidP="00A80908">
            <w:pPr>
              <w:pStyle w:val="ListBullet2"/>
            </w:pPr>
            <w:r w:rsidRPr="00A80908">
              <w:t>slippery surfaces</w:t>
            </w:r>
          </w:p>
          <w:p w:rsidR="00000000" w:rsidRPr="00A80908" w:rsidP="00A80908">
            <w:pPr>
              <w:pStyle w:val="ListBullet2"/>
            </w:pPr>
            <w:r w:rsidRPr="00A80908">
              <w:t>sun glare</w:t>
            </w:r>
          </w:p>
          <w:p w:rsidR="00000000" w:rsidRPr="00A80908" w:rsidP="00A80908">
            <w:pPr>
              <w:pStyle w:val="ListBullet"/>
            </w:pPr>
            <w:r w:rsidRPr="00A80908">
              <w:t>procedures</w:t>
            </w:r>
            <w:r w:rsidRPr="00A80908">
              <w:t xml:space="preserve"> for connecting battery to charger and disconnecting battery from charger and reconnecting to order picking forklift truck</w:t>
            </w:r>
          </w:p>
          <w:p w:rsidR="00000000" w:rsidRPr="00A80908" w:rsidP="00A80908">
            <w:pPr>
              <w:pStyle w:val="ListBullet"/>
            </w:pPr>
            <w:r w:rsidRPr="00A80908">
              <w:t>procedures for recording, reporting and maintaining workplace records and information</w:t>
            </w:r>
          </w:p>
          <w:p w:rsidR="00000000" w:rsidRPr="00A80908" w:rsidP="00A80908">
            <w:pPr>
              <w:pStyle w:val="ListBullet"/>
            </w:pPr>
            <w:r w:rsidRPr="00A80908">
              <w:t xml:space="preserve">risk assessment process including hierarchy of </w:t>
            </w:r>
            <w:r w:rsidRPr="00A80908">
              <w:t>control:</w:t>
            </w:r>
          </w:p>
          <w:p w:rsidR="00000000" w:rsidRPr="00A80908" w:rsidP="00A80908">
            <w:pPr>
              <w:pStyle w:val="ListBullet2"/>
            </w:pPr>
            <w:r w:rsidRPr="00A80908">
              <w:t>elimination</w:t>
            </w:r>
          </w:p>
          <w:p w:rsidR="00000000" w:rsidRPr="00A80908" w:rsidP="00A80908">
            <w:pPr>
              <w:pStyle w:val="ListBullet2"/>
            </w:pPr>
            <w:r w:rsidRPr="00A80908">
              <w:t>substitution</w:t>
            </w:r>
          </w:p>
          <w:p w:rsidR="00000000" w:rsidRPr="00A80908" w:rsidP="00A80908">
            <w:pPr>
              <w:pStyle w:val="ListBullet2"/>
            </w:pPr>
            <w:r w:rsidRPr="00A80908">
              <w:t>isolation</w:t>
            </w:r>
          </w:p>
          <w:p w:rsidR="00000000" w:rsidRPr="00A80908" w:rsidP="00A80908">
            <w:pPr>
              <w:pStyle w:val="ListBullet2"/>
            </w:pPr>
            <w:r w:rsidRPr="00A80908">
              <w:t xml:space="preserve">engineering controls </w:t>
            </w:r>
          </w:p>
          <w:p w:rsidR="00000000" w:rsidRPr="00A80908" w:rsidP="00A80908">
            <w:pPr>
              <w:pStyle w:val="ListBullet2"/>
            </w:pPr>
            <w:r w:rsidRPr="00A80908">
              <w:t>administrative controls</w:t>
            </w:r>
          </w:p>
          <w:p w:rsidR="00000000" w:rsidRPr="00A80908" w:rsidP="00A80908">
            <w:pPr>
              <w:pStyle w:val="ListBullet2"/>
            </w:pPr>
            <w:r w:rsidRPr="00A80908">
              <w:t>personal protective equipment (PPE)</w:t>
            </w:r>
          </w:p>
          <w:p w:rsidR="00000000" w:rsidRPr="00A80908" w:rsidP="00A80908">
            <w:pPr>
              <w:pStyle w:val="ListBullet"/>
            </w:pPr>
            <w:r w:rsidRPr="00A80908">
              <w:t>relevant documentation requirements</w:t>
            </w:r>
          </w:p>
          <w:p w:rsidR="00000000" w:rsidRPr="00A80908" w:rsidP="00A80908">
            <w:pPr>
              <w:pStyle w:val="ListBullet"/>
            </w:pPr>
            <w:r w:rsidRPr="00A80908">
              <w:t xml:space="preserve">risk control measures including barricades and traffic control </w:t>
            </w:r>
          </w:p>
          <w:p w:rsidR="00000000" w:rsidRPr="00A80908" w:rsidP="00A80908">
            <w:pPr>
              <w:pStyle w:val="ListBullet"/>
            </w:pPr>
            <w:r w:rsidRPr="00A80908">
              <w:t xml:space="preserve">traffic management plan procedures and requirements </w:t>
            </w:r>
          </w:p>
          <w:p w:rsidR="00000000" w:rsidRPr="00A80908" w:rsidP="00A80908">
            <w:pPr>
              <w:pStyle w:val="ListBullet"/>
            </w:pPr>
            <w:r w:rsidRPr="00A80908">
              <w:t>typical routine problems encountered operating an order picking forklift truck and equipment, and adjustments required for correction</w:t>
            </w:r>
          </w:p>
          <w:p w:rsidR="00000000" w:rsidRPr="00A80908" w:rsidP="00A80908">
            <w:pPr>
              <w:pStyle w:val="ListBullet"/>
            </w:pPr>
            <w:r w:rsidRPr="00A80908">
              <w:t>workplace procedures including work plan which may be verbal, documen</w:t>
            </w:r>
            <w:r w:rsidRPr="00A80908">
              <w:t>ted/written, or electronically generated</w:t>
            </w:r>
          </w:p>
          <w:p w:rsidR="00000000" w:rsidRPr="00A80908" w:rsidP="00A80908">
            <w:pPr>
              <w:pStyle w:val="ListBullet"/>
            </w:pPr>
            <w:r w:rsidRPr="00A80908">
              <w:t>work area operating surface suitability including:</w:t>
            </w:r>
          </w:p>
          <w:p w:rsidR="00000000" w:rsidRPr="00A80908" w:rsidP="00A80908">
            <w:pPr>
              <w:pStyle w:val="ListBullet2"/>
            </w:pPr>
            <w:r w:rsidRPr="00A80908">
              <w:t>unusual and cracked surfaces</w:t>
            </w:r>
          </w:p>
          <w:p w:rsidR="00000000" w:rsidRPr="00A80908" w:rsidP="00A80908">
            <w:pPr>
              <w:pStyle w:val="ListBullet2"/>
            </w:pPr>
            <w:r w:rsidRPr="00A80908">
              <w:t>uneven surfaces</w:t>
            </w:r>
          </w:p>
          <w:p w:rsidR="00000000" w:rsidRPr="00A80908" w:rsidP="00A80908">
            <w:pPr>
              <w:pStyle w:val="ListBullet2"/>
            </w:pPr>
            <w:r w:rsidRPr="00A80908">
              <w:t>steel decks and grates</w:t>
            </w:r>
          </w:p>
          <w:p w:rsidR="00000000" w:rsidRPr="00A80908" w:rsidP="00A80908">
            <w:pPr>
              <w:pStyle w:val="ListBullet"/>
            </w:pPr>
            <w:r w:rsidRPr="00A80908">
              <w:t>Work Health and Safety (WHS)/Occupational Health and Safety (OHS)/Occupational Safety and Heal</w:t>
            </w:r>
            <w:r w:rsidRPr="00A80908">
              <w:t>th (OSH) legislative obligations and responsibilities</w:t>
            </w:r>
          </w:p>
          <w:p w:rsidR="00000000" w:rsidRPr="00A80908" w:rsidP="00A80908">
            <w:pPr>
              <w:pStyle w:val="ListBullet"/>
            </w:pPr>
            <w:r w:rsidRPr="00A80908">
              <w:t>working at height procedures and relevant PPE</w:t>
            </w:r>
          </w:p>
        </w:tc>
      </w:tr>
    </w:tbl>
    <w:p w:rsidR="00000000" w:rsidRPr="00A80908" w:rsidP="00A80908">
      <w:pPr>
        <w:pStyle w:val="NoPaddingFontSize1"/>
      </w:pPr>
    </w:p>
    <w:p w:rsidR="00000000" w:rsidRPr="00A80908" w:rsidP="00A80908">
      <w:pPr>
        <w:pStyle w:val="AllowPageBreak"/>
      </w:pPr>
    </w:p>
    <w:p w:rsidR="00000000" w:rsidRPr="00A80908" w:rsidP="00A80908">
      <w:pPr>
        <w:pStyle w:val="Heading1"/>
      </w:pPr>
      <w:bookmarkStart w:id="14" w:name="O_1000764"/>
      <w:bookmarkEnd w:id="14"/>
      <w:r w:rsidRPr="00A80908">
        <w:t>Assessment Conditions</w:t>
      </w:r>
    </w:p>
    <w:tbl>
      <w:tblPr>
        <w:tblW w:w="9497" w:type="dxa"/>
        <w:tblLayout w:type="fixed"/>
        <w:tblCellMar>
          <w:left w:w="62" w:type="dxa"/>
          <w:right w:w="62" w:type="dxa"/>
        </w:tblCellMar>
        <w:tblLook w:val="0000"/>
      </w:tblPr>
      <w:tblGrid>
        <w:gridCol w:w="9497"/>
      </w:tblGrid>
      <w:tr w:rsidTr="00A80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908" w:rsidP="00A80908">
            <w:pPr>
              <w:pStyle w:val="BodyText"/>
            </w:pPr>
            <w:r w:rsidRPr="00A80908">
              <w:t xml:space="preserve">As a minimum, assessors must satisfy applicable regulatory requirements, which include requirements in the Standards for Registered Training Organisations current at the time of assessment. </w:t>
            </w:r>
          </w:p>
          <w:p w:rsidR="00000000" w:rsidRPr="00A80908" w:rsidP="00A80908">
            <w:pPr>
              <w:pStyle w:val="BodyText"/>
            </w:pPr>
            <w:r w:rsidRPr="00A80908">
              <w:t>As a minimum, assessment must satisfy applicable regulatory requi</w:t>
            </w:r>
            <w:r w:rsidRPr="00A80908">
              <w:t>rements, which include requirements in the Standards for Registered Training Organisations current at the time of assessment.</w:t>
            </w:r>
          </w:p>
          <w:p w:rsidR="00000000" w:rsidRPr="00A80908" w:rsidP="00A80908">
            <w:pPr>
              <w:pStyle w:val="BodyText"/>
            </w:pPr>
            <w:r w:rsidRPr="00A80908">
              <w:t>Assessment processes and techniques must be appropriate to the language, literacy and numeracy requirements of the work being perf</w:t>
            </w:r>
            <w:r w:rsidRPr="00A80908">
              <w:t>ormed and the needs of the candidate.</w:t>
            </w:r>
          </w:p>
          <w:p w:rsidR="00000000" w:rsidRPr="00A80908" w:rsidP="00A80908">
            <w:pPr>
              <w:pStyle w:val="BodyText"/>
            </w:pPr>
            <w:r w:rsidRPr="00A80908">
              <w:t xml:space="preserve">Assessment must occur in workplace operational situations. Where this is not appropriate, assessment must occur in simulated workplace operational situations that reflect workplace conditions. </w:t>
            </w:r>
          </w:p>
          <w:p w:rsidR="00000000" w:rsidRPr="00A80908" w:rsidP="00A80908">
            <w:pPr>
              <w:pStyle w:val="BodyText"/>
            </w:pPr>
            <w:r w:rsidRPr="00A80908">
              <w:t>Assessment of performanc</w:t>
            </w:r>
            <w:r w:rsidRPr="00A80908">
              <w:t>e must be undertaken in the workplace and/or under realistic workplace conditions.</w:t>
            </w:r>
          </w:p>
          <w:p w:rsidR="00000000" w:rsidRPr="00A80908" w:rsidP="00A80908">
            <w:pPr>
              <w:pStyle w:val="ListBullet"/>
            </w:pPr>
            <w:r w:rsidRPr="00A80908">
              <w:t>Simulators must not be used in the assessment of this unit of competency.</w:t>
            </w:r>
          </w:p>
          <w:p w:rsidR="00000000" w:rsidRPr="00A80908" w:rsidP="00A80908">
            <w:pPr>
              <w:pStyle w:val="BodyText"/>
            </w:pPr>
            <w:r w:rsidRPr="00A80908">
              <w:t>Resources for assessment must include access to:</w:t>
            </w:r>
          </w:p>
          <w:p w:rsidR="00000000" w:rsidRPr="00A80908" w:rsidP="00A80908">
            <w:pPr>
              <w:pStyle w:val="ListBullet"/>
            </w:pPr>
            <w:r w:rsidRPr="00A80908">
              <w:t>a suitable order picking forklift truck that com</w:t>
            </w:r>
            <w:r w:rsidRPr="00A80908">
              <w:t>plies with AS 2359 Powered industrial trucks and is in a safe/serviceable condition in accordance with manufacturer requirements</w:t>
            </w:r>
          </w:p>
          <w:p w:rsidR="00000000" w:rsidRPr="00A80908" w:rsidP="00A80908">
            <w:pPr>
              <w:pStyle w:val="ListBullet"/>
            </w:pPr>
            <w:r w:rsidRPr="00A80908">
              <w:t>suitable stock and compliant racking system to pick loads from</w:t>
            </w:r>
          </w:p>
          <w:p w:rsidR="00000000" w:rsidRPr="00A80908" w:rsidP="00A80908">
            <w:pPr>
              <w:pStyle w:val="ListBullet"/>
            </w:pPr>
            <w:r w:rsidRPr="00A80908">
              <w:t>relevant and appropriate materials, tools, equipment and persona</w:t>
            </w:r>
            <w:r w:rsidRPr="00A80908">
              <w:t xml:space="preserve">l protective equipment currently used in industry </w:t>
            </w:r>
          </w:p>
          <w:p w:rsidR="00000000" w:rsidRPr="00A80908" w:rsidP="00A80908">
            <w:pPr>
              <w:pStyle w:val="ListBullet"/>
            </w:pPr>
            <w:r w:rsidRPr="00A80908">
              <w:t>applicable documentation including:</w:t>
            </w:r>
          </w:p>
          <w:p w:rsidR="00000000" w:rsidRPr="00A80908" w:rsidP="00A80908">
            <w:pPr>
              <w:pStyle w:val="ListBullet2"/>
            </w:pPr>
            <w:r w:rsidRPr="00A80908">
              <w:t>approved codes of practice and guidance</w:t>
            </w:r>
          </w:p>
          <w:p w:rsidR="00000000" w:rsidRPr="00A80908" w:rsidP="00A80908">
            <w:pPr>
              <w:pStyle w:val="ListBullet2"/>
            </w:pPr>
            <w:r w:rsidRPr="00A80908">
              <w:t>relevant Australian technical standards</w:t>
            </w:r>
          </w:p>
          <w:p w:rsidR="00000000" w:rsidRPr="00A80908" w:rsidP="00A80908">
            <w:pPr>
              <w:pStyle w:val="ListBullet2"/>
            </w:pPr>
            <w:r w:rsidRPr="00A80908">
              <w:t xml:space="preserve">manufacturer guidance material (instructions, specifications or checklists) </w:t>
            </w:r>
          </w:p>
          <w:p w:rsidR="00000000" w:rsidRPr="00A80908" w:rsidP="00A80908">
            <w:pPr>
              <w:pStyle w:val="ListBullet2"/>
            </w:pPr>
            <w:r w:rsidRPr="00A80908">
              <w:t xml:space="preserve">relevant industry standards and operating procedures (where applicable) </w:t>
            </w:r>
          </w:p>
        </w:tc>
      </w:tr>
    </w:tbl>
    <w:p w:rsidR="00000000" w:rsidRPr="00A80908" w:rsidP="00A80908">
      <w:pPr>
        <w:pStyle w:val="NoPaddingFontSize1"/>
      </w:pPr>
    </w:p>
    <w:p w:rsidR="00000000" w:rsidRPr="00A80908" w:rsidP="00A80908">
      <w:pPr>
        <w:pStyle w:val="AllowPageBreak"/>
      </w:pPr>
    </w:p>
    <w:p w:rsidR="00000000" w:rsidRPr="00A80908" w:rsidP="00A80908">
      <w:pPr>
        <w:pStyle w:val="Heading1"/>
      </w:pPr>
      <w:bookmarkStart w:id="15" w:name="O_1000767"/>
      <w:bookmarkEnd w:id="15"/>
      <w:r w:rsidRPr="00A80908">
        <w:t>Links</w:t>
      </w:r>
    </w:p>
    <w:p w:rsidR="00000000" w:rsidRPr="00A80908" w:rsidP="006C2013">
      <w:pPr>
        <w:pStyle w:val="BodyText"/>
      </w:pPr>
      <w:r w:rsidRPr="00A80908">
        <w:t xml:space="preserve">Companion Volume Implementation Guide - </w:t>
      </w:r>
      <w:r>
        <w:fldChar w:fldCharType="begin"/>
      </w:r>
      <w:r>
        <w:instrText xml:space="preserve"> HYPERLINK "https://vetnet.gov.au/Pages/TrainingDocs.aspx?q=df441c6e-213d-43e3-874c-0b3f7036d851" </w:instrText>
      </w:r>
      <w:r>
        <w:fldChar w:fldCharType="separate"/>
      </w:r>
      <w:r w:rsidRPr="00073521">
        <w:rPr>
          <w:rStyle w:val="Hyperlink"/>
        </w:rPr>
        <w:t>https://vetnet.gov.au/Pages/TrainingDocs.aspx?q=df441c6e-213d-43e3-874c-0b3f7036d851</w:t>
      </w:r>
      <w:r>
        <w:fldChar w:fldCharType="end"/>
      </w:r>
    </w:p>
    <w:p w:rsidR="00000000" w:rsidRPr="00A80908" w:rsidP="00A80908"/>
    <w:sectPr w:rsidSect="00A809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08" w:rsidRPr="006C2013" w:rsidP="006C20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13" w:rsidP="00A80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6C2013" w:rsidP="00A809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C2013" w:rsidP="00A809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08" w:rsidP="00A80908">
    <w:pPr>
      <w:pStyle w:val="Footer"/>
      <w:framePr w:wrap="around"/>
    </w:pPr>
    <w:r>
      <w:fldChar w:fldCharType="begin"/>
    </w:r>
    <w:r>
      <w:instrText xml:space="preserve"> DOCPROPERTY  Subject  \* MERGEFORMAT </w:instrText>
    </w:r>
    <w:r>
      <w:fldChar w:fldCharType="separate"/>
    </w:r>
    <w:r w:rsidR="006C2013">
      <w:t>Approved</w:t>
    </w:r>
    <w:r w:rsidR="006C2013">
      <w:fldChar w:fldCharType="end"/>
    </w:r>
    <w:r>
      <w:tab/>
      <w:t xml:space="preserve">Page </w:t>
    </w:r>
    <w:r>
      <w:fldChar w:fldCharType="begin"/>
    </w:r>
    <w:r>
      <w:instrText xml:space="preserve"> PAGE  \* Arabic  \* MERGEFORMAT </w:instrText>
    </w:r>
    <w:r>
      <w:fldChar w:fldCharType="separate"/>
    </w:r>
    <w:r w:rsidR="006C2013">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2013">
      <w:rPr>
        <w:noProof/>
      </w:rPr>
      <w:t>9</w:t>
    </w:r>
    <w:r>
      <w:rPr>
        <w:noProof/>
      </w:rPr>
      <w:fldChar w:fldCharType="end"/>
    </w:r>
  </w:p>
  <w:p w:rsidR="00A80908" w:rsidP="00A80908">
    <w:pPr>
      <w:pStyle w:val="Footer"/>
      <w:framePr w:wrap="around"/>
    </w:pPr>
    <w:r>
      <w:t xml:space="preserve">© Commonwealth of Australia, </w:t>
    </w:r>
    <w:r>
      <w:fldChar w:fldCharType="begin"/>
    </w:r>
    <w:r>
      <w:instrText xml:space="preserve"> DATE  \@ "yyyy"  \* MERGEFORMAT </w:instrText>
    </w:r>
    <w:r>
      <w:fldChar w:fldCharType="separate"/>
    </w:r>
    <w:r w:rsidR="006C2013">
      <w:rPr>
        <w:noProof/>
      </w:rPr>
      <w:t>2025</w:t>
    </w:r>
    <w:r>
      <w:fldChar w:fldCharType="end"/>
    </w:r>
    <w:r>
      <w:tab/>
    </w:r>
    <w:r>
      <w:fldChar w:fldCharType="begin"/>
    </w:r>
    <w:r>
      <w:instrText xml:space="preserve"> DOCPROPERTY  Author  \* MERGEFORMAT </w:instrText>
    </w:r>
    <w:r>
      <w:fldChar w:fldCharType="separate"/>
    </w:r>
    <w:r w:rsidR="006C2013">
      <w:t>Industry Skills Australia</w:t>
    </w:r>
    <w:r w:rsidR="006C2013">
      <w:fldChar w:fldCharType="end"/>
    </w:r>
  </w:p>
  <w:p w:rsidR="00A80908" w:rsidP="00A80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0908" w:rsidRPr="006C2013" w:rsidP="006C20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13" w:rsidRPr="002D2AF8" w:rsidP="00A80908">
    <w:pPr>
      <w:pStyle w:val="Header"/>
      <w:framePr w:wrap="around"/>
    </w:pPr>
    <w:r>
      <w:fldChar w:fldCharType="begin"/>
    </w:r>
    <w:r>
      <w:instrText xml:space="preserve"> TITLE   \* MERGEFORMAT </w:instrText>
    </w:r>
    <w:r>
      <w:fldChar w:fldCharType="separate"/>
    </w:r>
    <w:r>
      <w:t>TLILIC0004 Licence to operate an order picking forklift truck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2013" w:rsidP="00A809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08" w:rsidRPr="002D2AF8" w:rsidP="00A80908">
    <w:pPr>
      <w:pStyle w:val="Header"/>
      <w:framePr w:wrap="around"/>
    </w:pPr>
    <w:r>
      <w:fldChar w:fldCharType="begin"/>
    </w:r>
    <w:r>
      <w:instrText xml:space="preserve"> TITLE   \* MERGEFORMAT </w:instrText>
    </w:r>
    <w:r>
      <w:fldChar w:fldCharType="separate"/>
    </w:r>
    <w:r w:rsidR="006C2013">
      <w:t>TLILIC0004 Licence to operate an order picking forklift truck</w:t>
    </w:r>
    <w:r w:rsidR="006C2013">
      <w:fldChar w:fldCharType="end"/>
    </w:r>
    <w:r>
      <w:tab/>
      <w:t xml:space="preserve">Date this document was generated: </w:t>
    </w:r>
    <w:r>
      <w:fldChar w:fldCharType="begin"/>
    </w:r>
    <w:r>
      <w:instrText xml:space="preserve"> CREATEDATE  \@ "d MMMM yyyy"  \* MERGEFORMAT </w:instrText>
    </w:r>
    <w:r>
      <w:fldChar w:fldCharType="separate"/>
    </w:r>
    <w:r w:rsidR="006C2013">
      <w:rPr>
        <w:noProof/>
      </w:rPr>
      <w:t>2 March 2025</w:t>
    </w:r>
    <w:r>
      <w:fldChar w:fldCharType="end"/>
    </w:r>
  </w:p>
  <w:p w:rsidR="00A80908" w:rsidP="00A80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8CA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AEF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2C4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908"/>
    <w:pPr>
      <w:spacing w:before="360" w:after="60"/>
      <w:outlineLvl w:val="0"/>
    </w:pPr>
    <w:rPr>
      <w:sz w:val="32"/>
    </w:rPr>
  </w:style>
  <w:style w:type="paragraph" w:styleId="Heading2">
    <w:name w:val="heading 2"/>
    <w:basedOn w:val="HeadingBase"/>
    <w:next w:val="BodyText"/>
    <w:link w:val="Heading2Char"/>
    <w:qFormat/>
    <w:rsid w:val="00A80908"/>
    <w:pPr>
      <w:keepLines/>
      <w:spacing w:before="240" w:after="120"/>
      <w:outlineLvl w:val="1"/>
    </w:pPr>
    <w:rPr>
      <w:sz w:val="28"/>
      <w:szCs w:val="40"/>
    </w:rPr>
  </w:style>
  <w:style w:type="paragraph" w:styleId="Heading3">
    <w:name w:val="heading 3"/>
    <w:basedOn w:val="HeadingBase"/>
    <w:next w:val="BodyText"/>
    <w:link w:val="Heading3Char"/>
    <w:qFormat/>
    <w:rsid w:val="00A80908"/>
    <w:pPr>
      <w:spacing w:before="180" w:after="120"/>
      <w:outlineLvl w:val="2"/>
    </w:pPr>
    <w:rPr>
      <w:spacing w:val="-10"/>
      <w:kern w:val="32"/>
    </w:rPr>
  </w:style>
  <w:style w:type="paragraph" w:styleId="Heading4">
    <w:name w:val="heading 4"/>
    <w:basedOn w:val="HeadingBase"/>
    <w:next w:val="BodyText"/>
    <w:link w:val="Heading4Char"/>
    <w:qFormat/>
    <w:rsid w:val="00A80908"/>
    <w:pPr>
      <w:spacing w:before="160" w:after="120"/>
      <w:outlineLvl w:val="3"/>
    </w:pPr>
    <w:rPr>
      <w:sz w:val="22"/>
    </w:rPr>
  </w:style>
  <w:style w:type="paragraph" w:styleId="Heading5">
    <w:name w:val="heading 5"/>
    <w:basedOn w:val="HeadingBase"/>
    <w:next w:val="Normal"/>
    <w:link w:val="Heading5Char"/>
    <w:qFormat/>
    <w:rsid w:val="00A80908"/>
    <w:pPr>
      <w:spacing w:before="80"/>
      <w:outlineLvl w:val="4"/>
    </w:pPr>
    <w:rPr>
      <w:color w:val="918585"/>
      <w:sz w:val="20"/>
    </w:rPr>
  </w:style>
  <w:style w:type="paragraph" w:styleId="Heading6">
    <w:name w:val="heading 6"/>
    <w:basedOn w:val="HeadingBase"/>
    <w:next w:val="Normal"/>
    <w:link w:val="Heading6Char"/>
    <w:qFormat/>
    <w:rsid w:val="00A80908"/>
    <w:pPr>
      <w:spacing w:before="60"/>
      <w:outlineLvl w:val="5"/>
    </w:pPr>
    <w:rPr>
      <w:color w:val="918585"/>
      <w:sz w:val="20"/>
    </w:rPr>
  </w:style>
  <w:style w:type="paragraph" w:styleId="Heading7">
    <w:name w:val="heading 7"/>
    <w:basedOn w:val="Normal"/>
    <w:next w:val="Normal"/>
    <w:link w:val="Heading7Char"/>
    <w:qFormat/>
    <w:rsid w:val="00A80908"/>
    <w:pPr>
      <w:ind w:left="720"/>
      <w:outlineLvl w:val="6"/>
    </w:pPr>
    <w:rPr>
      <w:i/>
    </w:rPr>
  </w:style>
  <w:style w:type="paragraph" w:styleId="Heading8">
    <w:name w:val="heading 8"/>
    <w:basedOn w:val="Normal"/>
    <w:next w:val="Normal"/>
    <w:link w:val="Heading8Char"/>
    <w:qFormat/>
    <w:rsid w:val="00A80908"/>
    <w:pPr>
      <w:ind w:left="720"/>
      <w:outlineLvl w:val="7"/>
    </w:pPr>
    <w:rPr>
      <w:i/>
    </w:rPr>
  </w:style>
  <w:style w:type="paragraph" w:styleId="Heading9">
    <w:name w:val="heading 9"/>
    <w:basedOn w:val="Normal"/>
    <w:next w:val="Normal"/>
    <w:link w:val="Heading9Char"/>
    <w:qFormat/>
    <w:rsid w:val="00A80908"/>
    <w:pPr>
      <w:ind w:left="720"/>
      <w:outlineLvl w:val="8"/>
    </w:pPr>
    <w:rPr>
      <w:i/>
    </w:rPr>
  </w:style>
  <w:style w:type="character" w:default="1" w:styleId="DefaultParagraphFont">
    <w:name w:val="Default Paragraph Font"/>
    <w:uiPriority w:val="1"/>
    <w:unhideWhenUsed/>
    <w:rsid w:val="00A80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908"/>
  </w:style>
  <w:style w:type="character" w:customStyle="1" w:styleId="Heading1Char">
    <w:name w:val="Heading 1 Char"/>
    <w:basedOn w:val="DefaultParagraphFont"/>
    <w:link w:val="Heading1"/>
    <w:rsid w:val="00A80908"/>
    <w:rPr>
      <w:rFonts w:ascii="Times New Roman" w:eastAsia="Times New Roman" w:hAnsi="Times New Roman" w:cs="Times New Roman"/>
      <w:b/>
      <w:sz w:val="32"/>
      <w:szCs w:val="20"/>
      <w:lang w:eastAsia="en-US"/>
    </w:rPr>
  </w:style>
  <w:style w:type="paragraph" w:styleId="BodyText">
    <w:name w:val="Body Text"/>
    <w:basedOn w:val="Normal"/>
    <w:link w:val="BodyTextChar"/>
    <w:rsid w:val="00A80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0908"/>
    <w:rPr>
      <w:rFonts w:ascii="Times New Roman" w:eastAsia="Times New Roman" w:hAnsi="Times New Roman" w:cs="Times New Roman"/>
      <w:sz w:val="24"/>
      <w:lang w:eastAsia="en-US"/>
    </w:rPr>
  </w:style>
  <w:style w:type="paragraph" w:styleId="ListBullet">
    <w:name w:val="List Bullet"/>
    <w:basedOn w:val="List"/>
    <w:rsid w:val="00A80908"/>
    <w:pPr>
      <w:numPr>
        <w:numId w:val="13"/>
      </w:numPr>
      <w:tabs>
        <w:tab w:val="clear" w:pos="340"/>
      </w:tabs>
      <w:spacing w:before="40" w:after="40"/>
    </w:pPr>
  </w:style>
  <w:style w:type="character" w:customStyle="1" w:styleId="SpecialBold">
    <w:name w:val="Special Bold"/>
    <w:basedOn w:val="DefaultParagraphFont"/>
    <w:rsid w:val="00A80908"/>
    <w:rPr>
      <w:b/>
      <w:spacing w:val="0"/>
    </w:rPr>
  </w:style>
  <w:style w:type="paragraph" w:styleId="ListBullet2">
    <w:name w:val="List Bullet 2"/>
    <w:basedOn w:val="List2"/>
    <w:rsid w:val="00A80908"/>
    <w:pPr>
      <w:numPr>
        <w:numId w:val="14"/>
      </w:numPr>
      <w:tabs>
        <w:tab w:val="clear" w:pos="680"/>
      </w:tabs>
    </w:pPr>
  </w:style>
  <w:style w:type="paragraph" w:customStyle="1" w:styleId="SuperHeading">
    <w:name w:val="SuperHeading"/>
    <w:basedOn w:val="Normal"/>
    <w:rsid w:val="00A80908"/>
    <w:pPr>
      <w:spacing w:before="240" w:after="120"/>
      <w:outlineLvl w:val="0"/>
    </w:pPr>
    <w:rPr>
      <w:rFonts w:ascii="Times New Roman" w:hAnsi="Times New Roman"/>
      <w:b/>
      <w:sz w:val="32"/>
    </w:rPr>
  </w:style>
  <w:style w:type="paragraph" w:customStyle="1" w:styleId="AllowPageBreak">
    <w:name w:val="AllowPageBreak"/>
    <w:rsid w:val="00A809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090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0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908"/>
    <w:rPr>
      <w:rFonts w:ascii="Courier New" w:eastAsia="Times New Roman" w:hAnsi="Courier New" w:cs="Times New Roman"/>
      <w:i/>
      <w:szCs w:val="20"/>
      <w:lang w:eastAsia="en-US"/>
    </w:rPr>
  </w:style>
  <w:style w:type="paragraph" w:customStyle="1" w:styleId="HeadingBase">
    <w:name w:val="Heading Base"/>
    <w:rsid w:val="00A80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908"/>
    <w:pPr>
      <w:tabs>
        <w:tab w:val="right" w:leader="dot" w:pos="9072"/>
      </w:tabs>
      <w:ind w:left="567"/>
    </w:pPr>
    <w:rPr>
      <w:szCs w:val="22"/>
    </w:rPr>
  </w:style>
  <w:style w:type="paragraph" w:customStyle="1" w:styleId="TOCBase">
    <w:name w:val="TOC Base"/>
    <w:rsid w:val="00A80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908"/>
    <w:pPr>
      <w:tabs>
        <w:tab w:val="right" w:leader="dot" w:pos="9072"/>
      </w:tabs>
      <w:spacing w:before="40" w:after="40"/>
      <w:ind w:left="284"/>
    </w:pPr>
    <w:rPr>
      <w:rFonts w:ascii="Times New Roman" w:hAnsi="Times New Roman"/>
    </w:rPr>
  </w:style>
  <w:style w:type="paragraph" w:styleId="TOC1">
    <w:name w:val="toc 1"/>
    <w:basedOn w:val="TOCBase"/>
    <w:next w:val="Normal"/>
    <w:rsid w:val="00A80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908"/>
    <w:rPr>
      <w:rFonts w:ascii="Times New Roman" w:eastAsia="Times New Roman" w:hAnsi="Times New Roman" w:cs="Times New Roman"/>
      <w:sz w:val="16"/>
      <w:lang w:eastAsia="en-US"/>
    </w:rPr>
  </w:style>
  <w:style w:type="paragraph" w:styleId="Title">
    <w:name w:val="Title"/>
    <w:basedOn w:val="HeadingBase"/>
    <w:link w:val="TitleChar"/>
    <w:qFormat/>
    <w:rsid w:val="00A80908"/>
    <w:pPr>
      <w:spacing w:before="5040"/>
      <w:jc w:val="center"/>
    </w:pPr>
    <w:rPr>
      <w:sz w:val="48"/>
      <w:szCs w:val="72"/>
      <w:lang w:val="en-US"/>
    </w:rPr>
  </w:style>
  <w:style w:type="character" w:customStyle="1" w:styleId="TitleChar">
    <w:name w:val="Title Char"/>
    <w:basedOn w:val="DefaultParagraphFont"/>
    <w:link w:val="Title"/>
    <w:rsid w:val="00A80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908"/>
    <w:pPr>
      <w:tabs>
        <w:tab w:val="left" w:pos="3600"/>
        <w:tab w:val="left" w:pos="3958"/>
      </w:tabs>
    </w:pPr>
  </w:style>
  <w:style w:type="paragraph" w:styleId="List">
    <w:name w:val="List"/>
    <w:basedOn w:val="BodyText"/>
    <w:next w:val="BodyText"/>
    <w:rsid w:val="00A80908"/>
    <w:pPr>
      <w:tabs>
        <w:tab w:val="left" w:pos="340"/>
      </w:tabs>
      <w:spacing w:before="60" w:after="60"/>
      <w:ind w:left="340" w:hanging="340"/>
    </w:pPr>
  </w:style>
  <w:style w:type="paragraph" w:customStyle="1" w:styleId="Note">
    <w:name w:val="Note"/>
    <w:basedOn w:val="BodyText"/>
    <w:rsid w:val="00A80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908"/>
    <w:pPr>
      <w:framePr w:wrap="auto" w:hAnchor="text" w:y="6049"/>
    </w:pPr>
    <w:rPr>
      <w:color w:val="000000"/>
      <w:sz w:val="40"/>
    </w:rPr>
  </w:style>
  <w:style w:type="paragraph" w:customStyle="1" w:styleId="TOCTitle">
    <w:name w:val="TOCTitle"/>
    <w:basedOn w:val="Heading1"/>
    <w:rsid w:val="00A80908"/>
    <w:pPr>
      <w:spacing w:after="240"/>
      <w:jc w:val="center"/>
      <w:outlineLvl w:val="9"/>
    </w:pPr>
    <w:rPr>
      <w:caps/>
    </w:rPr>
  </w:style>
  <w:style w:type="paragraph" w:customStyle="1" w:styleId="Version">
    <w:name w:val="Version"/>
    <w:rsid w:val="00A80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908"/>
    <w:pPr>
      <w:keepNext w:val="0"/>
      <w:tabs>
        <w:tab w:val="right" w:pos="4176"/>
      </w:tabs>
      <w:ind w:left="198" w:hanging="198"/>
    </w:pPr>
    <w:rPr>
      <w:rFonts w:ascii="Garamond" w:hAnsi="Garamond"/>
    </w:rPr>
  </w:style>
  <w:style w:type="paragraph" w:styleId="IndexHeading">
    <w:name w:val="index heading"/>
    <w:basedOn w:val="Normal"/>
    <w:next w:val="Index1"/>
    <w:semiHidden/>
    <w:rsid w:val="00A80908"/>
    <w:pPr>
      <w:spacing w:before="120" w:after="120"/>
    </w:pPr>
    <w:rPr>
      <w:rFonts w:ascii="Arial" w:hAnsi="Arial"/>
      <w:b/>
      <w:color w:val="918585"/>
      <w:sz w:val="24"/>
    </w:rPr>
  </w:style>
  <w:style w:type="paragraph" w:styleId="Header">
    <w:name w:val="header"/>
    <w:basedOn w:val="Normal"/>
    <w:link w:val="HeaderChar"/>
    <w:rsid w:val="00A80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908"/>
    <w:rPr>
      <w:rFonts w:ascii="Times New Roman" w:eastAsia="Times New Roman" w:hAnsi="Times New Roman" w:cs="Times New Roman"/>
      <w:sz w:val="16"/>
      <w:szCs w:val="20"/>
      <w:lang w:val="en-GB" w:eastAsia="en-US"/>
    </w:rPr>
  </w:style>
  <w:style w:type="paragraph" w:customStyle="1" w:styleId="Chapter">
    <w:name w:val="Chapter"/>
    <w:basedOn w:val="Normal"/>
    <w:rsid w:val="00A80908"/>
    <w:pPr>
      <w:spacing w:before="240"/>
    </w:pPr>
    <w:rPr>
      <w:rFonts w:ascii="Times New Roman" w:hAnsi="Times New Roman"/>
      <w:smallCaps/>
      <w:spacing w:val="80"/>
      <w:sz w:val="28"/>
    </w:rPr>
  </w:style>
  <w:style w:type="paragraph" w:customStyle="1" w:styleId="InChapter">
    <w:name w:val="InChapter"/>
    <w:basedOn w:val="Heading3"/>
    <w:rsid w:val="00A80908"/>
    <w:pPr>
      <w:spacing w:after="240"/>
      <w:outlineLvl w:val="9"/>
    </w:pPr>
    <w:rPr>
      <w:noProof/>
    </w:rPr>
  </w:style>
  <w:style w:type="paragraph" w:styleId="Index2">
    <w:name w:val="index 2"/>
    <w:basedOn w:val="Normal"/>
    <w:next w:val="Normal"/>
    <w:semiHidden/>
    <w:rsid w:val="00A80908"/>
    <w:pPr>
      <w:tabs>
        <w:tab w:val="right" w:pos="4176"/>
      </w:tabs>
      <w:ind w:left="568" w:hanging="284"/>
    </w:pPr>
    <w:rPr>
      <w:rFonts w:ascii="Garamond" w:hAnsi="Garamond"/>
    </w:rPr>
  </w:style>
  <w:style w:type="paragraph" w:customStyle="1" w:styleId="Byline">
    <w:name w:val="Byline"/>
    <w:rsid w:val="00A80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908"/>
    <w:pPr>
      <w:tabs>
        <w:tab w:val="clear" w:pos="3600"/>
        <w:tab w:val="clear" w:pos="3958"/>
      </w:tabs>
      <w:jc w:val="right"/>
    </w:pPr>
  </w:style>
  <w:style w:type="character" w:styleId="Emphasis">
    <w:name w:val="Emphasis"/>
    <w:basedOn w:val="DefaultParagraphFont"/>
    <w:qFormat/>
    <w:rsid w:val="00A80908"/>
    <w:rPr>
      <w:i/>
    </w:rPr>
  </w:style>
  <w:style w:type="paragraph" w:styleId="Caption">
    <w:name w:val="caption"/>
    <w:basedOn w:val="BodyText"/>
    <w:next w:val="Normal"/>
    <w:qFormat/>
    <w:rsid w:val="00A80908"/>
    <w:pPr>
      <w:framePr w:w="2268" w:hSpace="181" w:vSpace="181" w:wrap="around" w:vAnchor="text" w:hAnchor="page" w:x="1135" w:y="285" w:anchorLock="1"/>
    </w:pPr>
    <w:rPr>
      <w:i/>
    </w:rPr>
  </w:style>
  <w:style w:type="paragraph" w:customStyle="1" w:styleId="MiniTOCTitle">
    <w:name w:val="MiniTOCTitle"/>
    <w:basedOn w:val="Heading4"/>
    <w:rsid w:val="00A80908"/>
    <w:pPr>
      <w:spacing w:before="240"/>
      <w:outlineLvl w:val="9"/>
    </w:pPr>
    <w:rPr>
      <w:noProof/>
      <w:sz w:val="24"/>
    </w:rPr>
  </w:style>
  <w:style w:type="paragraph" w:customStyle="1" w:styleId="MiniTOCItem">
    <w:name w:val="MiniTOCItem"/>
    <w:basedOn w:val="ListBullet"/>
    <w:rsid w:val="00A80908"/>
    <w:pPr>
      <w:numPr>
        <w:numId w:val="0"/>
      </w:numPr>
      <w:tabs>
        <w:tab w:val="right" w:leader="dot" w:pos="6521"/>
      </w:tabs>
      <w:spacing w:before="0" w:after="0"/>
    </w:pPr>
  </w:style>
  <w:style w:type="paragraph" w:customStyle="1" w:styleId="TOFTitle">
    <w:name w:val="TOFTitle"/>
    <w:basedOn w:val="TOCTitle"/>
    <w:rsid w:val="00A80908"/>
  </w:style>
  <w:style w:type="paragraph" w:styleId="TableofFigures">
    <w:name w:val="table of figures"/>
    <w:basedOn w:val="Normal"/>
    <w:next w:val="Normal"/>
    <w:semiHidden/>
    <w:rsid w:val="00A80908"/>
    <w:pPr>
      <w:tabs>
        <w:tab w:val="right" w:leader="dot" w:pos="9072"/>
      </w:tabs>
      <w:ind w:left="970" w:hanging="403"/>
    </w:pPr>
    <w:rPr>
      <w:rFonts w:ascii="Times New Roman" w:hAnsi="Times New Roman"/>
      <w:b/>
    </w:rPr>
  </w:style>
  <w:style w:type="paragraph" w:styleId="ListNumber">
    <w:name w:val="List Number"/>
    <w:basedOn w:val="List"/>
    <w:rsid w:val="00A80908"/>
    <w:pPr>
      <w:numPr>
        <w:numId w:val="16"/>
      </w:numPr>
      <w:tabs>
        <w:tab w:val="clear" w:pos="340"/>
      </w:tabs>
    </w:pPr>
  </w:style>
  <w:style w:type="character" w:customStyle="1" w:styleId="WingdingSymbols">
    <w:name w:val="Wingding Symbols"/>
    <w:rsid w:val="00A80908"/>
    <w:rPr>
      <w:rFonts w:ascii="Wingdings" w:hAnsi="Wingdings"/>
    </w:rPr>
  </w:style>
  <w:style w:type="paragraph" w:customStyle="1" w:styleId="TableHeading">
    <w:name w:val="Table Heading"/>
    <w:basedOn w:val="HeadingBase"/>
    <w:rsid w:val="00A80908"/>
    <w:pPr>
      <w:keepLines/>
      <w:pBdr>
        <w:bottom w:val="single" w:sz="6" w:space="1" w:color="918585"/>
      </w:pBdr>
      <w:spacing w:before="240"/>
    </w:pPr>
  </w:style>
  <w:style w:type="character" w:customStyle="1" w:styleId="HotSpot">
    <w:name w:val="HotSpot"/>
    <w:rsid w:val="00A80908"/>
    <w:rPr>
      <w:color w:val="0033CC"/>
      <w:u w:val="none"/>
    </w:rPr>
  </w:style>
  <w:style w:type="paragraph" w:customStyle="1" w:styleId="BodyTextRight">
    <w:name w:val="Body Text Right"/>
    <w:basedOn w:val="BodyText"/>
    <w:rsid w:val="00A80908"/>
    <w:pPr>
      <w:spacing w:before="0" w:after="0"/>
      <w:jc w:val="right"/>
    </w:pPr>
  </w:style>
  <w:style w:type="paragraph" w:styleId="Index3">
    <w:name w:val="index 3"/>
    <w:basedOn w:val="ListNumber2"/>
    <w:next w:val="Normal"/>
    <w:semiHidden/>
    <w:rsid w:val="00A80908"/>
    <w:pPr>
      <w:numPr>
        <w:numId w:val="0"/>
      </w:numPr>
      <w:tabs>
        <w:tab w:val="right" w:leader="dot" w:pos="4176"/>
      </w:tabs>
    </w:pPr>
  </w:style>
  <w:style w:type="paragraph" w:styleId="ListNumber2">
    <w:name w:val="List Number 2"/>
    <w:basedOn w:val="List2"/>
    <w:rsid w:val="00A80908"/>
    <w:pPr>
      <w:numPr>
        <w:numId w:val="11"/>
      </w:numPr>
      <w:tabs>
        <w:tab w:val="clear" w:pos="1060"/>
      </w:tabs>
    </w:pPr>
  </w:style>
  <w:style w:type="paragraph" w:customStyle="1" w:styleId="MarginNote">
    <w:name w:val="Margin Note"/>
    <w:basedOn w:val="BodyText"/>
    <w:rsid w:val="00A80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908"/>
    <w:rPr>
      <w:sz w:val="32"/>
    </w:rPr>
  </w:style>
  <w:style w:type="paragraph" w:customStyle="1" w:styleId="HeadingProcedure">
    <w:name w:val="Heading Procedure"/>
    <w:basedOn w:val="HeadingBase"/>
    <w:next w:val="Normal"/>
    <w:rsid w:val="00A80908"/>
    <w:pPr>
      <w:tabs>
        <w:tab w:val="left" w:pos="0"/>
      </w:tabs>
      <w:spacing w:before="120" w:after="60"/>
    </w:pPr>
    <w:rPr>
      <w:i/>
      <w:color w:val="918585"/>
      <w:sz w:val="22"/>
    </w:rPr>
  </w:style>
  <w:style w:type="paragraph" w:customStyle="1" w:styleId="TableBodyText">
    <w:name w:val="Table Body Text"/>
    <w:basedOn w:val="BodyText"/>
    <w:rsid w:val="00A80908"/>
    <w:pPr>
      <w:spacing w:before="60" w:after="60"/>
    </w:pPr>
  </w:style>
  <w:style w:type="paragraph" w:styleId="ListContinue">
    <w:name w:val="List Continue"/>
    <w:basedOn w:val="List"/>
    <w:rsid w:val="00A80908"/>
    <w:pPr>
      <w:ind w:firstLine="0"/>
    </w:pPr>
  </w:style>
  <w:style w:type="paragraph" w:customStyle="1" w:styleId="ListNote">
    <w:name w:val="List Note"/>
    <w:basedOn w:val="List"/>
    <w:rsid w:val="00A80908"/>
    <w:pPr>
      <w:pBdr>
        <w:top w:val="single" w:sz="6" w:space="2" w:color="918585"/>
        <w:bottom w:val="single" w:sz="6" w:space="2" w:color="918585"/>
      </w:pBdr>
      <w:tabs>
        <w:tab w:val="left" w:pos="1021"/>
      </w:tabs>
      <w:ind w:firstLine="0"/>
    </w:pPr>
  </w:style>
  <w:style w:type="paragraph" w:customStyle="1" w:styleId="Warning">
    <w:name w:val="Warning"/>
    <w:basedOn w:val="BodyText"/>
    <w:rsid w:val="00A80908"/>
    <w:pPr>
      <w:shd w:val="clear" w:color="auto" w:fill="D9D9D9"/>
      <w:tabs>
        <w:tab w:val="left" w:pos="992"/>
      </w:tabs>
      <w:ind w:left="119" w:right="119"/>
    </w:pPr>
    <w:rPr>
      <w:sz w:val="20"/>
    </w:rPr>
  </w:style>
  <w:style w:type="paragraph" w:customStyle="1" w:styleId="MarginIcons">
    <w:name w:val="Margin Icons"/>
    <w:basedOn w:val="BodyText"/>
    <w:rsid w:val="00A80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908"/>
    <w:rPr>
      <w:rFonts w:ascii="Courier New" w:hAnsi="Courier New"/>
    </w:rPr>
  </w:style>
  <w:style w:type="paragraph" w:customStyle="1" w:styleId="NoteBullet">
    <w:name w:val="Note Bullet"/>
    <w:basedOn w:val="Note"/>
    <w:rsid w:val="00A80908"/>
    <w:pPr>
      <w:tabs>
        <w:tab w:val="clear" w:pos="680"/>
      </w:tabs>
      <w:spacing w:before="60" w:after="60"/>
    </w:pPr>
  </w:style>
  <w:style w:type="paragraph" w:customStyle="1" w:styleId="SubHeading2">
    <w:name w:val="SubHeading2"/>
    <w:basedOn w:val="HeadingBase"/>
    <w:rsid w:val="00A80908"/>
    <w:pPr>
      <w:spacing w:before="240" w:after="60"/>
    </w:pPr>
    <w:rPr>
      <w:sz w:val="20"/>
    </w:rPr>
  </w:style>
  <w:style w:type="paragraph" w:customStyle="1" w:styleId="SubHeading1">
    <w:name w:val="SubHeading1"/>
    <w:basedOn w:val="HeadingBase"/>
    <w:rsid w:val="00A80908"/>
    <w:pPr>
      <w:spacing w:before="240" w:after="60"/>
    </w:pPr>
    <w:rPr>
      <w:color w:val="918585"/>
      <w:sz w:val="22"/>
    </w:rPr>
  </w:style>
  <w:style w:type="paragraph" w:customStyle="1" w:styleId="SideHeading">
    <w:name w:val="Side Heading"/>
    <w:basedOn w:val="HeadingBase"/>
    <w:rsid w:val="00A80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908"/>
    <w:pPr>
      <w:numPr>
        <w:numId w:val="12"/>
      </w:numPr>
    </w:pPr>
  </w:style>
  <w:style w:type="paragraph" w:styleId="PlainText">
    <w:name w:val="Plain Text"/>
    <w:basedOn w:val="Normal"/>
    <w:link w:val="PlainTextChar"/>
    <w:rsid w:val="00A80908"/>
    <w:rPr>
      <w:sz w:val="20"/>
    </w:rPr>
  </w:style>
  <w:style w:type="character" w:customStyle="1" w:styleId="PlainTextChar">
    <w:name w:val="Plain Text Char"/>
    <w:basedOn w:val="DefaultParagraphFont"/>
    <w:link w:val="PlainText"/>
    <w:rsid w:val="00A80908"/>
    <w:rPr>
      <w:rFonts w:ascii="Courier New" w:eastAsia="Times New Roman" w:hAnsi="Courier New" w:cs="Times New Roman"/>
      <w:sz w:val="20"/>
      <w:szCs w:val="20"/>
      <w:lang w:eastAsia="en-US"/>
    </w:rPr>
  </w:style>
  <w:style w:type="character" w:customStyle="1" w:styleId="MenuOption">
    <w:name w:val="Menu Option"/>
    <w:basedOn w:val="DefaultParagraphFont"/>
    <w:rsid w:val="00A80908"/>
    <w:rPr>
      <w:b/>
      <w:smallCaps/>
    </w:rPr>
  </w:style>
  <w:style w:type="paragraph" w:customStyle="1" w:styleId="TableListNumber">
    <w:name w:val="Table List Number"/>
    <w:basedOn w:val="ListNumber"/>
    <w:rsid w:val="00A80908"/>
    <w:pPr>
      <w:numPr>
        <w:numId w:val="0"/>
      </w:numPr>
    </w:pPr>
  </w:style>
  <w:style w:type="paragraph" w:styleId="TOC4">
    <w:name w:val="toc 4"/>
    <w:basedOn w:val="TOCBase"/>
    <w:next w:val="Normal"/>
    <w:semiHidden/>
    <w:rsid w:val="00A80908"/>
    <w:pPr>
      <w:tabs>
        <w:tab w:val="right" w:leader="dot" w:pos="9071"/>
      </w:tabs>
      <w:ind w:left="1701"/>
    </w:pPr>
  </w:style>
  <w:style w:type="paragraph" w:customStyle="1" w:styleId="ListAlpha">
    <w:name w:val="List Alpha"/>
    <w:basedOn w:val="List"/>
    <w:rsid w:val="00A80908"/>
    <w:pPr>
      <w:numPr>
        <w:numId w:val="10"/>
      </w:numPr>
    </w:pPr>
  </w:style>
  <w:style w:type="paragraph" w:customStyle="1" w:styleId="ListAlpha2">
    <w:name w:val="List Alpha 2"/>
    <w:basedOn w:val="List2"/>
    <w:rsid w:val="00A80908"/>
    <w:pPr>
      <w:numPr>
        <w:numId w:val="9"/>
      </w:numPr>
    </w:pPr>
  </w:style>
  <w:style w:type="paragraph" w:styleId="List2">
    <w:name w:val="List 2"/>
    <w:basedOn w:val="BodyText"/>
    <w:rsid w:val="00A80908"/>
    <w:pPr>
      <w:tabs>
        <w:tab w:val="left" w:pos="680"/>
      </w:tabs>
      <w:spacing w:before="60" w:after="60"/>
      <w:ind w:left="680" w:hanging="340"/>
    </w:pPr>
  </w:style>
  <w:style w:type="paragraph" w:styleId="List3">
    <w:name w:val="List 3"/>
    <w:basedOn w:val="BodyText"/>
    <w:rsid w:val="00A80908"/>
    <w:pPr>
      <w:tabs>
        <w:tab w:val="left" w:pos="1021"/>
      </w:tabs>
      <w:spacing w:before="60" w:after="60"/>
      <w:ind w:left="1020" w:hanging="340"/>
    </w:pPr>
  </w:style>
  <w:style w:type="paragraph" w:styleId="List4">
    <w:name w:val="List 4"/>
    <w:basedOn w:val="BodyText"/>
    <w:rsid w:val="00A80908"/>
    <w:pPr>
      <w:tabs>
        <w:tab w:val="left" w:pos="1361"/>
      </w:tabs>
      <w:spacing w:before="60" w:after="60"/>
      <w:ind w:left="1361" w:hanging="340"/>
    </w:pPr>
  </w:style>
  <w:style w:type="paragraph" w:styleId="List5">
    <w:name w:val="List 5"/>
    <w:basedOn w:val="BodyText"/>
    <w:rsid w:val="00A80908"/>
    <w:pPr>
      <w:tabs>
        <w:tab w:val="left" w:pos="1701"/>
      </w:tabs>
      <w:spacing w:before="60" w:after="60"/>
      <w:ind w:left="1701" w:hanging="340"/>
    </w:pPr>
  </w:style>
  <w:style w:type="paragraph" w:styleId="ListBullet4">
    <w:name w:val="List Bullet 4"/>
    <w:basedOn w:val="List4"/>
    <w:rsid w:val="00A80908"/>
    <w:pPr>
      <w:numPr>
        <w:numId w:val="4"/>
      </w:numPr>
      <w:tabs>
        <w:tab w:val="clear" w:pos="1361"/>
      </w:tabs>
    </w:pPr>
  </w:style>
  <w:style w:type="paragraph" w:styleId="ListBullet5">
    <w:name w:val="List Bullet 5"/>
    <w:basedOn w:val="List5"/>
    <w:rsid w:val="00A80908"/>
    <w:pPr>
      <w:numPr>
        <w:numId w:val="5"/>
      </w:numPr>
    </w:pPr>
  </w:style>
  <w:style w:type="paragraph" w:styleId="ListContinue2">
    <w:name w:val="List Continue 2"/>
    <w:basedOn w:val="List2"/>
    <w:rsid w:val="00A80908"/>
    <w:pPr>
      <w:ind w:firstLine="0"/>
    </w:pPr>
  </w:style>
  <w:style w:type="paragraph" w:styleId="ListContinue3">
    <w:name w:val="List Continue 3"/>
    <w:basedOn w:val="List3"/>
    <w:rsid w:val="00A80908"/>
    <w:pPr>
      <w:ind w:left="1021" w:firstLine="0"/>
    </w:pPr>
  </w:style>
  <w:style w:type="paragraph" w:styleId="ListContinue4">
    <w:name w:val="List Continue 4"/>
    <w:basedOn w:val="List4"/>
    <w:rsid w:val="00A80908"/>
    <w:pPr>
      <w:ind w:firstLine="0"/>
    </w:pPr>
  </w:style>
  <w:style w:type="paragraph" w:styleId="ListContinue5">
    <w:name w:val="List Continue 5"/>
    <w:basedOn w:val="List5"/>
    <w:rsid w:val="00A80908"/>
    <w:pPr>
      <w:ind w:firstLine="0"/>
    </w:pPr>
  </w:style>
  <w:style w:type="paragraph" w:styleId="ListNumber3">
    <w:name w:val="List Number 3"/>
    <w:basedOn w:val="List3"/>
    <w:rsid w:val="00A80908"/>
    <w:pPr>
      <w:numPr>
        <w:numId w:val="6"/>
      </w:numPr>
    </w:pPr>
  </w:style>
  <w:style w:type="paragraph" w:styleId="ListNumber4">
    <w:name w:val="List Number 4"/>
    <w:basedOn w:val="List4"/>
    <w:rsid w:val="00A80908"/>
    <w:pPr>
      <w:numPr>
        <w:numId w:val="7"/>
      </w:numPr>
    </w:pPr>
  </w:style>
  <w:style w:type="paragraph" w:styleId="ListNumber5">
    <w:name w:val="List Number 5"/>
    <w:basedOn w:val="List5"/>
    <w:rsid w:val="00A80908"/>
    <w:pPr>
      <w:numPr>
        <w:numId w:val="8"/>
      </w:numPr>
    </w:pPr>
  </w:style>
  <w:style w:type="paragraph" w:styleId="BlockText">
    <w:name w:val="Block Text"/>
    <w:basedOn w:val="Normal"/>
    <w:rsid w:val="00A80908"/>
    <w:pPr>
      <w:spacing w:after="120"/>
      <w:ind w:left="1440" w:right="1440"/>
    </w:pPr>
  </w:style>
  <w:style w:type="character" w:customStyle="1" w:styleId="Subscript">
    <w:name w:val="Subscript"/>
    <w:basedOn w:val="DefaultParagraphFont"/>
    <w:rsid w:val="00A80908"/>
    <w:rPr>
      <w:sz w:val="16"/>
      <w:vertAlign w:val="subscript"/>
    </w:rPr>
  </w:style>
  <w:style w:type="character" w:customStyle="1" w:styleId="Superscript">
    <w:name w:val="Superscript"/>
    <w:basedOn w:val="DefaultParagraphFont"/>
    <w:rsid w:val="00A80908"/>
    <w:rPr>
      <w:sz w:val="16"/>
      <w:vertAlign w:val="superscript"/>
    </w:rPr>
  </w:style>
  <w:style w:type="character" w:customStyle="1" w:styleId="Symbols">
    <w:name w:val="Symbols"/>
    <w:basedOn w:val="DefaultParagraphFont"/>
    <w:rsid w:val="00A80908"/>
    <w:rPr>
      <w:rFonts w:ascii="Symbol" w:hAnsi="Symbol"/>
    </w:rPr>
  </w:style>
  <w:style w:type="character" w:customStyle="1" w:styleId="MenuOptions">
    <w:name w:val="Menu Options"/>
    <w:basedOn w:val="DefaultParagraphFont"/>
    <w:rsid w:val="00A80908"/>
    <w:rPr>
      <w:rFonts w:ascii="Arial Narrow" w:hAnsi="Arial Narrow"/>
      <w:smallCaps/>
    </w:rPr>
  </w:style>
  <w:style w:type="character" w:customStyle="1" w:styleId="Buttons">
    <w:name w:val="Buttons"/>
    <w:basedOn w:val="DefaultParagraphFont"/>
    <w:rsid w:val="00A80908"/>
    <w:rPr>
      <w:b/>
    </w:rPr>
  </w:style>
  <w:style w:type="character" w:customStyle="1" w:styleId="Underlined">
    <w:name w:val="Underlined"/>
    <w:basedOn w:val="DefaultParagraphFont"/>
    <w:rsid w:val="00A80908"/>
    <w:rPr>
      <w:u w:val="single"/>
    </w:rPr>
  </w:style>
  <w:style w:type="paragraph" w:customStyle="1" w:styleId="TableBodyTextRight">
    <w:name w:val="Table Body Text Right"/>
    <w:basedOn w:val="TableBodyText"/>
    <w:rsid w:val="00A80908"/>
    <w:pPr>
      <w:widowControl w:val="0"/>
      <w:autoSpaceDE w:val="0"/>
      <w:autoSpaceDN w:val="0"/>
      <w:adjustRightInd w:val="0"/>
      <w:jc w:val="right"/>
    </w:pPr>
    <w:rPr>
      <w:rFonts w:cs="Arial"/>
      <w:szCs w:val="18"/>
    </w:rPr>
  </w:style>
  <w:style w:type="paragraph" w:customStyle="1" w:styleId="CopyrightText">
    <w:name w:val="Copyright Text"/>
    <w:basedOn w:val="BodyText"/>
    <w:rsid w:val="00A80908"/>
    <w:rPr>
      <w:sz w:val="18"/>
    </w:rPr>
  </w:style>
  <w:style w:type="paragraph" w:customStyle="1" w:styleId="BodySmallRight">
    <w:name w:val="Body Small Right"/>
    <w:basedOn w:val="BodyTextRight"/>
    <w:rsid w:val="00A80908"/>
    <w:rPr>
      <w:sz w:val="18"/>
      <w:szCs w:val="18"/>
    </w:rPr>
  </w:style>
  <w:style w:type="paragraph" w:customStyle="1" w:styleId="MarginEdition">
    <w:name w:val="Margin Edition"/>
    <w:basedOn w:val="MarginNote"/>
    <w:rsid w:val="00A80908"/>
    <w:pPr>
      <w:spacing w:before="0" w:after="0"/>
    </w:pPr>
    <w:rPr>
      <w:rFonts w:ascii="Times New Roman" w:hAnsi="Times New Roman"/>
      <w:color w:val="999999"/>
    </w:rPr>
  </w:style>
  <w:style w:type="paragraph" w:customStyle="1" w:styleId="Spacer">
    <w:name w:val="Spacer"/>
    <w:basedOn w:val="Normal"/>
    <w:rsid w:val="00A80908"/>
    <w:rPr>
      <w:sz w:val="2"/>
      <w:szCs w:val="2"/>
    </w:rPr>
  </w:style>
  <w:style w:type="character" w:customStyle="1" w:styleId="Small">
    <w:name w:val="Small"/>
    <w:basedOn w:val="DefaultParagraphFont"/>
    <w:rsid w:val="00A80908"/>
    <w:rPr>
      <w:sz w:val="16"/>
    </w:rPr>
  </w:style>
  <w:style w:type="paragraph" w:customStyle="1" w:styleId="WideTable">
    <w:name w:val="Wide Table"/>
    <w:basedOn w:val="Normal"/>
    <w:rsid w:val="00A80908"/>
    <w:pPr>
      <w:ind w:left="-1418"/>
    </w:pPr>
    <w:rPr>
      <w:sz w:val="2"/>
      <w:szCs w:val="2"/>
    </w:rPr>
  </w:style>
  <w:style w:type="character" w:styleId="PageNumber">
    <w:name w:val="page number"/>
    <w:basedOn w:val="DefaultParagraphFont"/>
    <w:rsid w:val="00A80908"/>
  </w:style>
  <w:style w:type="paragraph" w:styleId="Quote">
    <w:name w:val="Quote"/>
    <w:basedOn w:val="Heading1"/>
    <w:link w:val="QuoteChar"/>
    <w:qFormat/>
    <w:rsid w:val="00A80908"/>
    <w:rPr>
      <w:b w:val="0"/>
      <w:sz w:val="72"/>
      <w:szCs w:val="72"/>
      <w:lang w:val="en-NZ"/>
    </w:rPr>
  </w:style>
  <w:style w:type="character" w:customStyle="1" w:styleId="QuoteChar">
    <w:name w:val="Quote Char"/>
    <w:basedOn w:val="DefaultParagraphFont"/>
    <w:link w:val="Quote"/>
    <w:rsid w:val="00A80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908"/>
    <w:pPr>
      <w:pageBreakBefore/>
    </w:pPr>
  </w:style>
  <w:style w:type="paragraph" w:customStyle="1" w:styleId="Border">
    <w:name w:val="Border"/>
    <w:basedOn w:val="Normal"/>
    <w:qFormat/>
    <w:rsid w:val="00A80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908"/>
    <w:rPr>
      <w:b/>
      <w:bCs/>
      <w:i/>
      <w:iCs/>
      <w:color w:val="auto"/>
    </w:rPr>
  </w:style>
  <w:style w:type="paragraph" w:styleId="IntenseQuote">
    <w:name w:val="Intense Quote"/>
    <w:basedOn w:val="Normal"/>
    <w:next w:val="Normal"/>
    <w:link w:val="IntenseQuoteChar"/>
    <w:uiPriority w:val="30"/>
    <w:qFormat/>
    <w:rsid w:val="00A80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908"/>
    <w:rPr>
      <w:smallCaps/>
      <w:color w:val="auto"/>
      <w:u w:val="single"/>
    </w:rPr>
  </w:style>
  <w:style w:type="character" w:styleId="IntenseReference">
    <w:name w:val="Intense Reference"/>
    <w:basedOn w:val="DefaultParagraphFont"/>
    <w:uiPriority w:val="32"/>
    <w:qFormat/>
    <w:rsid w:val="00A80908"/>
    <w:rPr>
      <w:b/>
      <w:bCs/>
      <w:smallCaps/>
      <w:color w:val="auto"/>
      <w:spacing w:val="5"/>
      <w:u w:val="single"/>
    </w:rPr>
  </w:style>
  <w:style w:type="paragraph" w:customStyle="1" w:styleId="2ColumnHeading">
    <w:name w:val="2Column Heading"/>
    <w:basedOn w:val="BodyText"/>
    <w:qFormat/>
    <w:rsid w:val="00A80908"/>
    <w:pPr>
      <w:spacing w:after="60"/>
      <w:ind w:left="-2268"/>
    </w:pPr>
    <w:rPr>
      <w:b/>
    </w:rPr>
  </w:style>
  <w:style w:type="paragraph" w:customStyle="1" w:styleId="Heading1TOC">
    <w:name w:val="Heading1 TOC"/>
    <w:basedOn w:val="Normal"/>
    <w:qFormat/>
    <w:rsid w:val="00A80908"/>
    <w:pPr>
      <w:spacing w:before="240" w:after="120"/>
    </w:pPr>
    <w:rPr>
      <w:rFonts w:ascii="Times New Roman" w:hAnsi="Times New Roman"/>
      <w:b/>
      <w:sz w:val="32"/>
    </w:rPr>
  </w:style>
  <w:style w:type="paragraph" w:customStyle="1" w:styleId="Heading2TOC">
    <w:name w:val="Heading2 TOC"/>
    <w:basedOn w:val="Normal"/>
    <w:qFormat/>
    <w:rsid w:val="00A80908"/>
    <w:pPr>
      <w:spacing w:before="240" w:after="60"/>
    </w:pPr>
    <w:rPr>
      <w:rFonts w:ascii="Times New Roman" w:hAnsi="Times New Roman"/>
      <w:b/>
      <w:sz w:val="28"/>
    </w:rPr>
  </w:style>
  <w:style w:type="character" w:customStyle="1" w:styleId="Underline">
    <w:name w:val="Underline"/>
    <w:basedOn w:val="DefaultParagraphFont"/>
    <w:qFormat/>
    <w:rsid w:val="00A80908"/>
    <w:rPr>
      <w:u w:val="single"/>
    </w:rPr>
  </w:style>
  <w:style w:type="character" w:customStyle="1" w:styleId="BoldandItalics">
    <w:name w:val="Bold and Italics"/>
    <w:qFormat/>
    <w:rsid w:val="00A80908"/>
    <w:rPr>
      <w:b/>
      <w:i/>
      <w:u w:val="none"/>
    </w:rPr>
  </w:style>
  <w:style w:type="paragraph" w:styleId="BalloonText">
    <w:name w:val="Balloon Text"/>
    <w:basedOn w:val="Normal"/>
    <w:link w:val="BalloonTextChar"/>
    <w:rsid w:val="00A80908"/>
    <w:rPr>
      <w:rFonts w:ascii="Tahoma" w:hAnsi="Tahoma" w:cs="Tahoma"/>
      <w:sz w:val="16"/>
      <w:szCs w:val="16"/>
    </w:rPr>
  </w:style>
  <w:style w:type="character" w:customStyle="1" w:styleId="BalloonTextChar">
    <w:name w:val="Balloon Text Char"/>
    <w:basedOn w:val="DefaultParagraphFont"/>
    <w:link w:val="BalloonText"/>
    <w:rsid w:val="00A80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0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908"/>
    <w:rPr>
      <w:b/>
      <w:color w:val="660033"/>
      <w:spacing w:val="0"/>
    </w:rPr>
  </w:style>
  <w:style w:type="paragraph" w:customStyle="1" w:styleId="Nameditemlist">
    <w:name w:val="Named item list"/>
    <w:basedOn w:val="BodyText"/>
    <w:qFormat/>
    <w:rsid w:val="00A80908"/>
    <w:pPr>
      <w:tabs>
        <w:tab w:val="left" w:pos="2835"/>
      </w:tabs>
      <w:ind w:left="2835" w:hanging="2835"/>
    </w:pPr>
  </w:style>
  <w:style w:type="paragraph" w:customStyle="1" w:styleId="BodyTextnopadding">
    <w:name w:val="Body Text no padding"/>
    <w:basedOn w:val="BodyText"/>
    <w:qFormat/>
    <w:rsid w:val="00A80908"/>
    <w:pPr>
      <w:spacing w:before="0" w:after="0"/>
    </w:pPr>
  </w:style>
  <w:style w:type="paragraph" w:customStyle="1" w:styleId="BodyTextBold">
    <w:name w:val="Body Text Bold"/>
    <w:basedOn w:val="BodyText"/>
    <w:qFormat/>
    <w:rsid w:val="00A80908"/>
    <w:rPr>
      <w:b/>
    </w:rPr>
  </w:style>
  <w:style w:type="character" w:styleId="Hyperlink">
    <w:name w:val="Hyperlink"/>
    <w:basedOn w:val="DefaultParagraphFont"/>
    <w:uiPriority w:val="99"/>
    <w:unhideWhenUsed/>
    <w:rsid w:val="006C20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2261</Words>
  <Characters>14567</Characters>
  <Application>Microsoft Office Word</Application>
  <DocSecurity>0</DocSecurity>
  <Lines>469</Lines>
  <Paragraphs>300</Paragraphs>
  <ScaleCrop>false</ScaleCrop>
  <Company>Author-it Software Corporation Ltd.</Company>
  <LinksUpToDate>false</LinksUpToDate>
  <CharactersWithSpaces>16528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TLILIC0004 Licence to operate an order picking forklift truck</dc:title>
  <dc:subject>Approved</dc:subject>
  <dc:creator>Industry Skills Australia</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