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4839" w:rsidP="00C548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TLILIC0003 Licence to operate a forklift truck</w:t>
      </w:r>
      <w:r>
        <w:fldChar w:fldCharType="end"/>
      </w:r>
    </w:p>
    <w:p w:rsidR="00C54839" w:rsidP="00C54839">
      <w:pPr>
        <w:pStyle w:val="Version"/>
        <w:sectPr w:rsidSect="00A810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102E" w:rsidP="00A8102E">
      <w:pPr>
        <w:pStyle w:val="SuperHeading"/>
      </w:pPr>
      <w:r w:rsidRPr="00A8102E">
        <w:t>TLILIC0003 Licence to operate a forklift truck</w:t>
      </w:r>
    </w:p>
    <w:p w:rsidR="00000000" w:rsidRPr="00A8102E" w:rsidP="00A8102E">
      <w:pPr>
        <w:pStyle w:val="Heading1"/>
      </w:pPr>
      <w:bookmarkStart w:id="1" w:name="O_1000732"/>
      <w:bookmarkEnd w:id="1"/>
      <w:r w:rsidRPr="00A8102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10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 w:rsidP="00A8102E">
            <w:pPr>
              <w:pStyle w:val="BodyText"/>
            </w:pPr>
            <w:r w:rsidRPr="00A8102E">
              <w:t xml:space="preserve">Release 1. This is a release of this unit of competency in the TLI Transport and Logistics Training Package. </w:t>
            </w:r>
          </w:p>
        </w:tc>
      </w:tr>
    </w:tbl>
    <w:p w:rsidR="00000000" w:rsidRPr="00A8102E" w:rsidP="00A8102E">
      <w:pPr>
        <w:pStyle w:val="NoPaddingFontSize1"/>
      </w:pPr>
    </w:p>
    <w:p w:rsidR="00000000" w:rsidRPr="00A8102E" w:rsidP="00A8102E">
      <w:pPr>
        <w:pStyle w:val="AllowPageBreak"/>
      </w:pPr>
    </w:p>
    <w:p w:rsidR="00000000" w:rsidRPr="00A8102E" w:rsidP="00A8102E">
      <w:pPr>
        <w:pStyle w:val="Heading1"/>
      </w:pPr>
      <w:bookmarkStart w:id="2" w:name="O_1000733"/>
      <w:bookmarkEnd w:id="2"/>
      <w:r w:rsidRPr="00A8102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10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 w:rsidP="00A8102E">
            <w:pPr>
              <w:pStyle w:val="BodyText"/>
            </w:pPr>
            <w:r w:rsidRPr="00A8102E">
              <w:t>This unit specifies the skills and knowledge required to operate a forklift truck s</w:t>
            </w:r>
            <w:r w:rsidRPr="00A8102E">
              <w:t>afely in accordance with all relevant legislative requirements.  Competence in this unit, does not in itself result in a HRWL licence to operate this plant.</w:t>
            </w:r>
          </w:p>
          <w:p w:rsidR="00000000" w:rsidRPr="00A8102E" w:rsidP="00A8102E">
            <w:pPr>
              <w:pStyle w:val="BodyText"/>
            </w:pPr>
            <w:r w:rsidRPr="00A8102E">
              <w:t>Forklift truck means a powered industrial truck equipped with lifting media made up of a mast and a</w:t>
            </w:r>
            <w:r w:rsidRPr="00A8102E">
              <w:t>n elevating load carriage to which is attached a pair of fork arms or other attachments that can be raised 900 mm or more above the ground, but does not include a pedestrian-operated truck or a pallet truck.</w:t>
            </w:r>
          </w:p>
          <w:p w:rsidR="00000000" w:rsidRPr="00A8102E" w:rsidP="00A8102E">
            <w:pPr>
              <w:pStyle w:val="BodyText"/>
            </w:pPr>
            <w:r w:rsidRPr="00A8102E">
              <w:t>A person performing this work is required to hol</w:t>
            </w:r>
            <w:r w:rsidRPr="00A8102E">
              <w:t>d a forklift truck High Risk Work Licence (HRWL).</w:t>
            </w:r>
          </w:p>
          <w:p w:rsidR="00000000" w:rsidRPr="00A8102E" w:rsidP="00A8102E">
            <w:pPr>
              <w:pStyle w:val="BodyText"/>
            </w:pPr>
            <w:r w:rsidRPr="00A8102E">
              <w:t>This unit requires a person operating a forklift truck to:</w:t>
            </w:r>
          </w:p>
          <w:p w:rsidR="00000000" w:rsidRPr="00A8102E" w:rsidP="00A8102E">
            <w:pPr>
              <w:pStyle w:val="ListBullet"/>
            </w:pPr>
            <w:r w:rsidRPr="00A8102E">
              <w:t>plan for the work/task</w:t>
            </w:r>
          </w:p>
          <w:p w:rsidR="00000000" w:rsidRPr="00A8102E" w:rsidP="00A8102E">
            <w:pPr>
              <w:pStyle w:val="ListBullet"/>
            </w:pPr>
            <w:r w:rsidRPr="00A8102E">
              <w:t>prepare for the work/task</w:t>
            </w:r>
          </w:p>
          <w:p w:rsidR="00000000" w:rsidRPr="00A8102E" w:rsidP="00A8102E">
            <w:pPr>
              <w:pStyle w:val="ListBullet"/>
            </w:pPr>
            <w:r w:rsidRPr="00A8102E">
              <w:t xml:space="preserve">perform work/task </w:t>
            </w:r>
          </w:p>
          <w:p w:rsidR="00000000" w:rsidRPr="00A8102E" w:rsidP="00A8102E">
            <w:pPr>
              <w:pStyle w:val="ListBullet"/>
            </w:pPr>
            <w:r w:rsidRPr="00A8102E">
              <w:t>pack up</w:t>
            </w:r>
          </w:p>
          <w:p w:rsidR="00000000" w:rsidRPr="00A8102E" w:rsidP="00A8102E">
            <w:pPr>
              <w:pStyle w:val="Heading1"/>
            </w:pPr>
            <w:r w:rsidRPr="00A8102E">
              <w:t>Licensing/Regulatory Information</w:t>
            </w:r>
          </w:p>
          <w:p w:rsidR="00000000" w:rsidRPr="00A8102E" w:rsidP="00A8102E">
            <w:pPr>
              <w:pStyle w:val="BodyText"/>
            </w:pPr>
            <w:r w:rsidRPr="00A8102E">
              <w:t xml:space="preserve">Legislative and regulatory requirements are applicable to this unit of competency. </w:t>
            </w:r>
          </w:p>
          <w:p w:rsidR="00000000" w:rsidRPr="00A8102E" w:rsidP="00A8102E">
            <w:pPr>
              <w:pStyle w:val="BodyText"/>
            </w:pPr>
            <w:r w:rsidRPr="00A8102E">
              <w:t>This unit is based on the licensing requirements of Part 4.5 of the Model Work Health and Safety (WHS) Regulations and meets Commonwealth, State and Territory HRWL requirem</w:t>
            </w:r>
            <w:r w:rsidRPr="00A8102E">
              <w:t xml:space="preserve">ents. </w:t>
            </w:r>
          </w:p>
          <w:p w:rsidR="00000000" w:rsidRPr="00A8102E" w:rsidP="00A8102E">
            <w:pPr>
              <w:pStyle w:val="BodyText"/>
            </w:pPr>
            <w:r w:rsidRPr="00A8102E">
              <w:t>The National Assessment Instrument (NAI) is the mandated assessment for the HRWL to operate the relevant licencing class as detailed in this unit.</w:t>
            </w:r>
          </w:p>
        </w:tc>
      </w:tr>
    </w:tbl>
    <w:p w:rsidR="00000000" w:rsidRPr="00A8102E" w:rsidP="00A8102E">
      <w:pPr>
        <w:pStyle w:val="NoPaddingFontSize1"/>
      </w:pPr>
    </w:p>
    <w:p w:rsidR="00000000" w:rsidRPr="00A8102E" w:rsidP="00A8102E">
      <w:pPr>
        <w:pStyle w:val="AllowPageBreak"/>
      </w:pPr>
    </w:p>
    <w:p w:rsidR="00000000" w:rsidRPr="00A8102E" w:rsidP="00A8102E">
      <w:pPr>
        <w:pStyle w:val="Heading1"/>
      </w:pPr>
      <w:bookmarkStart w:id="3" w:name="O_1000734"/>
      <w:bookmarkEnd w:id="3"/>
      <w:r w:rsidRPr="00A8102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10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 w:rsidP="00A8102E">
            <w:pPr>
              <w:pStyle w:val="BodyText"/>
            </w:pPr>
            <w:r w:rsidRPr="00A8102E">
              <w:t>Not applicable</w:t>
            </w:r>
          </w:p>
        </w:tc>
      </w:tr>
    </w:tbl>
    <w:p w:rsidR="00000000" w:rsidRPr="00A8102E" w:rsidP="00A8102E">
      <w:pPr>
        <w:pStyle w:val="NoPaddingFontSize1"/>
      </w:pPr>
    </w:p>
    <w:p w:rsidR="00000000" w:rsidRPr="00A8102E" w:rsidP="00A8102E">
      <w:pPr>
        <w:pStyle w:val="AllowPageBreak"/>
      </w:pPr>
    </w:p>
    <w:p w:rsidR="00000000" w:rsidRPr="00A8102E" w:rsidP="00A8102E">
      <w:pPr>
        <w:pStyle w:val="Heading1"/>
      </w:pPr>
      <w:bookmarkStart w:id="4" w:name="O_1000735"/>
      <w:bookmarkEnd w:id="4"/>
      <w:r w:rsidRPr="00A8102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10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 w:rsidP="00A8102E">
            <w:pPr>
              <w:pStyle w:val="BodyText"/>
            </w:pPr>
            <w:r w:rsidRPr="00A8102E">
              <w:t>LIC - Licencing Units</w:t>
            </w:r>
          </w:p>
        </w:tc>
      </w:tr>
    </w:tbl>
    <w:p w:rsidR="00000000" w:rsidRPr="00A8102E" w:rsidP="00A8102E">
      <w:pPr>
        <w:pStyle w:val="NoPaddingFontSize1"/>
      </w:pPr>
    </w:p>
    <w:p w:rsidR="00000000" w:rsidRPr="00A8102E" w:rsidP="00A8102E">
      <w:pPr>
        <w:pStyle w:val="AllowPageBreak"/>
      </w:pPr>
    </w:p>
    <w:p w:rsidR="00000000" w:rsidRPr="00A8102E" w:rsidP="00A8102E">
      <w:pPr>
        <w:pStyle w:val="Heading1"/>
      </w:pPr>
      <w:bookmarkStart w:id="5" w:name="O_1000736"/>
      <w:bookmarkEnd w:id="5"/>
      <w:r w:rsidRPr="00A8102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10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 w:rsidP="00A8102E">
            <w:pPr>
              <w:pStyle w:val="BodyText"/>
            </w:pPr>
            <w:r w:rsidRPr="00A8102E">
              <w:t>Not applicable</w:t>
            </w:r>
          </w:p>
        </w:tc>
      </w:tr>
    </w:tbl>
    <w:p w:rsidR="00000000" w:rsidRPr="00A8102E" w:rsidP="00A8102E">
      <w:pPr>
        <w:pStyle w:val="NoPaddingFontSize1"/>
      </w:pPr>
    </w:p>
    <w:p w:rsidR="00000000" w:rsidRPr="00A8102E" w:rsidP="00A8102E">
      <w:pPr>
        <w:pStyle w:val="AllowPageBreak"/>
      </w:pPr>
    </w:p>
    <w:p w:rsidR="00000000" w:rsidRPr="00A8102E" w:rsidP="00A8102E">
      <w:pPr>
        <w:pStyle w:val="Heading1"/>
      </w:pPr>
      <w:bookmarkStart w:id="6" w:name="O_1000737"/>
      <w:bookmarkEnd w:id="6"/>
      <w:r w:rsidRPr="00A8102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25"/>
        <w:gridCol w:w="716"/>
        <w:gridCol w:w="5593"/>
      </w:tblGrid>
      <w:tr w:rsidTr="00A810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 w:rsidP="00A8102E">
            <w:pPr>
              <w:pStyle w:val="BodyText"/>
            </w:pPr>
            <w:r w:rsidRPr="00A8102E">
              <w:rPr>
                <w:rStyle w:val="SpecialBold"/>
              </w:rPr>
              <w:t>ELEMENTS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rPr>
                <w:rStyle w:val="SpecialBold"/>
              </w:rPr>
              <w:t>PERFORMANCE CRITERIA</w:t>
            </w:r>
          </w:p>
        </w:tc>
      </w:tr>
      <w:tr w:rsidTr="00A810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4"/>
        </w:trPr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t>Elements describe the essential outcomes.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t>Performance criteria describe the performance needed to demonstrate achievement of the element.</w:t>
            </w:r>
          </w:p>
        </w:tc>
      </w:tr>
      <w:tr w:rsidTr="00A810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 w:rsidP="00A8102E">
            <w:pPr>
              <w:pStyle w:val="BodyText"/>
            </w:pPr>
            <w:r w:rsidRPr="00A8102E">
              <w:rPr>
                <w:rStyle w:val="SpecialBold"/>
              </w:rPr>
              <w:t>1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 w:rsidP="00A8102E">
            <w:pPr>
              <w:pStyle w:val="BodyText"/>
            </w:pPr>
            <w:r w:rsidRPr="00A8102E">
              <w:rPr>
                <w:rStyle w:val="SpecialBold"/>
              </w:rPr>
              <w:t>Plan work/task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rPr>
                <w:rStyle w:val="SpecialBold"/>
              </w:rPr>
              <w:t>1.1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t>Task requirements are identified from work orders or equivalent and confirmed with relevant people and site inspection is conducted in ac</w:t>
            </w:r>
            <w:r w:rsidRPr="00A8102E">
              <w:t>cordance with workplace procedures</w:t>
            </w:r>
          </w:p>
        </w:tc>
      </w:tr>
      <w:tr w:rsidTr="00A810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rPr>
                <w:rStyle w:val="SpecialBold"/>
              </w:rPr>
              <w:t>1.2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t>Work area operating surface is assessed to determine suitability for operational use of forklift truck in accordance with workplace procedures</w:t>
            </w:r>
          </w:p>
        </w:tc>
      </w:tr>
      <w:tr w:rsidTr="00A810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 w:rsidP="00A8102E">
            <w:pPr>
              <w:pStyle w:val="BodyText"/>
            </w:pPr>
            <w:r w:rsidRPr="00A8102E">
              <w:rPr>
                <w:rStyle w:val="SpecialBold"/>
              </w:rPr>
              <w:t> 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 w:rsidP="00A8102E">
            <w:pPr>
              <w:pStyle w:val="BodyText"/>
            </w:pPr>
            <w:r w:rsidRPr="00A8102E">
              <w:rPr>
                <w:rStyle w:val="SpecialBold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rPr>
                <w:rStyle w:val="SpecialBold"/>
              </w:rPr>
              <w:t>1.3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t>Suitability of forklift truck and attachment working load limit (WLL) is determined for the load/s and work/task requirements in accordance with manufacturer requirements and workplace procedures</w:t>
            </w:r>
          </w:p>
        </w:tc>
      </w:tr>
      <w:tr w:rsidTr="00A810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rPr>
                <w:rStyle w:val="SpecialBold"/>
              </w:rPr>
              <w:t>1.4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t>Working area is inspected and appropriate paths for o</w:t>
            </w:r>
            <w:r w:rsidRPr="00A8102E">
              <w:t xml:space="preserve">perating the forklift truck and moving and placing load/s in work area are assessed and managed in accordance with workplace procedures </w:t>
            </w:r>
          </w:p>
        </w:tc>
      </w:tr>
      <w:tr w:rsidTr="00A810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rPr>
                <w:rStyle w:val="SpecialBold"/>
              </w:rPr>
              <w:t>1.5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t>Hazard and risk control measures are identified and reported to relevant person/s in accordance with workplace p</w:t>
            </w:r>
            <w:r w:rsidRPr="00A8102E">
              <w:t xml:space="preserve">rocedures </w:t>
            </w:r>
          </w:p>
        </w:tc>
      </w:tr>
      <w:tr w:rsidTr="00A810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rPr>
                <w:rStyle w:val="SpecialBold"/>
              </w:rPr>
              <w:t>1.6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t xml:space="preserve">Traffic management plan implementation is confirmed in accordance with workplace procedures </w:t>
            </w:r>
          </w:p>
        </w:tc>
      </w:tr>
      <w:tr w:rsidTr="00A810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rPr>
                <w:rStyle w:val="SpecialBold"/>
              </w:rPr>
              <w:t>1.7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t>Appropriate communication procedures are identified with relevant people in accordance with workplace procedures</w:t>
            </w:r>
          </w:p>
        </w:tc>
      </w:tr>
      <w:tr w:rsidTr="00A810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rPr>
                <w:rStyle w:val="SpecialBold"/>
              </w:rPr>
              <w:t>1.8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t xml:space="preserve">All work is confirmed to ensure coverage of work/task requirements for the relevant work area is in accordance with workplace procedures  </w:t>
            </w:r>
          </w:p>
        </w:tc>
      </w:tr>
      <w:tr w:rsidTr="00A810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 w:rsidP="00A8102E">
            <w:pPr>
              <w:pStyle w:val="BodyText"/>
            </w:pPr>
            <w:r w:rsidRPr="00A8102E">
              <w:rPr>
                <w:rStyle w:val="SpecialBold"/>
              </w:rPr>
              <w:t>2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 w:rsidP="00A8102E">
            <w:pPr>
              <w:pStyle w:val="BodyText"/>
            </w:pPr>
            <w:r w:rsidRPr="00A8102E">
              <w:rPr>
                <w:rStyle w:val="SpecialBold"/>
              </w:rPr>
              <w:t>Prepare for work/task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rPr>
                <w:rStyle w:val="SpecialBold"/>
              </w:rPr>
              <w:t>2.1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t>Consultation with workplace person/s is maintained to ensure workplan is clear and consi</w:t>
            </w:r>
            <w:r w:rsidRPr="00A8102E">
              <w:t>stent with site requirements in accordance with safe work procedures</w:t>
            </w:r>
          </w:p>
        </w:tc>
      </w:tr>
      <w:tr w:rsidTr="00A810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rPr>
                <w:rStyle w:val="SpecialBold"/>
              </w:rPr>
              <w:t>2.2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t>Weather and work environmental conditions are assessed to determine any impact on forklift truck operations in accordance with manufacturer requirements and safe work procedures</w:t>
            </w:r>
          </w:p>
        </w:tc>
      </w:tr>
      <w:tr w:rsidTr="00A810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rPr>
                <w:rStyle w:val="SpecialBold"/>
              </w:rPr>
              <w:t>2.3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t>Risk control measures for hazards identified are checked for implementation in accordance with safe work procedures</w:t>
            </w:r>
          </w:p>
        </w:tc>
      </w:tr>
      <w:tr w:rsidTr="00A810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rPr>
                <w:rStyle w:val="SpecialBold"/>
              </w:rPr>
              <w:t>2.4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t>Forklift truck is accessed in a safe manner in accordance with manufacturer requirements and workplace procedures</w:t>
            </w:r>
          </w:p>
        </w:tc>
      </w:tr>
      <w:tr w:rsidTr="00A810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 w:rsidP="00A8102E">
            <w:pPr>
              <w:pStyle w:val="BodyText"/>
            </w:pPr>
            <w:r w:rsidRPr="00A8102E">
              <w:rPr>
                <w:rStyle w:val="SpecialBold"/>
              </w:rPr>
              <w:t> 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 w:rsidP="00A8102E">
            <w:pPr>
              <w:pStyle w:val="BodyText"/>
            </w:pPr>
            <w:r w:rsidRPr="00A8102E">
              <w:rPr>
                <w:rStyle w:val="SpecialBold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rPr>
                <w:rStyle w:val="SpecialBold"/>
              </w:rPr>
              <w:t>2.5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t>Forkl</w:t>
            </w:r>
            <w:r w:rsidRPr="00A8102E">
              <w:t xml:space="preserve">ift truck logbook is checked in accordance with manufacturer, regulatory requirements and safe work procedures </w:t>
            </w:r>
          </w:p>
        </w:tc>
      </w:tr>
      <w:tr w:rsidTr="00A810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rPr>
                <w:rStyle w:val="SpecialBold"/>
              </w:rPr>
              <w:t>2.6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t>Pre-start checks are carried out and any damage and defects are reported, recorded and appropriate action is taken in accordance with saf</w:t>
            </w:r>
            <w:r w:rsidRPr="00A8102E">
              <w:t>e work procedures and manufacturer requirements</w:t>
            </w:r>
          </w:p>
        </w:tc>
      </w:tr>
      <w:tr w:rsidTr="00A810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rPr>
                <w:rStyle w:val="SpecialBold"/>
              </w:rPr>
              <w:t>2.7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t>Forklift truck is set up correctly with any relevant attachments as per work plan in accordance with relevant manufacturer requirements including data plate and safe work procedures</w:t>
            </w:r>
          </w:p>
        </w:tc>
      </w:tr>
      <w:tr w:rsidTr="00A810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rPr>
                <w:rStyle w:val="SpecialBold"/>
              </w:rPr>
              <w:t>2.8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t>Operational checks are carried out and any damage and defects are reported, recorded and appropriate action is taken in accordance with manufacturer requirements and safe work procedures</w:t>
            </w:r>
          </w:p>
        </w:tc>
      </w:tr>
      <w:tr w:rsidTr="00A810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rPr>
                <w:rStyle w:val="SpecialBold"/>
              </w:rPr>
              <w:t>2.9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t>Hazard and risk control measures are checked for implementatio</w:t>
            </w:r>
            <w:r w:rsidRPr="00A8102E">
              <w:t>n and communicated to people in the work area in accordance with safe work procedures</w:t>
            </w:r>
          </w:p>
        </w:tc>
      </w:tr>
      <w:tr w:rsidTr="00A810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 w:rsidP="00A8102E">
            <w:pPr>
              <w:pStyle w:val="BodyText"/>
            </w:pPr>
            <w:r w:rsidRPr="00A8102E">
              <w:rPr>
                <w:rStyle w:val="SpecialBold"/>
              </w:rPr>
              <w:t>3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 w:rsidP="00A8102E">
            <w:pPr>
              <w:pStyle w:val="BodyText"/>
            </w:pPr>
            <w:r w:rsidRPr="00A8102E">
              <w:rPr>
                <w:rStyle w:val="SpecialBold"/>
              </w:rPr>
              <w:t xml:space="preserve">Perform work/task 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rPr>
                <w:rStyle w:val="SpecialBold"/>
              </w:rPr>
              <w:t>3.1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t>Weight and positioning of load is assessed to ensure compliance with forklift truck data plate requirements and in accordance with safe work pro</w:t>
            </w:r>
            <w:r w:rsidRPr="00A8102E">
              <w:t>cedures</w:t>
            </w:r>
          </w:p>
        </w:tc>
      </w:tr>
      <w:tr w:rsidTr="00A810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6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rPr>
                <w:rStyle w:val="SpecialBold"/>
              </w:rPr>
              <w:t>3.2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t xml:space="preserve">Forklift truck is operated safely in accordance with manufacturer requirements and safe work procedures </w:t>
            </w:r>
          </w:p>
        </w:tc>
      </w:tr>
      <w:tr w:rsidTr="00A810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rPr>
                <w:rStyle w:val="SpecialBold"/>
              </w:rPr>
              <w:t>3.3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t>Loads are monitored constantly when lifting, mov</w:t>
            </w:r>
            <w:r w:rsidRPr="00A8102E">
              <w:t xml:space="preserve">ing, lowering and placing to ensure stability of load and avoidance of hazards in accordance with safe work procedures </w:t>
            </w:r>
          </w:p>
        </w:tc>
      </w:tr>
      <w:tr w:rsidTr="00A810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2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rPr>
                <w:rStyle w:val="SpecialBold"/>
              </w:rPr>
              <w:t>3.4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t xml:space="preserve">Unplanned and unsafe situations are responded to in accordance with safe work procedures </w:t>
            </w:r>
          </w:p>
        </w:tc>
      </w:tr>
      <w:tr w:rsidTr="00A810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6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rPr>
                <w:rStyle w:val="SpecialBold"/>
              </w:rPr>
              <w:t>3.5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t xml:space="preserve">Loads </w:t>
            </w:r>
            <w:r w:rsidRPr="00A8102E">
              <w:t xml:space="preserve">are picked up, transported and placed using all forklift truck movements in accordance with safe work procedures </w:t>
            </w:r>
          </w:p>
        </w:tc>
      </w:tr>
      <w:tr w:rsidTr="00A810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rPr>
                <w:rStyle w:val="SpecialBold"/>
              </w:rPr>
              <w:t>3.6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t>Forklift truck is parked, switched off and isolated appropriately in accordance with manufacturer requirements and safe work procedures</w:t>
            </w:r>
          </w:p>
        </w:tc>
      </w:tr>
      <w:tr w:rsidTr="00A810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 w:rsidP="00A8102E">
            <w:pPr>
              <w:pStyle w:val="BodyText"/>
            </w:pPr>
            <w:r w:rsidRPr="00A8102E">
              <w:rPr>
                <w:rStyle w:val="SpecialBold"/>
              </w:rPr>
              <w:t>4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 w:rsidP="00A8102E">
            <w:pPr>
              <w:pStyle w:val="BodyText"/>
            </w:pPr>
            <w:r w:rsidRPr="00A8102E">
              <w:rPr>
                <w:rStyle w:val="SpecialBold"/>
              </w:rPr>
              <w:t>Pack Up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rPr>
                <w:rStyle w:val="SpecialBold"/>
              </w:rPr>
              <w:t>4.1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t>Forklift truck shutdown procedures are carried out in accordance with manufacturer requirements and safe work procedures</w:t>
            </w:r>
          </w:p>
        </w:tc>
      </w:tr>
      <w:tr w:rsidTr="00A810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02E">
            <w:pPr>
              <w:pStyle w:val="BodyText"/>
              <w:rPr>
                <w:lang w:val="en-NZ"/>
              </w:rPr>
            </w:pPr>
            <w:r w:rsidRPr="00A8102E">
              <w:rPr>
                <w:rStyle w:val="SpecialBold"/>
              </w:rPr>
              <w:t>4.2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 w:rsidP="00A8102E">
            <w:pPr>
              <w:pStyle w:val="BodyText"/>
            </w:pPr>
            <w:r w:rsidRPr="00A8102E">
              <w:t>Forklift truck is secured to prevent unauthorised access/use in accordance with safe work procedures</w:t>
            </w:r>
          </w:p>
        </w:tc>
      </w:tr>
    </w:tbl>
    <w:p w:rsidR="00000000" w:rsidRPr="00A8102E" w:rsidP="00A8102E">
      <w:pPr>
        <w:pStyle w:val="NoPaddingFontSize1"/>
      </w:pPr>
    </w:p>
    <w:p w:rsidR="00000000" w:rsidRPr="00A8102E" w:rsidP="00A8102E">
      <w:pPr>
        <w:pStyle w:val="AllowPageBreak"/>
      </w:pPr>
    </w:p>
    <w:p w:rsidR="00000000" w:rsidRPr="00A8102E" w:rsidP="00A8102E">
      <w:pPr>
        <w:pStyle w:val="Heading1"/>
      </w:pPr>
      <w:bookmarkStart w:id="7" w:name="O_1000738"/>
      <w:bookmarkEnd w:id="7"/>
      <w:r w:rsidRPr="00A8102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10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 w:rsidP="00A8102E">
            <w:pPr>
              <w:pStyle w:val="BodyText"/>
            </w:pPr>
            <w:r w:rsidRPr="00A8102E">
              <w:t>Foundation skills essential to performance are explicit in the performance criteria of this unit of competency</w:t>
            </w:r>
          </w:p>
        </w:tc>
      </w:tr>
    </w:tbl>
    <w:p w:rsidR="00000000" w:rsidRPr="00A8102E" w:rsidP="00A8102E">
      <w:pPr>
        <w:pStyle w:val="NoPaddingFontSize1"/>
      </w:pPr>
    </w:p>
    <w:p w:rsidR="00000000" w:rsidRPr="00A8102E" w:rsidP="00A8102E">
      <w:pPr>
        <w:pStyle w:val="AllowPageBreak"/>
      </w:pPr>
    </w:p>
    <w:p w:rsidR="00000000" w:rsidRPr="00A8102E" w:rsidP="00A8102E">
      <w:pPr>
        <w:pStyle w:val="Heading1"/>
      </w:pPr>
      <w:bookmarkStart w:id="8" w:name="O_1000739"/>
      <w:bookmarkEnd w:id="8"/>
      <w:r w:rsidRPr="00A8102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10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 w:rsidP="00A8102E">
            <w:pPr>
              <w:pStyle w:val="BodyText"/>
            </w:pPr>
            <w:r w:rsidRPr="00A8102E">
              <w:t>Range is restricted to essential operating conditions and any other variables essential to the work environment.</w:t>
            </w:r>
          </w:p>
          <w:p w:rsidR="00000000" w:rsidRPr="00A8102E" w:rsidP="00A8102E">
            <w:pPr>
              <w:pStyle w:val="BodyText"/>
            </w:pPr>
            <w:r w:rsidRPr="00A8102E">
              <w:t>Non-essential conditions may be found in the Companion Volume Implementation Guide.</w:t>
            </w:r>
          </w:p>
        </w:tc>
      </w:tr>
    </w:tbl>
    <w:p w:rsidR="00000000" w:rsidRPr="00A8102E" w:rsidP="00A8102E">
      <w:pPr>
        <w:pStyle w:val="NoPaddingFontSize1"/>
      </w:pPr>
    </w:p>
    <w:p w:rsidR="00000000" w:rsidRPr="00A8102E" w:rsidP="00A8102E">
      <w:pPr>
        <w:pStyle w:val="AllowPageBreak"/>
      </w:pPr>
    </w:p>
    <w:p w:rsidR="00000000" w:rsidRPr="00A8102E" w:rsidP="00A8102E">
      <w:pPr>
        <w:pStyle w:val="Heading1"/>
      </w:pPr>
      <w:bookmarkStart w:id="9" w:name="O_1000740"/>
      <w:bookmarkEnd w:id="9"/>
      <w:r w:rsidRPr="00A8102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10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02E" w:rsidP="00A8102E">
            <w:pPr>
              <w:pStyle w:val="BodyText"/>
            </w:pPr>
            <w:r w:rsidRPr="00A8102E">
              <w:t>This unit rep</w:t>
            </w:r>
            <w:r w:rsidRPr="00A8102E">
              <w:t>laces and is equivalent to TLILIC2001 Licence to operate a forklift truck</w:t>
            </w:r>
          </w:p>
        </w:tc>
      </w:tr>
    </w:tbl>
    <w:p w:rsidR="00000000" w:rsidRPr="00A8102E" w:rsidP="00A8102E">
      <w:pPr>
        <w:pStyle w:val="NoPaddingFontSize1"/>
      </w:pPr>
    </w:p>
    <w:p w:rsidR="00000000" w:rsidRPr="00A8102E" w:rsidP="00A8102E">
      <w:pPr>
        <w:pStyle w:val="AllowPageBreak"/>
      </w:pPr>
    </w:p>
    <w:p w:rsidR="00000000" w:rsidRPr="00A8102E" w:rsidP="00A8102E">
      <w:pPr>
        <w:pStyle w:val="Heading1"/>
      </w:pPr>
      <w:bookmarkStart w:id="10" w:name="O_1000747"/>
      <w:bookmarkEnd w:id="10"/>
      <w:r w:rsidRPr="00A8102E">
        <w:t>Links</w:t>
      </w:r>
    </w:p>
    <w:p w:rsidR="00000000" w:rsidRPr="00A8102E" w:rsidP="00C54839">
      <w:pPr>
        <w:pStyle w:val="BodyText"/>
      </w:pPr>
      <w:r w:rsidRPr="00A8102E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C10F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8102E" w:rsidP="00A8102E"/>
    <w:sectPr w:rsidSect="00A810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0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02E" w:rsidRPr="00C54839" w:rsidP="00C548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0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839" w:rsidP="00A810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4839" w:rsidP="00A810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54839" w:rsidP="00A810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0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8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102E" w:rsidRPr="00C54839" w:rsidP="00C548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0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839" w:rsidRPr="002D2AF8" w:rsidP="00A810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TLILIC0003 Licence to operate a forklift truck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54839" w:rsidP="00A810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3065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504F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0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10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10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10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10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10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10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10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10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10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10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102E"/>
  </w:style>
  <w:style w:type="character" w:customStyle="1" w:styleId="Heading1Char">
    <w:name w:val="Heading 1 Char"/>
    <w:basedOn w:val="DefaultParagraphFont"/>
    <w:link w:val="Heading1"/>
    <w:rsid w:val="00A810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10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10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10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102E"/>
    <w:rPr>
      <w:b/>
      <w:spacing w:val="0"/>
    </w:rPr>
  </w:style>
  <w:style w:type="paragraph" w:customStyle="1" w:styleId="SuperHeading">
    <w:name w:val="SuperHeading"/>
    <w:basedOn w:val="Normal"/>
    <w:rsid w:val="00A810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10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810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10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10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10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10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10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10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10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10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10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10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10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10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10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10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10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10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10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10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10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10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10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10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10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10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10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10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10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10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10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10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10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10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102E"/>
    <w:rPr>
      <w:i/>
    </w:rPr>
  </w:style>
  <w:style w:type="paragraph" w:styleId="Caption">
    <w:name w:val="caption"/>
    <w:basedOn w:val="BodyText"/>
    <w:next w:val="Normal"/>
    <w:qFormat/>
    <w:rsid w:val="00A810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10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10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102E"/>
  </w:style>
  <w:style w:type="paragraph" w:styleId="TableofFigures">
    <w:name w:val="table of figures"/>
    <w:basedOn w:val="Normal"/>
    <w:next w:val="Normal"/>
    <w:semiHidden/>
    <w:rsid w:val="00A810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10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102E"/>
    <w:rPr>
      <w:rFonts w:ascii="Wingdings" w:hAnsi="Wingdings"/>
    </w:rPr>
  </w:style>
  <w:style w:type="paragraph" w:customStyle="1" w:styleId="TableHeading">
    <w:name w:val="Table Heading"/>
    <w:basedOn w:val="HeadingBase"/>
    <w:rsid w:val="00A810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102E"/>
    <w:rPr>
      <w:color w:val="0033CC"/>
      <w:u w:val="none"/>
    </w:rPr>
  </w:style>
  <w:style w:type="paragraph" w:customStyle="1" w:styleId="BodyTextRight">
    <w:name w:val="Body Text Right"/>
    <w:basedOn w:val="BodyText"/>
    <w:rsid w:val="00A810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10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10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10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10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10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102E"/>
    <w:rPr>
      <w:sz w:val="32"/>
    </w:rPr>
  </w:style>
  <w:style w:type="paragraph" w:customStyle="1" w:styleId="HeadingProcedure">
    <w:name w:val="Heading Procedure"/>
    <w:basedOn w:val="HeadingBase"/>
    <w:next w:val="Normal"/>
    <w:rsid w:val="00A810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102E"/>
    <w:pPr>
      <w:spacing w:before="60" w:after="60"/>
    </w:pPr>
  </w:style>
  <w:style w:type="paragraph" w:styleId="ListContinue">
    <w:name w:val="List Continue"/>
    <w:basedOn w:val="List"/>
    <w:rsid w:val="00A8102E"/>
    <w:pPr>
      <w:ind w:firstLine="0"/>
    </w:pPr>
  </w:style>
  <w:style w:type="paragraph" w:customStyle="1" w:styleId="ListNote">
    <w:name w:val="List Note"/>
    <w:basedOn w:val="List"/>
    <w:rsid w:val="00A810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10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10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102E"/>
    <w:rPr>
      <w:rFonts w:ascii="Courier New" w:hAnsi="Courier New"/>
    </w:rPr>
  </w:style>
  <w:style w:type="paragraph" w:customStyle="1" w:styleId="NoteBullet">
    <w:name w:val="Note Bullet"/>
    <w:basedOn w:val="Note"/>
    <w:rsid w:val="00A810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10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10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10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10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10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10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102E"/>
    <w:rPr>
      <w:b/>
      <w:smallCaps/>
    </w:rPr>
  </w:style>
  <w:style w:type="paragraph" w:customStyle="1" w:styleId="TableListNumber">
    <w:name w:val="Table List Number"/>
    <w:basedOn w:val="ListNumber"/>
    <w:rsid w:val="00A810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10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102E"/>
    <w:pPr>
      <w:numPr>
        <w:numId w:val="8"/>
      </w:numPr>
    </w:pPr>
  </w:style>
  <w:style w:type="paragraph" w:customStyle="1" w:styleId="ListAlpha2">
    <w:name w:val="List Alpha 2"/>
    <w:basedOn w:val="List2"/>
    <w:rsid w:val="00A8102E"/>
    <w:pPr>
      <w:numPr>
        <w:numId w:val="7"/>
      </w:numPr>
    </w:pPr>
  </w:style>
  <w:style w:type="paragraph" w:styleId="List2">
    <w:name w:val="List 2"/>
    <w:basedOn w:val="BodyText"/>
    <w:rsid w:val="00A810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10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10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10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10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10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102E"/>
    <w:pPr>
      <w:numPr>
        <w:numId w:val="3"/>
      </w:numPr>
    </w:pPr>
  </w:style>
  <w:style w:type="paragraph" w:styleId="ListContinue2">
    <w:name w:val="List Continue 2"/>
    <w:basedOn w:val="List2"/>
    <w:rsid w:val="00A8102E"/>
    <w:pPr>
      <w:ind w:firstLine="0"/>
    </w:pPr>
  </w:style>
  <w:style w:type="paragraph" w:styleId="ListContinue3">
    <w:name w:val="List Continue 3"/>
    <w:basedOn w:val="List3"/>
    <w:rsid w:val="00A8102E"/>
    <w:pPr>
      <w:ind w:left="1021" w:firstLine="0"/>
    </w:pPr>
  </w:style>
  <w:style w:type="paragraph" w:styleId="ListContinue4">
    <w:name w:val="List Continue 4"/>
    <w:basedOn w:val="List4"/>
    <w:rsid w:val="00A8102E"/>
    <w:pPr>
      <w:ind w:firstLine="0"/>
    </w:pPr>
  </w:style>
  <w:style w:type="paragraph" w:styleId="ListContinue5">
    <w:name w:val="List Continue 5"/>
    <w:basedOn w:val="List5"/>
    <w:rsid w:val="00A8102E"/>
    <w:pPr>
      <w:ind w:firstLine="0"/>
    </w:pPr>
  </w:style>
  <w:style w:type="paragraph" w:styleId="ListNumber3">
    <w:name w:val="List Number 3"/>
    <w:basedOn w:val="List3"/>
    <w:rsid w:val="00A8102E"/>
    <w:pPr>
      <w:numPr>
        <w:numId w:val="4"/>
      </w:numPr>
    </w:pPr>
  </w:style>
  <w:style w:type="paragraph" w:styleId="ListNumber4">
    <w:name w:val="List Number 4"/>
    <w:basedOn w:val="List4"/>
    <w:rsid w:val="00A8102E"/>
    <w:pPr>
      <w:numPr>
        <w:numId w:val="5"/>
      </w:numPr>
    </w:pPr>
  </w:style>
  <w:style w:type="paragraph" w:styleId="ListNumber5">
    <w:name w:val="List Number 5"/>
    <w:basedOn w:val="List5"/>
    <w:rsid w:val="00A8102E"/>
    <w:pPr>
      <w:numPr>
        <w:numId w:val="6"/>
      </w:numPr>
    </w:pPr>
  </w:style>
  <w:style w:type="paragraph" w:styleId="BlockText">
    <w:name w:val="Block Text"/>
    <w:basedOn w:val="Normal"/>
    <w:rsid w:val="00A810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10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102E"/>
    <w:rPr>
      <w:sz w:val="16"/>
      <w:vertAlign w:val="superscript"/>
    </w:rPr>
  </w:style>
  <w:style w:type="character" w:customStyle="1" w:styleId="Symbols">
    <w:name w:val="Symbols"/>
    <w:basedOn w:val="DefaultParagraphFont"/>
    <w:rsid w:val="00A8102E"/>
    <w:rPr>
      <w:rFonts w:ascii="Symbol" w:hAnsi="Symbol"/>
    </w:rPr>
  </w:style>
  <w:style w:type="character" w:customStyle="1" w:styleId="MenuOptions">
    <w:name w:val="Menu Options"/>
    <w:basedOn w:val="DefaultParagraphFont"/>
    <w:rsid w:val="00A810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102E"/>
    <w:rPr>
      <w:b/>
    </w:rPr>
  </w:style>
  <w:style w:type="character" w:customStyle="1" w:styleId="Underlined">
    <w:name w:val="Underlined"/>
    <w:basedOn w:val="DefaultParagraphFont"/>
    <w:rsid w:val="00A8102E"/>
    <w:rPr>
      <w:u w:val="single"/>
    </w:rPr>
  </w:style>
  <w:style w:type="paragraph" w:customStyle="1" w:styleId="TableBodyTextRight">
    <w:name w:val="Table Body Text Right"/>
    <w:basedOn w:val="TableBodyText"/>
    <w:rsid w:val="00A810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102E"/>
    <w:rPr>
      <w:sz w:val="18"/>
    </w:rPr>
  </w:style>
  <w:style w:type="paragraph" w:customStyle="1" w:styleId="BodySmallRight">
    <w:name w:val="Body Small Right"/>
    <w:basedOn w:val="BodyTextRight"/>
    <w:rsid w:val="00A8102E"/>
    <w:rPr>
      <w:sz w:val="18"/>
      <w:szCs w:val="18"/>
    </w:rPr>
  </w:style>
  <w:style w:type="paragraph" w:customStyle="1" w:styleId="MarginEdition">
    <w:name w:val="Margin Edition"/>
    <w:basedOn w:val="MarginNote"/>
    <w:rsid w:val="00A810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102E"/>
    <w:rPr>
      <w:sz w:val="2"/>
      <w:szCs w:val="2"/>
    </w:rPr>
  </w:style>
  <w:style w:type="character" w:customStyle="1" w:styleId="Small">
    <w:name w:val="Small"/>
    <w:basedOn w:val="DefaultParagraphFont"/>
    <w:rsid w:val="00A8102E"/>
    <w:rPr>
      <w:sz w:val="16"/>
    </w:rPr>
  </w:style>
  <w:style w:type="paragraph" w:customStyle="1" w:styleId="WideTable">
    <w:name w:val="Wide Table"/>
    <w:basedOn w:val="Normal"/>
    <w:rsid w:val="00A810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102E"/>
  </w:style>
  <w:style w:type="paragraph" w:styleId="Quote">
    <w:name w:val="Quote"/>
    <w:basedOn w:val="Heading1"/>
    <w:link w:val="QuoteChar"/>
    <w:qFormat/>
    <w:rsid w:val="00A810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10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102E"/>
    <w:pPr>
      <w:pageBreakBefore/>
    </w:pPr>
  </w:style>
  <w:style w:type="paragraph" w:customStyle="1" w:styleId="Border">
    <w:name w:val="Border"/>
    <w:basedOn w:val="Normal"/>
    <w:qFormat/>
    <w:rsid w:val="00A810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10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0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0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10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10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10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10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10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102E"/>
    <w:rPr>
      <w:u w:val="single"/>
    </w:rPr>
  </w:style>
  <w:style w:type="character" w:customStyle="1" w:styleId="BoldandItalics">
    <w:name w:val="Bold and Italics"/>
    <w:qFormat/>
    <w:rsid w:val="00A8102E"/>
    <w:rPr>
      <w:b/>
      <w:i/>
      <w:u w:val="none"/>
    </w:rPr>
  </w:style>
  <w:style w:type="paragraph" w:styleId="BalloonText">
    <w:name w:val="Balloon Text"/>
    <w:basedOn w:val="Normal"/>
    <w:link w:val="BalloonTextChar"/>
    <w:rsid w:val="00A810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0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10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10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10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10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102E"/>
    <w:pPr>
      <w:spacing w:before="0" w:after="0"/>
    </w:pPr>
  </w:style>
  <w:style w:type="paragraph" w:customStyle="1" w:styleId="BodyTextBold">
    <w:name w:val="Body Text Bold"/>
    <w:basedOn w:val="BodyText"/>
    <w:qFormat/>
    <w:rsid w:val="00A8102E"/>
    <w:rPr>
      <w:b/>
    </w:rPr>
  </w:style>
  <w:style w:type="character" w:styleId="Hyperlink">
    <w:name w:val="Hyperlink"/>
    <w:basedOn w:val="DefaultParagraphFont"/>
    <w:uiPriority w:val="99"/>
    <w:unhideWhenUsed/>
    <w:rsid w:val="00C548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922</Words>
  <Characters>5428</Characters>
  <Application>Microsoft Office Word</Application>
  <DocSecurity>0</DocSecurity>
  <Lines>246</Lines>
  <Paragraphs>115</Paragraphs>
  <ScaleCrop>false</ScaleCrop>
  <Company>Author-it Software Corporation Ltd.</Company>
  <LinksUpToDate>false</LinksUpToDate>
  <CharactersWithSpaces>6235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TLILIC0003 Licence to operate a forklift truck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2025-02-11T06:29:00Z</dcterms:created>
  <dcterms:modified xsi:type="dcterms:W3CDTF">2025-02-11T06:29:00Z</dcterms:modified>
</cp:coreProperties>
</file>