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72F" w:rsidP="008E0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TLIL5070 Manage rail freight operations</w:t>
      </w:r>
      <w:r>
        <w:fldChar w:fldCharType="end"/>
      </w:r>
    </w:p>
    <w:p w:rsidR="008E072F" w:rsidP="008E072F">
      <w:pPr>
        <w:pStyle w:val="Version"/>
        <w:sectPr w:rsidSect="00F97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061" w:rsidP="00F97061">
      <w:pPr>
        <w:pStyle w:val="SuperHeading"/>
      </w:pPr>
      <w:r w:rsidRPr="00F97061">
        <w:t>TLIL5070 Manage rail freight operations</w:t>
      </w:r>
    </w:p>
    <w:p w:rsidR="00000000" w:rsidRPr="00F97061" w:rsidP="00F97061">
      <w:pPr>
        <w:pStyle w:val="Heading1"/>
      </w:pPr>
      <w:bookmarkStart w:id="1" w:name="O_753157"/>
      <w:bookmarkEnd w:id="1"/>
      <w:r w:rsidRPr="00F97061">
        <w:t>Modification History</w:t>
      </w:r>
    </w:p>
    <w:p w:rsidR="008E072F" w:rsidP="008E072F">
      <w:pPr>
        <w:pStyle w:val="BodyText"/>
      </w:pPr>
      <w:r w:rsidRPr="00F97061">
        <w:t>Release 1. This is the first release of this unit of competency in the TLI Transport and Logistics Training Package.</w:t>
      </w:r>
    </w:p>
    <w:p w:rsidR="00000000" w:rsidRPr="00F97061" w:rsidP="00F97061">
      <w:pPr>
        <w:pStyle w:val="Heading1"/>
      </w:pPr>
      <w:bookmarkStart w:id="2" w:name="O_753158"/>
      <w:bookmarkEnd w:id="2"/>
      <w:r w:rsidRPr="00F9706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061" w:rsidP="00F97061">
            <w:pPr>
              <w:pStyle w:val="BodyText"/>
            </w:pPr>
            <w:r w:rsidRPr="00F97061">
              <w:t xml:space="preserve">This unit involves the skills and knowledge required to manage rail freight operations, </w:t>
            </w:r>
            <w:r w:rsidRPr="00F97061">
              <w:t>in accordance with legislative, regulatory and organisational requirements.</w:t>
            </w:r>
          </w:p>
          <w:p w:rsidR="00000000" w:rsidRPr="00F97061" w:rsidP="00F97061">
            <w:pPr>
              <w:pStyle w:val="BodyText"/>
            </w:pPr>
            <w:r w:rsidRPr="00F97061">
              <w:t>It includes preparing to manage rail freight operations, optimising rail freight operations, incorporating rail safety requirements into the organisational safety management system</w:t>
            </w:r>
            <w:r w:rsidRPr="00F97061">
              <w:t xml:space="preserve"> (SMS), and developing and implementing rail freight operations emergency response procedures. </w:t>
            </w:r>
          </w:p>
          <w:p w:rsidR="00000000" w:rsidRPr="00F97061" w:rsidP="00F97061">
            <w:pPr>
              <w:pStyle w:val="BodyText"/>
            </w:pPr>
            <w:r w:rsidRPr="00F97061">
              <w:t>This unit covers applying knowledge of rail freight operations. It can be applied to both interstate and local freight rail systems.</w:t>
            </w:r>
          </w:p>
          <w:p w:rsidR="00000000" w:rsidRPr="00F97061" w:rsidP="00F97061">
            <w:pPr>
              <w:pStyle w:val="BodyText"/>
            </w:pPr>
            <w:r w:rsidRPr="00F97061">
              <w:t>No licensing, legislative o</w:t>
            </w:r>
            <w:r w:rsidRPr="00F97061">
              <w:t>r certification requirements apply to this unit at the time of publication.</w:t>
            </w:r>
          </w:p>
        </w:tc>
      </w:tr>
    </w:tbl>
    <w:p w:rsidR="008E072F" w:rsidP="00F97061">
      <w:pPr>
        <w:pStyle w:val="BodyText"/>
      </w:pPr>
    </w:p>
    <w:p w:rsidR="008E072F" w:rsidP="00F97061">
      <w:pPr>
        <w:pStyle w:val="BodyText"/>
      </w:pPr>
    </w:p>
    <w:p w:rsidR="00000000" w:rsidRPr="00F97061" w:rsidP="00F97061">
      <w:pPr>
        <w:pStyle w:val="Heading1"/>
      </w:pPr>
      <w:bookmarkStart w:id="3" w:name="O_753159"/>
      <w:bookmarkEnd w:id="3"/>
      <w:r w:rsidRPr="00F97061">
        <w:t>Pre-requisite Unit</w:t>
      </w:r>
    </w:p>
    <w:p w:rsidR="008E072F" w:rsidP="008E072F">
      <w:pPr>
        <w:pStyle w:val="BodyText"/>
      </w:pPr>
      <w:r w:rsidRPr="00F97061">
        <w:t>Not applicable.</w:t>
      </w:r>
    </w:p>
    <w:p w:rsidR="00000000" w:rsidRPr="00F97061" w:rsidP="00F97061">
      <w:pPr>
        <w:pStyle w:val="Heading1"/>
      </w:pPr>
      <w:bookmarkStart w:id="4" w:name="O_753160"/>
      <w:bookmarkEnd w:id="4"/>
      <w:r w:rsidRPr="00F97061">
        <w:t>Competency Field</w:t>
      </w:r>
    </w:p>
    <w:p w:rsidR="008E072F" w:rsidP="008E072F">
      <w:pPr>
        <w:pStyle w:val="BodyText"/>
      </w:pPr>
      <w:r w:rsidRPr="00F97061">
        <w:t>L – Resource Management</w:t>
      </w:r>
    </w:p>
    <w:p w:rsidR="00000000" w:rsidRPr="00F97061" w:rsidP="00F97061">
      <w:pPr>
        <w:pStyle w:val="Heading1"/>
      </w:pPr>
      <w:bookmarkStart w:id="5" w:name="O_753161"/>
      <w:bookmarkEnd w:id="5"/>
      <w:r w:rsidRPr="00F97061">
        <w:t>Unit Sector</w:t>
      </w:r>
    </w:p>
    <w:p w:rsidR="008E072F" w:rsidP="008E072F">
      <w:pPr>
        <w:pStyle w:val="BodyText"/>
      </w:pPr>
      <w:r w:rsidRPr="00F97061">
        <w:t>Not applicable.</w:t>
      </w:r>
    </w:p>
    <w:p w:rsidR="00000000" w:rsidRPr="00F97061" w:rsidP="00F97061">
      <w:pPr>
        <w:pStyle w:val="Heading1"/>
      </w:pPr>
      <w:bookmarkStart w:id="6" w:name="O_753162"/>
      <w:bookmarkEnd w:id="6"/>
      <w:r w:rsidRPr="00F970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Performance criteria describe the performance needed to demonstrate achievement of the element.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061" w:rsidP="00F97061">
            <w:pPr>
              <w:pStyle w:val="BodyText"/>
            </w:pPr>
            <w:r w:rsidRPr="00F9706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rPr>
                <w:rStyle w:val="SpecialBold"/>
              </w:rPr>
              <w:t>Prepare to manage rail freight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 xml:space="preserve">Goals of rail freight operations </w:t>
            </w:r>
            <w:r w:rsidRPr="00F97061">
              <w:t>are identified and explained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Principal factors involved in rail freight operations are identified and outlined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Hazards are identified, risks are assessed and control measures are implemented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Resources, equipment and relevant information for rail freight operations are identified and obtained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Methods by which rail freight operations can be measured are identified and implemented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Australian and international standards used in rail freight operations are identified, explained and followed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061" w:rsidP="00F97061">
            <w:pPr>
              <w:pStyle w:val="BodyText"/>
            </w:pPr>
            <w:r w:rsidRPr="00F9706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rPr>
                <w:rStyle w:val="SpecialBold"/>
              </w:rPr>
              <w:t>Optimise rail freight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Factors that contribute to optimal rail freight operations are identified and explained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Strategies for ensuring optimal rail freight operations are maintained, are developed and implemented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Methods by which optimal rail freight operations can be measured are developed and applied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Information and decision support systems that aid</w:t>
            </w:r>
            <w:r w:rsidRPr="00F97061">
              <w:t xml:space="preserve"> optimal rail freight operations are identified, explained and used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061" w:rsidP="00F97061">
            <w:pPr>
              <w:pStyle w:val="BodyText"/>
            </w:pPr>
            <w:r w:rsidRPr="00F9706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rPr>
                <w:rStyle w:val="SpecialBold"/>
              </w:rPr>
              <w:t>Incorporate rail freight safety requirements into organisational safety management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SMS elements that contribute to rail freight operations are identified and explained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Plans used to implement staff safeworking practices in freight operations are identified and explained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Communications protocols used to implement plans for safe freight operations are identified, explained and applied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 xml:space="preserve">Hardware </w:t>
            </w:r>
            <w:r w:rsidRPr="00F97061">
              <w:t>equipment used in pro-active safe freight operations is identified, explained and accessed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Staff resources used in safe freight operations are identified, explained, obtained and maintained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061" w:rsidP="00F97061">
            <w:pPr>
              <w:pStyle w:val="BodyText"/>
            </w:pPr>
            <w:r w:rsidRPr="00F9706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rPr>
                <w:rStyle w:val="SpecialBold"/>
              </w:rPr>
              <w:t xml:space="preserve">Develop and implement rail freight operations emergency </w:t>
            </w:r>
            <w:r w:rsidRPr="00F97061">
              <w:rPr>
                <w:rStyle w:val="SpecialBold"/>
              </w:rPr>
              <w:t>response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Emergency equipment used in event response is confirmed and documented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Rail freight operations emergency response procedures are communicated to relevant personnel in accordance with organisational policies and procedures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Post event reporting requirements are identified, explained and documented</w:t>
            </w:r>
          </w:p>
        </w:tc>
      </w:tr>
      <w:tr w:rsidTr="008E0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061">
            <w:pPr>
              <w:pStyle w:val="BodyText"/>
              <w:rPr>
                <w:lang w:val="en-NZ"/>
              </w:rPr>
            </w:pPr>
            <w:r w:rsidRPr="00F9706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061" w:rsidP="00F97061">
            <w:pPr>
              <w:pStyle w:val="BodyText"/>
            </w:pPr>
            <w:r w:rsidRPr="00F97061">
              <w:t>Rail freight operations emergency response training requirements are planned and actioned in accordance with organisational policies and procedures</w:t>
            </w:r>
          </w:p>
        </w:tc>
      </w:tr>
    </w:tbl>
    <w:p w:rsidR="008E072F" w:rsidP="00F97061">
      <w:pPr>
        <w:pStyle w:val="BodyText"/>
      </w:pPr>
    </w:p>
    <w:p w:rsidR="008E072F" w:rsidP="00F97061">
      <w:pPr>
        <w:pStyle w:val="BodyText"/>
      </w:pPr>
    </w:p>
    <w:p w:rsidR="00000000" w:rsidRPr="00F97061" w:rsidP="00F97061">
      <w:pPr>
        <w:pStyle w:val="Heading1"/>
      </w:pPr>
      <w:bookmarkStart w:id="7" w:name="O_753163"/>
      <w:bookmarkEnd w:id="7"/>
      <w:r w:rsidRPr="00F97061">
        <w:t>Foundation Skills</w:t>
      </w:r>
    </w:p>
    <w:p w:rsidR="008E072F" w:rsidP="008E072F">
      <w:pPr>
        <w:pStyle w:val="BodyText"/>
      </w:pPr>
      <w:r w:rsidRPr="00F97061">
        <w:t>Foundation skills essential to performance are explicit in the performance criteria of this unit of competency.</w:t>
      </w:r>
    </w:p>
    <w:p w:rsidR="00000000" w:rsidRPr="00F97061" w:rsidP="00F97061">
      <w:pPr>
        <w:pStyle w:val="Heading1"/>
      </w:pPr>
      <w:bookmarkStart w:id="8" w:name="O_753164"/>
      <w:bookmarkEnd w:id="8"/>
      <w:r w:rsidRPr="00F97061">
        <w:t>Range of Conditions</w:t>
      </w:r>
    </w:p>
    <w:p w:rsidR="00000000" w:rsidRPr="00F97061" w:rsidP="008E072F">
      <w:pPr>
        <w:pStyle w:val="BodyText"/>
      </w:pPr>
      <w:r w:rsidRPr="00F97061">
        <w:t xml:space="preserve">Range is restricted to essential operating conditions and any other variables essential </w:t>
      </w:r>
      <w:r w:rsidRPr="00F97061">
        <w:t>to the work environment.</w:t>
      </w:r>
    </w:p>
    <w:p w:rsidR="008E072F" w:rsidP="008E072F">
      <w:pPr>
        <w:pStyle w:val="BodyText"/>
      </w:pPr>
      <w:r w:rsidRPr="00F97061">
        <w:t>Non-essential conditions can be found in the Companion Volume Implementation Guide.</w:t>
      </w:r>
    </w:p>
    <w:p w:rsidR="00000000" w:rsidRPr="00F97061" w:rsidP="00F97061">
      <w:pPr>
        <w:pStyle w:val="Heading1"/>
      </w:pPr>
      <w:bookmarkStart w:id="9" w:name="O_753165"/>
      <w:bookmarkEnd w:id="9"/>
      <w:r w:rsidRPr="00F97061">
        <w:t>Unit Mapping Information</w:t>
      </w:r>
    </w:p>
    <w:p w:rsidR="00000000" w:rsidRPr="00F97061" w:rsidP="008E072F">
      <w:pPr>
        <w:pStyle w:val="BodyText"/>
      </w:pPr>
      <w:r w:rsidRPr="00F97061">
        <w:t>This unit replaces and is equivalent to TLIL5070A Manage rail freight operations.</w:t>
      </w:r>
    </w:p>
    <w:p w:rsidR="00000000" w:rsidRPr="00F97061" w:rsidP="00F97061">
      <w:pPr>
        <w:pStyle w:val="Heading1"/>
      </w:pPr>
      <w:bookmarkStart w:id="10" w:name="O_753172"/>
      <w:bookmarkEnd w:id="10"/>
      <w:r w:rsidRPr="00F97061">
        <w:t>Links</w:t>
      </w:r>
    </w:p>
    <w:p w:rsidR="00000000" w:rsidRPr="00F97061" w:rsidP="008E072F">
      <w:pPr>
        <w:pStyle w:val="BodyText"/>
      </w:pPr>
      <w:r w:rsidRPr="00F97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D4C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97061" w:rsidP="00F97061"/>
    <w:sectPr w:rsidSect="00F970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061" w:rsidRPr="008E072F" w:rsidP="008E0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2F" w:rsidP="00F97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072F" w:rsidP="00F97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E072F" w:rsidP="00F97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061" w:rsidRPr="008E072F" w:rsidP="008E0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2F" w:rsidRPr="002D2AF8" w:rsidP="00F97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TLIL5070 Manage rail freight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E072F" w:rsidP="00F97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061"/>
  </w:style>
  <w:style w:type="character" w:customStyle="1" w:styleId="Heading1Char">
    <w:name w:val="Heading 1 Char"/>
    <w:basedOn w:val="DefaultParagraphFont"/>
    <w:link w:val="Heading1"/>
    <w:rsid w:val="00F97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0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7061"/>
    <w:rPr>
      <w:b/>
      <w:spacing w:val="0"/>
    </w:rPr>
  </w:style>
  <w:style w:type="paragraph" w:customStyle="1" w:styleId="SuperHeading">
    <w:name w:val="SuperHeading"/>
    <w:basedOn w:val="Normal"/>
    <w:rsid w:val="00F97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70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7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0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061"/>
    <w:rPr>
      <w:i/>
    </w:rPr>
  </w:style>
  <w:style w:type="paragraph" w:styleId="Caption">
    <w:name w:val="caption"/>
    <w:basedOn w:val="BodyText"/>
    <w:next w:val="Normal"/>
    <w:qFormat/>
    <w:rsid w:val="00F97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061"/>
  </w:style>
  <w:style w:type="paragraph" w:styleId="TableofFigures">
    <w:name w:val="table of figures"/>
    <w:basedOn w:val="Normal"/>
    <w:next w:val="Normal"/>
    <w:semiHidden/>
    <w:rsid w:val="00F97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0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7061"/>
    <w:rPr>
      <w:rFonts w:ascii="Wingdings" w:hAnsi="Wingdings"/>
    </w:rPr>
  </w:style>
  <w:style w:type="paragraph" w:customStyle="1" w:styleId="TableHeading">
    <w:name w:val="Table Heading"/>
    <w:basedOn w:val="HeadingBase"/>
    <w:rsid w:val="00F97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061"/>
    <w:rPr>
      <w:color w:val="0033CC"/>
      <w:u w:val="none"/>
    </w:rPr>
  </w:style>
  <w:style w:type="paragraph" w:customStyle="1" w:styleId="BodyTextRight">
    <w:name w:val="Body Text Right"/>
    <w:basedOn w:val="BodyText"/>
    <w:rsid w:val="00F97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0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061"/>
    <w:rPr>
      <w:sz w:val="32"/>
    </w:rPr>
  </w:style>
  <w:style w:type="paragraph" w:customStyle="1" w:styleId="HeadingProcedure">
    <w:name w:val="Heading Procedure"/>
    <w:basedOn w:val="HeadingBase"/>
    <w:next w:val="Normal"/>
    <w:rsid w:val="00F97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061"/>
    <w:pPr>
      <w:spacing w:before="60" w:after="60"/>
    </w:pPr>
  </w:style>
  <w:style w:type="paragraph" w:styleId="ListContinue">
    <w:name w:val="List Continue"/>
    <w:basedOn w:val="List"/>
    <w:rsid w:val="00F97061"/>
    <w:pPr>
      <w:ind w:firstLine="0"/>
    </w:pPr>
  </w:style>
  <w:style w:type="paragraph" w:customStyle="1" w:styleId="ListNote">
    <w:name w:val="List Note"/>
    <w:basedOn w:val="List"/>
    <w:rsid w:val="00F97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061"/>
    <w:rPr>
      <w:rFonts w:ascii="Courier New" w:hAnsi="Courier New"/>
    </w:rPr>
  </w:style>
  <w:style w:type="paragraph" w:customStyle="1" w:styleId="NoteBullet">
    <w:name w:val="Note Bullet"/>
    <w:basedOn w:val="Note"/>
    <w:rsid w:val="00F97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0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7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061"/>
    <w:rPr>
      <w:b/>
      <w:smallCaps/>
    </w:rPr>
  </w:style>
  <w:style w:type="paragraph" w:customStyle="1" w:styleId="TableListNumber">
    <w:name w:val="Table List Number"/>
    <w:basedOn w:val="ListNumber"/>
    <w:rsid w:val="00F97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061"/>
    <w:pPr>
      <w:numPr>
        <w:numId w:val="7"/>
      </w:numPr>
    </w:pPr>
  </w:style>
  <w:style w:type="paragraph" w:customStyle="1" w:styleId="ListAlpha2">
    <w:name w:val="List Alpha 2"/>
    <w:basedOn w:val="List2"/>
    <w:rsid w:val="00F97061"/>
    <w:pPr>
      <w:numPr>
        <w:numId w:val="6"/>
      </w:numPr>
    </w:pPr>
  </w:style>
  <w:style w:type="paragraph" w:styleId="List2">
    <w:name w:val="List 2"/>
    <w:basedOn w:val="BodyText"/>
    <w:rsid w:val="00F97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0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0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7061"/>
    <w:pPr>
      <w:numPr>
        <w:numId w:val="2"/>
      </w:numPr>
    </w:pPr>
  </w:style>
  <w:style w:type="paragraph" w:styleId="ListContinue2">
    <w:name w:val="List Continue 2"/>
    <w:basedOn w:val="List2"/>
    <w:rsid w:val="00F97061"/>
    <w:pPr>
      <w:ind w:firstLine="0"/>
    </w:pPr>
  </w:style>
  <w:style w:type="paragraph" w:styleId="ListContinue3">
    <w:name w:val="List Continue 3"/>
    <w:basedOn w:val="List3"/>
    <w:rsid w:val="00F97061"/>
    <w:pPr>
      <w:ind w:left="1021" w:firstLine="0"/>
    </w:pPr>
  </w:style>
  <w:style w:type="paragraph" w:styleId="ListContinue4">
    <w:name w:val="List Continue 4"/>
    <w:basedOn w:val="List4"/>
    <w:rsid w:val="00F97061"/>
    <w:pPr>
      <w:ind w:firstLine="0"/>
    </w:pPr>
  </w:style>
  <w:style w:type="paragraph" w:styleId="ListContinue5">
    <w:name w:val="List Continue 5"/>
    <w:basedOn w:val="List5"/>
    <w:rsid w:val="00F97061"/>
    <w:pPr>
      <w:ind w:firstLine="0"/>
    </w:pPr>
  </w:style>
  <w:style w:type="paragraph" w:styleId="ListNumber3">
    <w:name w:val="List Number 3"/>
    <w:basedOn w:val="List3"/>
    <w:rsid w:val="00F97061"/>
    <w:pPr>
      <w:numPr>
        <w:numId w:val="3"/>
      </w:numPr>
    </w:pPr>
  </w:style>
  <w:style w:type="paragraph" w:styleId="ListNumber4">
    <w:name w:val="List Number 4"/>
    <w:basedOn w:val="List4"/>
    <w:rsid w:val="00F97061"/>
    <w:pPr>
      <w:numPr>
        <w:numId w:val="4"/>
      </w:numPr>
    </w:pPr>
  </w:style>
  <w:style w:type="paragraph" w:styleId="ListNumber5">
    <w:name w:val="List Number 5"/>
    <w:basedOn w:val="List5"/>
    <w:rsid w:val="00F97061"/>
    <w:pPr>
      <w:numPr>
        <w:numId w:val="5"/>
      </w:numPr>
    </w:pPr>
  </w:style>
  <w:style w:type="paragraph" w:styleId="BlockText">
    <w:name w:val="Block Text"/>
    <w:basedOn w:val="Normal"/>
    <w:rsid w:val="00F97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061"/>
    <w:rPr>
      <w:sz w:val="16"/>
      <w:vertAlign w:val="superscript"/>
    </w:rPr>
  </w:style>
  <w:style w:type="character" w:customStyle="1" w:styleId="Symbols">
    <w:name w:val="Symbols"/>
    <w:basedOn w:val="DefaultParagraphFont"/>
    <w:rsid w:val="00F97061"/>
    <w:rPr>
      <w:rFonts w:ascii="Symbol" w:hAnsi="Symbol"/>
    </w:rPr>
  </w:style>
  <w:style w:type="character" w:customStyle="1" w:styleId="MenuOptions">
    <w:name w:val="Menu Options"/>
    <w:basedOn w:val="DefaultParagraphFont"/>
    <w:rsid w:val="00F97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061"/>
    <w:rPr>
      <w:b/>
    </w:rPr>
  </w:style>
  <w:style w:type="character" w:customStyle="1" w:styleId="Underlined">
    <w:name w:val="Underlined"/>
    <w:basedOn w:val="DefaultParagraphFont"/>
    <w:rsid w:val="00F97061"/>
    <w:rPr>
      <w:u w:val="single"/>
    </w:rPr>
  </w:style>
  <w:style w:type="paragraph" w:customStyle="1" w:styleId="TableBodyTextRight">
    <w:name w:val="Table Body Text Right"/>
    <w:basedOn w:val="TableBodyText"/>
    <w:rsid w:val="00F97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061"/>
    <w:rPr>
      <w:sz w:val="18"/>
    </w:rPr>
  </w:style>
  <w:style w:type="paragraph" w:customStyle="1" w:styleId="BodySmallRight">
    <w:name w:val="Body Small Right"/>
    <w:basedOn w:val="BodyTextRight"/>
    <w:rsid w:val="00F97061"/>
    <w:rPr>
      <w:sz w:val="18"/>
      <w:szCs w:val="18"/>
    </w:rPr>
  </w:style>
  <w:style w:type="paragraph" w:customStyle="1" w:styleId="MarginEdition">
    <w:name w:val="Margin Edition"/>
    <w:basedOn w:val="MarginNote"/>
    <w:rsid w:val="00F97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061"/>
    <w:rPr>
      <w:sz w:val="2"/>
      <w:szCs w:val="2"/>
    </w:rPr>
  </w:style>
  <w:style w:type="character" w:customStyle="1" w:styleId="Small">
    <w:name w:val="Small"/>
    <w:basedOn w:val="DefaultParagraphFont"/>
    <w:rsid w:val="00F97061"/>
    <w:rPr>
      <w:sz w:val="16"/>
    </w:rPr>
  </w:style>
  <w:style w:type="paragraph" w:customStyle="1" w:styleId="WideTable">
    <w:name w:val="Wide Table"/>
    <w:basedOn w:val="Normal"/>
    <w:rsid w:val="00F97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061"/>
  </w:style>
  <w:style w:type="paragraph" w:styleId="Quote">
    <w:name w:val="Quote"/>
    <w:basedOn w:val="Heading1"/>
    <w:link w:val="QuoteChar"/>
    <w:qFormat/>
    <w:rsid w:val="00F97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061"/>
    <w:pPr>
      <w:pageBreakBefore/>
    </w:pPr>
  </w:style>
  <w:style w:type="paragraph" w:customStyle="1" w:styleId="Border">
    <w:name w:val="Border"/>
    <w:basedOn w:val="Normal"/>
    <w:qFormat/>
    <w:rsid w:val="00F97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061"/>
    <w:rPr>
      <w:u w:val="single"/>
    </w:rPr>
  </w:style>
  <w:style w:type="character" w:customStyle="1" w:styleId="BoldandItalics">
    <w:name w:val="Bold and Italics"/>
    <w:qFormat/>
    <w:rsid w:val="00F97061"/>
    <w:rPr>
      <w:b/>
      <w:i/>
      <w:u w:val="none"/>
    </w:rPr>
  </w:style>
  <w:style w:type="paragraph" w:styleId="BalloonText">
    <w:name w:val="Balloon Text"/>
    <w:basedOn w:val="Normal"/>
    <w:link w:val="BalloonTextChar"/>
    <w:rsid w:val="00F97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061"/>
    <w:pPr>
      <w:spacing w:before="0" w:after="0"/>
    </w:pPr>
  </w:style>
  <w:style w:type="paragraph" w:customStyle="1" w:styleId="BodyTextBold">
    <w:name w:val="Body Text Bold"/>
    <w:basedOn w:val="BodyText"/>
    <w:qFormat/>
    <w:rsid w:val="00F97061"/>
    <w:rPr>
      <w:b/>
    </w:rPr>
  </w:style>
  <w:style w:type="character" w:styleId="Hyperlink">
    <w:name w:val="Hyperlink"/>
    <w:basedOn w:val="DefaultParagraphFont"/>
    <w:uiPriority w:val="99"/>
    <w:unhideWhenUsed/>
    <w:rsid w:val="008E0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3655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TLIL5070 Manage rail freight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