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4CA" w:rsidP="00E82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TLIL5069 Manage a rail yard or terminal</w:t>
      </w:r>
      <w:r>
        <w:fldChar w:fldCharType="end"/>
      </w:r>
    </w:p>
    <w:p w:rsidR="00E824CA" w:rsidP="00E824CA">
      <w:pPr>
        <w:pStyle w:val="Version"/>
        <w:sectPr w:rsidSect="00720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D2F" w:rsidP="00720D2F">
      <w:pPr>
        <w:pStyle w:val="SuperHeading"/>
      </w:pPr>
      <w:r w:rsidRPr="00720D2F">
        <w:t>TLIL5069 Manage a rail yard or terminal</w:t>
      </w:r>
    </w:p>
    <w:p w:rsidR="00000000" w:rsidRPr="00720D2F" w:rsidP="00720D2F">
      <w:pPr>
        <w:pStyle w:val="Heading1"/>
      </w:pPr>
      <w:bookmarkStart w:id="1" w:name="O_753138"/>
      <w:bookmarkEnd w:id="1"/>
      <w:r w:rsidRPr="00720D2F">
        <w:t>Modification History</w:t>
      </w:r>
    </w:p>
    <w:p w:rsidR="00E824CA" w:rsidP="00E824CA">
      <w:pPr>
        <w:pStyle w:val="BodyText"/>
      </w:pPr>
      <w:r w:rsidRPr="00720D2F">
        <w:t>Release 1. This is the first release of this unit of competency in the TLI Transport and Logistics Training Package.</w:t>
      </w:r>
    </w:p>
    <w:p w:rsidR="00000000" w:rsidRPr="00720D2F" w:rsidP="00720D2F">
      <w:pPr>
        <w:pStyle w:val="Heading1"/>
      </w:pPr>
      <w:bookmarkStart w:id="2" w:name="O_753139"/>
      <w:bookmarkEnd w:id="2"/>
      <w:r w:rsidRPr="00720D2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t xml:space="preserve">This unit involves the skills and knowledge required to manage a rail yard or terminal, </w:t>
            </w:r>
            <w:r w:rsidRPr="00720D2F">
              <w:t>in accordance with legislative, regulatory and organisational requirements.</w:t>
            </w:r>
          </w:p>
          <w:p w:rsidR="00000000" w:rsidRPr="00720D2F" w:rsidP="00720D2F">
            <w:pPr>
              <w:pStyle w:val="BodyText"/>
            </w:pPr>
            <w:r w:rsidRPr="00720D2F">
              <w:t>It includes preparing to manage the rail yard or terminal, overseeing rail yard or terminal operational requirements, overseeing resourcing, implementing the safety management syst</w:t>
            </w:r>
            <w:r w:rsidRPr="00720D2F">
              <w:t xml:space="preserve">em, and developing and implementing rail yard or terminal emergency procedures. </w:t>
            </w:r>
          </w:p>
          <w:p w:rsidR="00000000" w:rsidRPr="00720D2F" w:rsidP="00720D2F">
            <w:pPr>
              <w:pStyle w:val="BodyText"/>
            </w:pPr>
            <w:r w:rsidRPr="00720D2F">
              <w:t>This unit can be applied to freight yards, marshalling yards, intermodal terminals, maintenance yards or private sidings.</w:t>
            </w:r>
          </w:p>
          <w:p w:rsidR="00000000" w:rsidRPr="00720D2F" w:rsidP="00720D2F">
            <w:pPr>
              <w:pStyle w:val="BodyText"/>
            </w:pPr>
            <w:r w:rsidRPr="00720D2F">
              <w:t>No licensing, legislative or certification requiremen</w:t>
            </w:r>
            <w:r w:rsidRPr="00720D2F">
              <w:t>ts apply to this unit at the time of publication.</w:t>
            </w:r>
          </w:p>
        </w:tc>
      </w:tr>
    </w:tbl>
    <w:p w:rsidR="00E824CA" w:rsidP="00720D2F">
      <w:pPr>
        <w:pStyle w:val="BodyText"/>
      </w:pPr>
    </w:p>
    <w:p w:rsidR="00E824CA" w:rsidP="00720D2F">
      <w:pPr>
        <w:pStyle w:val="BodyText"/>
      </w:pPr>
    </w:p>
    <w:p w:rsidR="00000000" w:rsidRPr="00720D2F" w:rsidP="00720D2F">
      <w:pPr>
        <w:pStyle w:val="Heading1"/>
      </w:pPr>
      <w:bookmarkStart w:id="3" w:name="O_753140"/>
      <w:bookmarkEnd w:id="3"/>
      <w:r w:rsidRPr="00720D2F">
        <w:t>Pre-requisite Unit</w:t>
      </w:r>
    </w:p>
    <w:p w:rsidR="00E824CA" w:rsidP="00E824CA">
      <w:pPr>
        <w:pStyle w:val="BodyText"/>
      </w:pPr>
      <w:r w:rsidRPr="00720D2F">
        <w:t>Not applicable.</w:t>
      </w:r>
    </w:p>
    <w:p w:rsidR="00000000" w:rsidRPr="00720D2F" w:rsidP="00720D2F">
      <w:pPr>
        <w:pStyle w:val="Heading1"/>
      </w:pPr>
      <w:bookmarkStart w:id="4" w:name="O_753141"/>
      <w:bookmarkEnd w:id="4"/>
      <w:r w:rsidRPr="00720D2F">
        <w:t>Competency Field</w:t>
      </w:r>
    </w:p>
    <w:p w:rsidR="00E824CA" w:rsidP="00E824CA">
      <w:pPr>
        <w:pStyle w:val="BodyText"/>
      </w:pPr>
      <w:r w:rsidRPr="00720D2F">
        <w:t>L – Resource Management</w:t>
      </w:r>
    </w:p>
    <w:p w:rsidR="00000000" w:rsidRPr="00720D2F" w:rsidP="00720D2F">
      <w:pPr>
        <w:pStyle w:val="Heading1"/>
      </w:pPr>
      <w:bookmarkStart w:id="5" w:name="O_753142"/>
      <w:bookmarkEnd w:id="5"/>
      <w:r w:rsidRPr="00720D2F">
        <w:t>Unit Sector</w:t>
      </w:r>
    </w:p>
    <w:p w:rsidR="00E824CA" w:rsidP="00E824CA">
      <w:pPr>
        <w:pStyle w:val="BodyText"/>
      </w:pPr>
      <w:r w:rsidRPr="00720D2F">
        <w:t>Not applicable.</w:t>
      </w:r>
    </w:p>
    <w:p w:rsidR="00000000" w:rsidRPr="00720D2F" w:rsidP="00720D2F">
      <w:pPr>
        <w:pStyle w:val="Heading1"/>
      </w:pPr>
      <w:bookmarkStart w:id="6" w:name="O_753143"/>
      <w:bookmarkEnd w:id="6"/>
      <w:r w:rsidRPr="00720D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Performance criteria describe the performance needed to demonstrate achievement of the element.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rPr>
                <w:rStyle w:val="SpecialBold"/>
              </w:rPr>
              <w:t xml:space="preserve">Prepare to manage </w:t>
            </w:r>
            <w:r w:rsidRPr="00720D2F">
              <w:rPr>
                <w:rStyle w:val="SpecialBold"/>
              </w:rPr>
              <w:t>rail yard/terminal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Purpose of rail yard/terminal operatio</w:t>
            </w:r>
            <w:r w:rsidRPr="00720D2F">
              <w:t>ns is identified and explained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Principal factors involved in rail yard/terminal operations are identified and explained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Methods by which rail yard/terminal operations can be measured are identified and implemented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Functionality and operability of rail yard/terminal layout is explained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Interfaces between rail transport operators who access or connect with the rail yard/terminal are explained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Chain of responsibility requirements are explained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rPr>
                <w:rStyle w:val="SpecialBold"/>
              </w:rPr>
              <w:t>Oversee rail yard/terminal operational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Factors that contribute to optimal rail yard/terminal capacity and operational requirements are identified and communicated to appropriate personnel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Strategies for developing and maintaining optimal rail yard/terminal operational requirements are developed and implemented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Methods by which optimal rail yard/terminal operational requirements can be measured are developed and applied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Factors</w:t>
            </w:r>
            <w:r w:rsidRPr="00720D2F">
              <w:t xml:space="preserve"> that could impact on scheduled activities are outlined and optimal rail yard/terminal operations and strategies to manage them are developed and implemented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Relevant communications systems and protocols are identified and implemented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Protocols for rolling stock arrivals or departures from the rail yard/terminal are developed and applied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rPr>
                <w:rStyle w:val="SpecialBold"/>
              </w:rPr>
              <w:t>Oversee rail yard/terminal resourcing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Equipment required for rail yard/terminal operations is identified and obtained in accordance</w:t>
            </w:r>
            <w:r w:rsidRPr="00720D2F">
              <w:t xml:space="preserve">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Contractor/external service requirements are documented and their work is supervised as required, in accordance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Rail yard/terminal maintenance requirements are identified, arranged and supervised in accordance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 xml:space="preserve">Responsibilities at interfaces with other rail transport operators are defined and allocated in accordance </w:t>
            </w:r>
            <w:r w:rsidRPr="00720D2F">
              <w:t>with regulatory and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rPr>
                <w:rStyle w:val="SpecialBold"/>
              </w:rPr>
              <w:t>Implement the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Organisational safety management s</w:t>
            </w:r>
            <w:r w:rsidRPr="00720D2F">
              <w:t>ystem (SMS) local safety requirements are identified and managed in accordance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 xml:space="preserve">Rail yard/terminal safety plans are identified, confirmed as appropriate and communicated to relevant personnel in accordance </w:t>
            </w:r>
            <w:r w:rsidRPr="00720D2F">
              <w:t>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 xml:space="preserve">Required safety equipment is confirmed and arranged in accordance with </w:t>
            </w:r>
            <w:r w:rsidRPr="00720D2F">
              <w:t>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Movement of vehicles within rail yard/terminal is monitored to ensure compliance with SMS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Integrity of vehicles programmed for movements is monitored and suitable risk controls are applied to enable movements to proceed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Individual worksite ar</w:t>
            </w:r>
            <w:r w:rsidRPr="00720D2F">
              <w:t>eas within rail yard/terminal are protected to ensure they can be isolated safely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Stabling of vehicles within rail yard/terminal is monitored to ensure compliance with SMS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Contractor/visitor access protocols are implemented and communicated to relevant personnel in accordance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Security systems and protocols are identified, implemented and monitored in accordance with organisa</w:t>
            </w:r>
            <w:r w:rsidRPr="00720D2F">
              <w:t>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rPr>
                <w:rStyle w:val="SpecialBold"/>
              </w:rPr>
              <w:t>Develop and implement rail yard/terminal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Rail yard/terminal emergency equipment requirements are confirmed and documented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Rail yard/terminal hazards are identified, risks are assessed, and risk controls are developed and documented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Rail yard/terminal emergency response procedures are communicated to relevant personnel in accordance with organisational policies and proc</w:t>
            </w:r>
            <w:r w:rsidRPr="00720D2F">
              <w:t>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Evacuation drills and debriefings are arranged in accordance with organisational policies and procedures</w:t>
            </w:r>
          </w:p>
        </w:tc>
      </w:tr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D2F">
            <w:pPr>
              <w:pStyle w:val="BodyText"/>
              <w:rPr>
                <w:lang w:val="en-NZ"/>
              </w:rPr>
            </w:pPr>
            <w:r w:rsidRPr="00720D2F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t>Issues arising from evacuation drills and/or debriefings are identified and addressed</w:t>
            </w:r>
          </w:p>
        </w:tc>
      </w:tr>
    </w:tbl>
    <w:p w:rsidR="00E824CA" w:rsidP="00720D2F">
      <w:pPr>
        <w:pStyle w:val="BodyText"/>
      </w:pPr>
    </w:p>
    <w:p w:rsidR="00E824CA" w:rsidP="00720D2F">
      <w:pPr>
        <w:pStyle w:val="BodyText"/>
      </w:pPr>
    </w:p>
    <w:p w:rsidR="00000000" w:rsidRPr="00720D2F" w:rsidP="00720D2F">
      <w:pPr>
        <w:pStyle w:val="Heading1"/>
      </w:pPr>
      <w:bookmarkStart w:id="7" w:name="O_753144"/>
      <w:bookmarkEnd w:id="7"/>
      <w:r w:rsidRPr="00720D2F">
        <w:t>Foundation Skills</w:t>
      </w:r>
    </w:p>
    <w:p w:rsidR="00E824CA" w:rsidP="00E824CA">
      <w:pPr>
        <w:pStyle w:val="BodyText"/>
      </w:pPr>
      <w:r w:rsidRPr="00720D2F">
        <w:t>Foundation skills essential to performance are explicit in the performance criteria of this unit of competency.</w:t>
      </w:r>
    </w:p>
    <w:p w:rsidR="00000000" w:rsidRPr="00720D2F" w:rsidP="00720D2F">
      <w:pPr>
        <w:pStyle w:val="Heading1"/>
      </w:pPr>
      <w:bookmarkStart w:id="8" w:name="O_753145"/>
      <w:bookmarkEnd w:id="8"/>
      <w:r w:rsidRPr="00720D2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24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D2F" w:rsidP="00720D2F">
            <w:pPr>
              <w:pStyle w:val="BodyText"/>
            </w:pPr>
            <w:r w:rsidRPr="00720D2F">
              <w:t>Range is restricted to essential operating conditions and any other variables essential to the work enviro</w:t>
            </w:r>
            <w:r w:rsidRPr="00720D2F">
              <w:t>nment.</w:t>
            </w:r>
          </w:p>
          <w:p w:rsidR="00000000" w:rsidRPr="00720D2F" w:rsidP="00720D2F">
            <w:pPr>
              <w:pStyle w:val="BodyText"/>
            </w:pPr>
            <w:r w:rsidRPr="00720D2F">
              <w:t>Non-essential conditions can be found in the Companion Volume Implementation Guide.</w:t>
            </w:r>
          </w:p>
        </w:tc>
      </w:tr>
    </w:tbl>
    <w:p w:rsidR="00E824CA" w:rsidP="00720D2F">
      <w:pPr>
        <w:pStyle w:val="BodyText"/>
      </w:pPr>
    </w:p>
    <w:p w:rsidR="00E824CA" w:rsidP="00720D2F">
      <w:pPr>
        <w:pStyle w:val="BodyText"/>
      </w:pPr>
    </w:p>
    <w:p w:rsidR="00000000" w:rsidRPr="00720D2F" w:rsidP="00720D2F">
      <w:pPr>
        <w:pStyle w:val="Heading1"/>
      </w:pPr>
      <w:bookmarkStart w:id="9" w:name="O_753146"/>
      <w:bookmarkEnd w:id="9"/>
      <w:r w:rsidRPr="00720D2F">
        <w:t>Unit Mapping Information</w:t>
      </w:r>
    </w:p>
    <w:p w:rsidR="00E824CA" w:rsidP="00E824CA">
      <w:pPr>
        <w:pStyle w:val="BodyText"/>
      </w:pPr>
      <w:r w:rsidRPr="00720D2F">
        <w:t>This unit replaces and is equivalent to TLIL5069A Manage a rail yard or terminal.</w:t>
      </w:r>
    </w:p>
    <w:p w:rsidR="00000000" w:rsidRPr="00720D2F" w:rsidP="00720D2F">
      <w:pPr>
        <w:pStyle w:val="Heading1"/>
      </w:pPr>
      <w:bookmarkStart w:id="10" w:name="O_753153"/>
      <w:bookmarkEnd w:id="10"/>
      <w:r w:rsidRPr="00720D2F">
        <w:t>Links</w:t>
      </w:r>
    </w:p>
    <w:p w:rsidR="00000000" w:rsidRPr="00720D2F" w:rsidP="00E824CA">
      <w:pPr>
        <w:pStyle w:val="BodyText"/>
      </w:pPr>
      <w:r w:rsidRPr="00720D2F">
        <w:t>Companion Volu</w:t>
      </w:r>
      <w:r w:rsidRPr="00720D2F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27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0D2F" w:rsidP="00720D2F"/>
    <w:sectPr w:rsidSect="00720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2F" w:rsidRPr="00E824CA" w:rsidP="00E82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CA" w:rsidP="00720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4CA" w:rsidP="00720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24CA" w:rsidP="00720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D2F" w:rsidRPr="00E824CA" w:rsidP="00E82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CA" w:rsidRPr="002D2AF8" w:rsidP="00720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TLIL5069 Manage a rail yard or terminal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24CA" w:rsidP="00720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D2F"/>
  </w:style>
  <w:style w:type="character" w:customStyle="1" w:styleId="Heading1Char">
    <w:name w:val="Heading 1 Char"/>
    <w:basedOn w:val="DefaultParagraphFont"/>
    <w:link w:val="Heading1"/>
    <w:rsid w:val="00720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D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0D2F"/>
    <w:rPr>
      <w:b/>
      <w:spacing w:val="0"/>
    </w:rPr>
  </w:style>
  <w:style w:type="paragraph" w:customStyle="1" w:styleId="SuperHeading">
    <w:name w:val="SuperHeading"/>
    <w:basedOn w:val="Normal"/>
    <w:rsid w:val="00720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D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D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0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D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D2F"/>
    <w:rPr>
      <w:i/>
    </w:rPr>
  </w:style>
  <w:style w:type="paragraph" w:styleId="Caption">
    <w:name w:val="caption"/>
    <w:basedOn w:val="BodyText"/>
    <w:next w:val="Normal"/>
    <w:qFormat/>
    <w:rsid w:val="00720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D2F"/>
  </w:style>
  <w:style w:type="paragraph" w:styleId="TableofFigures">
    <w:name w:val="table of figures"/>
    <w:basedOn w:val="Normal"/>
    <w:next w:val="Normal"/>
    <w:semiHidden/>
    <w:rsid w:val="00720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D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0D2F"/>
    <w:rPr>
      <w:rFonts w:ascii="Wingdings" w:hAnsi="Wingdings"/>
    </w:rPr>
  </w:style>
  <w:style w:type="paragraph" w:customStyle="1" w:styleId="TableHeading">
    <w:name w:val="Table Heading"/>
    <w:basedOn w:val="HeadingBase"/>
    <w:rsid w:val="00720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D2F"/>
    <w:rPr>
      <w:color w:val="0033CC"/>
      <w:u w:val="none"/>
    </w:rPr>
  </w:style>
  <w:style w:type="paragraph" w:customStyle="1" w:styleId="BodyTextRight">
    <w:name w:val="Body Text Right"/>
    <w:basedOn w:val="BodyText"/>
    <w:rsid w:val="00720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D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D2F"/>
    <w:rPr>
      <w:sz w:val="32"/>
    </w:rPr>
  </w:style>
  <w:style w:type="paragraph" w:customStyle="1" w:styleId="HeadingProcedure">
    <w:name w:val="Heading Procedure"/>
    <w:basedOn w:val="HeadingBase"/>
    <w:next w:val="Normal"/>
    <w:rsid w:val="00720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D2F"/>
    <w:pPr>
      <w:spacing w:before="60" w:after="60"/>
    </w:pPr>
  </w:style>
  <w:style w:type="paragraph" w:styleId="ListContinue">
    <w:name w:val="List Continue"/>
    <w:basedOn w:val="List"/>
    <w:rsid w:val="00720D2F"/>
    <w:pPr>
      <w:ind w:firstLine="0"/>
    </w:pPr>
  </w:style>
  <w:style w:type="paragraph" w:customStyle="1" w:styleId="ListNote">
    <w:name w:val="List Note"/>
    <w:basedOn w:val="List"/>
    <w:rsid w:val="00720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D2F"/>
    <w:rPr>
      <w:rFonts w:ascii="Courier New" w:hAnsi="Courier New"/>
    </w:rPr>
  </w:style>
  <w:style w:type="paragraph" w:customStyle="1" w:styleId="NoteBullet">
    <w:name w:val="Note Bullet"/>
    <w:basedOn w:val="Note"/>
    <w:rsid w:val="00720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D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0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D2F"/>
    <w:rPr>
      <w:b/>
      <w:smallCaps/>
    </w:rPr>
  </w:style>
  <w:style w:type="paragraph" w:customStyle="1" w:styleId="TableListNumber">
    <w:name w:val="Table List Number"/>
    <w:basedOn w:val="ListNumber"/>
    <w:rsid w:val="00720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D2F"/>
    <w:pPr>
      <w:numPr>
        <w:numId w:val="7"/>
      </w:numPr>
    </w:pPr>
  </w:style>
  <w:style w:type="paragraph" w:customStyle="1" w:styleId="ListAlpha2">
    <w:name w:val="List Alpha 2"/>
    <w:basedOn w:val="List2"/>
    <w:rsid w:val="00720D2F"/>
    <w:pPr>
      <w:numPr>
        <w:numId w:val="6"/>
      </w:numPr>
    </w:pPr>
  </w:style>
  <w:style w:type="paragraph" w:styleId="List2">
    <w:name w:val="List 2"/>
    <w:basedOn w:val="BodyText"/>
    <w:rsid w:val="00720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D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D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0D2F"/>
    <w:pPr>
      <w:numPr>
        <w:numId w:val="2"/>
      </w:numPr>
    </w:pPr>
  </w:style>
  <w:style w:type="paragraph" w:styleId="ListContinue2">
    <w:name w:val="List Continue 2"/>
    <w:basedOn w:val="List2"/>
    <w:rsid w:val="00720D2F"/>
    <w:pPr>
      <w:ind w:firstLine="0"/>
    </w:pPr>
  </w:style>
  <w:style w:type="paragraph" w:styleId="ListContinue3">
    <w:name w:val="List Continue 3"/>
    <w:basedOn w:val="List3"/>
    <w:rsid w:val="00720D2F"/>
    <w:pPr>
      <w:ind w:left="1021" w:firstLine="0"/>
    </w:pPr>
  </w:style>
  <w:style w:type="paragraph" w:styleId="ListContinue4">
    <w:name w:val="List Continue 4"/>
    <w:basedOn w:val="List4"/>
    <w:rsid w:val="00720D2F"/>
    <w:pPr>
      <w:ind w:firstLine="0"/>
    </w:pPr>
  </w:style>
  <w:style w:type="paragraph" w:styleId="ListContinue5">
    <w:name w:val="List Continue 5"/>
    <w:basedOn w:val="List5"/>
    <w:rsid w:val="00720D2F"/>
    <w:pPr>
      <w:ind w:firstLine="0"/>
    </w:pPr>
  </w:style>
  <w:style w:type="paragraph" w:styleId="ListNumber3">
    <w:name w:val="List Number 3"/>
    <w:basedOn w:val="List3"/>
    <w:rsid w:val="00720D2F"/>
    <w:pPr>
      <w:numPr>
        <w:numId w:val="3"/>
      </w:numPr>
    </w:pPr>
  </w:style>
  <w:style w:type="paragraph" w:styleId="ListNumber4">
    <w:name w:val="List Number 4"/>
    <w:basedOn w:val="List4"/>
    <w:rsid w:val="00720D2F"/>
    <w:pPr>
      <w:numPr>
        <w:numId w:val="4"/>
      </w:numPr>
    </w:pPr>
  </w:style>
  <w:style w:type="paragraph" w:styleId="ListNumber5">
    <w:name w:val="List Number 5"/>
    <w:basedOn w:val="List5"/>
    <w:rsid w:val="00720D2F"/>
    <w:pPr>
      <w:numPr>
        <w:numId w:val="5"/>
      </w:numPr>
    </w:pPr>
  </w:style>
  <w:style w:type="paragraph" w:styleId="BlockText">
    <w:name w:val="Block Text"/>
    <w:basedOn w:val="Normal"/>
    <w:rsid w:val="00720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D2F"/>
    <w:rPr>
      <w:sz w:val="16"/>
      <w:vertAlign w:val="superscript"/>
    </w:rPr>
  </w:style>
  <w:style w:type="character" w:customStyle="1" w:styleId="Symbols">
    <w:name w:val="Symbols"/>
    <w:basedOn w:val="DefaultParagraphFont"/>
    <w:rsid w:val="00720D2F"/>
    <w:rPr>
      <w:rFonts w:ascii="Symbol" w:hAnsi="Symbol"/>
    </w:rPr>
  </w:style>
  <w:style w:type="character" w:customStyle="1" w:styleId="MenuOptions">
    <w:name w:val="Menu Options"/>
    <w:basedOn w:val="DefaultParagraphFont"/>
    <w:rsid w:val="00720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D2F"/>
    <w:rPr>
      <w:b/>
    </w:rPr>
  </w:style>
  <w:style w:type="character" w:customStyle="1" w:styleId="Underlined">
    <w:name w:val="Underlined"/>
    <w:basedOn w:val="DefaultParagraphFont"/>
    <w:rsid w:val="00720D2F"/>
    <w:rPr>
      <w:u w:val="single"/>
    </w:rPr>
  </w:style>
  <w:style w:type="paragraph" w:customStyle="1" w:styleId="TableBodyTextRight">
    <w:name w:val="Table Body Text Right"/>
    <w:basedOn w:val="TableBodyText"/>
    <w:rsid w:val="00720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D2F"/>
    <w:rPr>
      <w:sz w:val="18"/>
    </w:rPr>
  </w:style>
  <w:style w:type="paragraph" w:customStyle="1" w:styleId="BodySmallRight">
    <w:name w:val="Body Small Right"/>
    <w:basedOn w:val="BodyTextRight"/>
    <w:rsid w:val="00720D2F"/>
    <w:rPr>
      <w:sz w:val="18"/>
      <w:szCs w:val="18"/>
    </w:rPr>
  </w:style>
  <w:style w:type="paragraph" w:customStyle="1" w:styleId="MarginEdition">
    <w:name w:val="Margin Edition"/>
    <w:basedOn w:val="MarginNote"/>
    <w:rsid w:val="00720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D2F"/>
    <w:rPr>
      <w:sz w:val="2"/>
      <w:szCs w:val="2"/>
    </w:rPr>
  </w:style>
  <w:style w:type="character" w:customStyle="1" w:styleId="Small">
    <w:name w:val="Small"/>
    <w:basedOn w:val="DefaultParagraphFont"/>
    <w:rsid w:val="00720D2F"/>
    <w:rPr>
      <w:sz w:val="16"/>
    </w:rPr>
  </w:style>
  <w:style w:type="paragraph" w:customStyle="1" w:styleId="WideTable">
    <w:name w:val="Wide Table"/>
    <w:basedOn w:val="Normal"/>
    <w:rsid w:val="00720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D2F"/>
  </w:style>
  <w:style w:type="paragraph" w:styleId="Quote">
    <w:name w:val="Quote"/>
    <w:basedOn w:val="Heading1"/>
    <w:link w:val="QuoteChar"/>
    <w:qFormat/>
    <w:rsid w:val="00720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D2F"/>
    <w:pPr>
      <w:pageBreakBefore/>
    </w:pPr>
  </w:style>
  <w:style w:type="paragraph" w:customStyle="1" w:styleId="Border">
    <w:name w:val="Border"/>
    <w:basedOn w:val="Normal"/>
    <w:qFormat/>
    <w:rsid w:val="00720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D2F"/>
    <w:rPr>
      <w:u w:val="single"/>
    </w:rPr>
  </w:style>
  <w:style w:type="character" w:customStyle="1" w:styleId="BoldandItalics">
    <w:name w:val="Bold and Italics"/>
    <w:qFormat/>
    <w:rsid w:val="00720D2F"/>
    <w:rPr>
      <w:b/>
      <w:i/>
      <w:u w:val="none"/>
    </w:rPr>
  </w:style>
  <w:style w:type="paragraph" w:styleId="BalloonText">
    <w:name w:val="Balloon Text"/>
    <w:basedOn w:val="Normal"/>
    <w:link w:val="BalloonTextChar"/>
    <w:rsid w:val="00720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D2F"/>
    <w:pPr>
      <w:spacing w:before="0" w:after="0"/>
    </w:pPr>
  </w:style>
  <w:style w:type="paragraph" w:customStyle="1" w:styleId="BodyTextBold">
    <w:name w:val="Body Text Bold"/>
    <w:basedOn w:val="BodyText"/>
    <w:qFormat/>
    <w:rsid w:val="00720D2F"/>
    <w:rPr>
      <w:b/>
    </w:rPr>
  </w:style>
  <w:style w:type="character" w:styleId="Hyperlink">
    <w:name w:val="Hyperlink"/>
    <w:basedOn w:val="DefaultParagraphFont"/>
    <w:uiPriority w:val="99"/>
    <w:unhideWhenUsed/>
    <w:rsid w:val="00E82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5117</Characters>
  <Application>Microsoft Office Word</Application>
  <DocSecurity>0</DocSecurity>
  <Lines>222</Lines>
  <Paragraphs>117</Paragraphs>
  <ScaleCrop>false</ScaleCrop>
  <Company>Author-it Software Corporation Ltd.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TLIL5069 Manage a rail yard or terminal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