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202C" w:rsidP="00BE20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TLIL5066 Apply rail resource management principles</w:t>
      </w:r>
      <w:r>
        <w:fldChar w:fldCharType="end"/>
      </w:r>
    </w:p>
    <w:p w:rsidR="00BE202C" w:rsidP="00BE202C">
      <w:pPr>
        <w:pStyle w:val="Version"/>
        <w:sectPr w:rsidSect="006B4B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4B39" w:rsidP="006B4B39">
      <w:pPr>
        <w:pStyle w:val="SuperHeading"/>
      </w:pPr>
      <w:r w:rsidRPr="006B4B39">
        <w:t>TLIL5066 Apply rail resource management principles</w:t>
      </w:r>
    </w:p>
    <w:p w:rsidR="00000000" w:rsidRPr="006B4B39" w:rsidP="006B4B39">
      <w:pPr>
        <w:pStyle w:val="Heading1"/>
      </w:pPr>
      <w:bookmarkStart w:id="1" w:name="O_753119"/>
      <w:bookmarkEnd w:id="1"/>
      <w:r w:rsidRPr="006B4B39">
        <w:t>Modification History</w:t>
      </w:r>
    </w:p>
    <w:p w:rsidR="00BE202C" w:rsidP="00BE202C">
      <w:pPr>
        <w:pStyle w:val="BodyText"/>
      </w:pPr>
      <w:r w:rsidRPr="006B4B39">
        <w:t>Release 1. This is the first release of this unit of competency in the TLI Transport and Logistics Training Package.</w:t>
      </w:r>
    </w:p>
    <w:p w:rsidR="00000000" w:rsidRPr="006B4B39" w:rsidP="006B4B39">
      <w:pPr>
        <w:pStyle w:val="Heading1"/>
      </w:pPr>
      <w:bookmarkStart w:id="2" w:name="O_753120"/>
      <w:bookmarkEnd w:id="2"/>
      <w:r w:rsidRPr="006B4B39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B39" w:rsidP="006B4B39">
            <w:pPr>
              <w:pStyle w:val="BodyText"/>
            </w:pPr>
            <w:r w:rsidRPr="006B4B39">
              <w:t>This unit involves the skills and knowledge required to apply rail resource mana</w:t>
            </w:r>
            <w:r w:rsidRPr="006B4B39">
              <w:t>gement (RRM) principles to rail activities.</w:t>
            </w:r>
          </w:p>
          <w:p w:rsidR="00000000" w:rsidRPr="006B4B39" w:rsidP="006B4B39">
            <w:pPr>
              <w:pStyle w:val="BodyText"/>
            </w:pPr>
            <w:r w:rsidRPr="006B4B39">
              <w:t>It includes identifying and applying RRM principles to personal leadership, task management, teamwork, communications, risk management, situational awareness, decision making, managing emergencies and self-manage</w:t>
            </w:r>
            <w:r w:rsidRPr="006B4B39">
              <w:t>ment.</w:t>
            </w:r>
          </w:p>
          <w:p w:rsidR="00000000" w:rsidRPr="006B4B39" w:rsidP="006B4B39">
            <w:pPr>
              <w:pStyle w:val="BodyText"/>
            </w:pPr>
            <w:r w:rsidRPr="006B4B39">
              <w:t>This unit covers the application of RRM principles in a management role within the rail industry. It can be applied to freight, heavy haul or metropolitan and regional passenger rail systems.</w:t>
            </w:r>
          </w:p>
          <w:p w:rsidR="00000000" w:rsidRPr="006B4B39" w:rsidP="006B4B39">
            <w:pPr>
              <w:pStyle w:val="BodyText"/>
            </w:pPr>
            <w:r w:rsidRPr="006B4B39">
              <w:t>No licensing, legislative or certification requirements ap</w:t>
            </w:r>
            <w:r w:rsidRPr="006B4B39">
              <w:t>ply to this unit at the time of publication.</w:t>
            </w:r>
          </w:p>
        </w:tc>
      </w:tr>
    </w:tbl>
    <w:p w:rsidR="00BE202C" w:rsidP="006B4B39">
      <w:pPr>
        <w:pStyle w:val="BodyText"/>
      </w:pPr>
    </w:p>
    <w:p w:rsidR="00BE202C" w:rsidP="006B4B39">
      <w:pPr>
        <w:pStyle w:val="BodyText"/>
      </w:pPr>
    </w:p>
    <w:p w:rsidR="00000000" w:rsidRPr="006B4B39" w:rsidP="006B4B39">
      <w:pPr>
        <w:pStyle w:val="Heading1"/>
      </w:pPr>
      <w:bookmarkStart w:id="3" w:name="O_753121"/>
      <w:bookmarkEnd w:id="3"/>
      <w:r w:rsidRPr="006B4B39">
        <w:t>Pre-requisite Unit</w:t>
      </w:r>
    </w:p>
    <w:p w:rsidR="00BE202C" w:rsidP="00BE202C">
      <w:pPr>
        <w:pStyle w:val="BodyText"/>
      </w:pPr>
      <w:r w:rsidRPr="006B4B39">
        <w:t>Not applicable.</w:t>
      </w:r>
    </w:p>
    <w:p w:rsidR="00000000" w:rsidRPr="006B4B39" w:rsidP="006B4B39">
      <w:pPr>
        <w:pStyle w:val="Heading1"/>
      </w:pPr>
      <w:bookmarkStart w:id="4" w:name="O_753122"/>
      <w:bookmarkEnd w:id="4"/>
      <w:r w:rsidRPr="006B4B39">
        <w:t>Competency Field</w:t>
      </w:r>
    </w:p>
    <w:p w:rsidR="00BE202C" w:rsidP="00BE202C">
      <w:pPr>
        <w:pStyle w:val="BodyText"/>
      </w:pPr>
      <w:r w:rsidRPr="006B4B39">
        <w:t>L – Resource Management</w:t>
      </w:r>
    </w:p>
    <w:p w:rsidR="00000000" w:rsidRPr="006B4B39" w:rsidP="006B4B39">
      <w:pPr>
        <w:pStyle w:val="Heading1"/>
      </w:pPr>
      <w:bookmarkStart w:id="5" w:name="O_753123"/>
      <w:bookmarkEnd w:id="5"/>
      <w:r w:rsidRPr="006B4B39">
        <w:t>Unit Sector</w:t>
      </w:r>
    </w:p>
    <w:p w:rsidR="00BE202C" w:rsidP="00BE202C">
      <w:pPr>
        <w:pStyle w:val="BodyText"/>
      </w:pPr>
      <w:r w:rsidRPr="006B4B39">
        <w:t>Not applicable.</w:t>
      </w:r>
    </w:p>
    <w:p w:rsidR="00000000" w:rsidRPr="006B4B39" w:rsidP="006B4B39">
      <w:pPr>
        <w:pStyle w:val="Heading1"/>
      </w:pPr>
      <w:bookmarkStart w:id="6" w:name="O_753124"/>
      <w:bookmarkEnd w:id="6"/>
      <w:r w:rsidRPr="006B4B3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Performance criteria describe the performance needed to demonstrate achievement of the element.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B39" w:rsidP="006B4B39">
            <w:pPr>
              <w:pStyle w:val="BodyText"/>
            </w:pPr>
            <w:r w:rsidRPr="006B4B39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rPr>
                <w:rStyle w:val="SpecialBold"/>
              </w:rPr>
              <w:t xml:space="preserve">Apply RRM </w:t>
            </w:r>
            <w:r w:rsidRPr="006B4B39">
              <w:rPr>
                <w:rStyle w:val="SpecialBold"/>
              </w:rPr>
              <w:t>principles to personal leadership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Personal responsibility is taken in accordance with RRM principl</w:t>
            </w:r>
            <w:r w:rsidRPr="006B4B39">
              <w:t>es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Decisiveness is demonstrated when mitigating risk, in accordance with RRM principles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Interventions are made when rules and procedures are not followed by team members, in accordance with RRM principles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Own and team performance is monitored in accordance with RRM principles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Participation in task planning and analysis by team members is encouraged where appropriate, in accordance with RRM principles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Situational leadership is demonstrated in accordance with RRM principles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B39" w:rsidP="006B4B39">
            <w:pPr>
              <w:pStyle w:val="BodyText"/>
            </w:pPr>
            <w:r w:rsidRPr="006B4B39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rPr>
                <w:rStyle w:val="SpecialBold"/>
              </w:rPr>
              <w:t>Apply RRM principles to task management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Attention is focused and distractions are managed in normal and high workload situations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Actions of team members are monitored and cross-checked in accordance with RRM principles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Workloads are managed by prioritising and delegating safety-critical and routine tasks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Existing work plans are reviewed and modified as required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 xml:space="preserve">Automated systems and controls are managed effectively 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Multiple tasks and high workload are identified and prioritised in accordance with RRM principles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Time constraints are discussed with team members when managing workload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B39" w:rsidP="006B4B39">
            <w:pPr>
              <w:pStyle w:val="BodyText"/>
            </w:pPr>
            <w:r w:rsidRPr="006B4B39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rPr>
                <w:rStyle w:val="SpecialBold"/>
              </w:rPr>
              <w:t>Apply RRM pri</w:t>
            </w:r>
            <w:r w:rsidRPr="006B4B39">
              <w:rPr>
                <w:rStyle w:val="SpecialBold"/>
              </w:rPr>
              <w:t>nciples to teamwork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Assistance and advice is provided to team members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Workload of team members is considered before interacting with them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Team awareness of safety is enhanced by sharing experiences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Open communication and effective working relationships with others are established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Professional or personal biases are identified and put aside to promote cooperation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Interpersonal skills are used to defuse arguments and to resolve conflict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 xml:space="preserve">Advice is sought and considered from team members and/or relevant sources as required 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B39" w:rsidP="006B4B39">
            <w:pPr>
              <w:pStyle w:val="BodyText"/>
            </w:pPr>
            <w:r w:rsidRPr="006B4B39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rPr>
                <w:rStyle w:val="SpecialBold"/>
              </w:rPr>
              <w:t>Apply RRM principles to communications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Information and operational plans are shared with others as required, prior to commencing work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Critical events are debriefed to improve the way they are handled next time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Understanding is confirmed at end of a briefing or debriefing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Questions are asked to clarify understanding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Relevant information is passed on to keep team members up-to-date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Instructions, information and explanations are given in a clear and unambiguous manner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Correct radio protocol is used at all times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Proper handover to another person or t</w:t>
            </w:r>
            <w:r w:rsidRPr="006B4B39">
              <w:t>eam is conducted at end of shift for critical operational tasks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B39" w:rsidP="006B4B39">
            <w:pPr>
              <w:pStyle w:val="BodyText"/>
            </w:pPr>
            <w:r w:rsidRPr="006B4B39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rPr>
                <w:rStyle w:val="SpecialBold"/>
              </w:rPr>
              <w:t>Apply RRM principles to risk management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Principles of threat and error management are applied in rail industry workplaces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Particular caution is exercised under unusual or demanding conditions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Deadlines are balanced with safety considerations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Tasks are carried out in accordance with risk management policies and procedures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Rules and procedures are fol</w:t>
            </w:r>
            <w:r w:rsidRPr="006B4B39">
              <w:t>lowed at all times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Management of potential hazards and/or abnormal situations is discussed with team members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Equipment is operated safely in accordance with rules and limits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B39" w:rsidP="006B4B39">
            <w:pPr>
              <w:pStyle w:val="BodyText"/>
            </w:pPr>
            <w:r w:rsidRPr="006B4B39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rPr>
                <w:rStyle w:val="SpecialBold"/>
              </w:rPr>
              <w:t>Apply RRM principles to decision making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Relevant information to help understand problem is gathered and analysed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Opinions and suggestions are sought from others before deciding what to do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Available time is used to consider all options, not just the most obvious alternative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Potential risks for each alternative being considered are discussed with appropriate personnel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Appropriate option/s is selected and implemented based on available information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Outcome of decision/s is reviewed to ensure solution was effective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B39" w:rsidP="006B4B39">
            <w:pPr>
              <w:pStyle w:val="BodyText"/>
            </w:pPr>
            <w:r w:rsidRPr="006B4B39">
              <w:rPr>
                <w:rStyle w:val="SpecialBold"/>
              </w:rPr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rPr>
                <w:rStyle w:val="SpecialBold"/>
              </w:rPr>
              <w:t>Apply RRM principles to managing emergencies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Risk is regularly re-assessed when dealing with emergency situations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Training and experience is applied to carry out most important actions in an emergency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Reassurance is given to others to help them remain calm in an emergency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7.4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Action is taken to protect passengers and/or rail workers from further danger in an emergency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B39" w:rsidP="006B4B39">
            <w:pPr>
              <w:pStyle w:val="BodyText"/>
            </w:pPr>
            <w:r w:rsidRPr="006B4B39">
              <w:rPr>
                <w:rStyle w:val="SpecialBold"/>
              </w:rPr>
              <w:t>8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rPr>
                <w:rStyle w:val="SpecialBold"/>
              </w:rPr>
              <w:t>Apply RRM principles to self-management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Composure is shown in managing emergency and/or other demanding situations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Effects of fatigue in self and/or others are recognised and appropriate action is taken to manage this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Effectiveness is maintained under stress or periods of high workload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8.4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B39" w:rsidP="006B4B39">
            <w:pPr>
              <w:pStyle w:val="BodyText"/>
            </w:pPr>
            <w:r w:rsidRPr="006B4B39">
              <w:t>Assistance is requested to deal with difficult or abnormal situations</w:t>
            </w:r>
          </w:p>
        </w:tc>
      </w:tr>
    </w:tbl>
    <w:p w:rsidR="00BE202C" w:rsidP="006B4B39">
      <w:pPr>
        <w:pStyle w:val="BodyText"/>
      </w:pPr>
    </w:p>
    <w:p w:rsidR="00BE202C" w:rsidP="006B4B39">
      <w:pPr>
        <w:pStyle w:val="BodyText"/>
      </w:pPr>
    </w:p>
    <w:p w:rsidR="00000000" w:rsidRPr="006B4B39" w:rsidP="006B4B39">
      <w:pPr>
        <w:pStyle w:val="Heading1"/>
      </w:pPr>
      <w:bookmarkStart w:id="7" w:name="O_753125"/>
      <w:bookmarkEnd w:id="7"/>
      <w:r w:rsidRPr="006B4B39">
        <w:t>Foundation Skills</w:t>
      </w:r>
    </w:p>
    <w:p w:rsidR="00BE202C" w:rsidP="00BE202C">
      <w:pPr>
        <w:pStyle w:val="BodyText"/>
      </w:pPr>
      <w:r w:rsidRPr="006B4B39">
        <w:t>Foundation skills essential to performance are explicit in the performan</w:t>
      </w:r>
      <w:r w:rsidRPr="006B4B39">
        <w:t>ce criteria of this unit of competency.</w:t>
      </w:r>
    </w:p>
    <w:p w:rsidR="00000000" w:rsidRPr="006B4B39" w:rsidP="006B4B39">
      <w:pPr>
        <w:pStyle w:val="Heading1"/>
      </w:pPr>
      <w:bookmarkStart w:id="8" w:name="O_753126"/>
      <w:bookmarkEnd w:id="8"/>
      <w:r w:rsidRPr="006B4B39">
        <w:t>Range of Conditions</w:t>
      </w:r>
    </w:p>
    <w:p w:rsidR="00000000" w:rsidRPr="006B4B39" w:rsidP="00BE202C">
      <w:pPr>
        <w:pStyle w:val="BodyText"/>
      </w:pPr>
      <w:r w:rsidRPr="006B4B39">
        <w:t>Range is restricted to essential operating conditions and any other variables essential to the work environment.</w:t>
      </w:r>
    </w:p>
    <w:p w:rsidR="00BE202C" w:rsidP="00BE202C">
      <w:pPr>
        <w:pStyle w:val="BodyText"/>
      </w:pPr>
      <w:r w:rsidRPr="006B4B39">
        <w:t>Non-essential conditions can be found in the Companion Volume Imp</w:t>
      </w:r>
      <w:r w:rsidRPr="006B4B39">
        <w:t>lementation Guide.</w:t>
      </w:r>
    </w:p>
    <w:p w:rsidR="00000000" w:rsidRPr="006B4B39" w:rsidP="006B4B39">
      <w:pPr>
        <w:pStyle w:val="Heading1"/>
      </w:pPr>
      <w:bookmarkStart w:id="9" w:name="O_753127"/>
      <w:bookmarkEnd w:id="9"/>
      <w:r w:rsidRPr="006B4B39">
        <w:t>Unit Mapping Information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B4B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B39" w:rsidP="006B4B39">
            <w:pPr>
              <w:pStyle w:val="BodyText"/>
            </w:pPr>
            <w:r w:rsidRPr="006B4B39">
              <w:t>This unit replaces and is equivalent to TLIL5066A Apply rail resource management principles.</w:t>
            </w:r>
          </w:p>
        </w:tc>
      </w:tr>
    </w:tbl>
    <w:p w:rsidR="00BE202C" w:rsidP="006B4B39">
      <w:pPr>
        <w:pStyle w:val="BodyText"/>
      </w:pPr>
    </w:p>
    <w:p w:rsidR="00BE202C" w:rsidP="006B4B39">
      <w:pPr>
        <w:pStyle w:val="BodyText"/>
      </w:pPr>
    </w:p>
    <w:p w:rsidR="00000000" w:rsidRPr="006B4B39" w:rsidP="006B4B39">
      <w:pPr>
        <w:pStyle w:val="Heading1"/>
      </w:pPr>
      <w:bookmarkStart w:id="10" w:name="O_753134"/>
      <w:bookmarkEnd w:id="10"/>
      <w:r w:rsidRPr="006B4B39">
        <w:t>Links</w:t>
      </w:r>
    </w:p>
    <w:p w:rsidR="00000000" w:rsidRPr="006B4B39" w:rsidP="00BE202C">
      <w:pPr>
        <w:pStyle w:val="BodyText"/>
      </w:pPr>
      <w:r w:rsidRPr="006B4B39">
        <w:t>Companion Volume implementation guides</w:t>
      </w:r>
      <w:r w:rsidRPr="006B4B39">
        <w:t xml:space="preserve">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A2FB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B4B39" w:rsidP="00BE202C">
      <w:pPr>
        <w:pStyle w:val="BodyText"/>
        <w:sectPr w:rsidSect="006B4B3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4B39" w:rsidP="006B4B39">
      <w:pPr>
        <w:pStyle w:val="SuperHeading"/>
      </w:pPr>
      <w:r w:rsidRPr="006B4B39">
        <w:t>Assessment Requirements for TLIL5066 Apply rail resource management principles</w:t>
      </w:r>
    </w:p>
    <w:p w:rsidR="00000000" w:rsidRPr="006B4B39" w:rsidP="006B4B39">
      <w:pPr>
        <w:pStyle w:val="Heading1"/>
      </w:pPr>
      <w:bookmarkStart w:id="11" w:name="O_753129"/>
      <w:bookmarkEnd w:id="11"/>
      <w:r w:rsidRPr="006B4B39">
        <w:t>Modifi</w:t>
      </w:r>
      <w:r w:rsidRPr="006B4B39">
        <w:t>cation History</w:t>
      </w:r>
    </w:p>
    <w:p w:rsidR="00BE202C" w:rsidP="00BE202C">
      <w:pPr>
        <w:pStyle w:val="BodyText"/>
      </w:pPr>
      <w:r w:rsidRPr="006B4B39">
        <w:t>Release 1. This is the first release of this unit of competency in the TLI Transport and Logistics Training Package.</w:t>
      </w:r>
    </w:p>
    <w:p w:rsidR="00000000" w:rsidRPr="006B4B39" w:rsidP="006B4B39">
      <w:pPr>
        <w:pStyle w:val="Heading1"/>
      </w:pPr>
      <w:bookmarkStart w:id="12" w:name="O_753130"/>
      <w:bookmarkEnd w:id="12"/>
      <w:r w:rsidRPr="006B4B39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Evidence required to demonstrate competence in this unit must be relevant to and sati</w:t>
            </w:r>
            <w:r w:rsidRPr="006B4B39">
              <w:t>sfy all of the requirements of the elements and performance criteria on at least one occasion and include: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B39" w:rsidP="006B4B39">
            <w:pPr>
              <w:pStyle w:val="ListBullet"/>
            </w:pPr>
            <w:r w:rsidRPr="006B4B39">
              <w:t>accessing and using rail industry standards</w:t>
            </w:r>
          </w:p>
          <w:p w:rsidR="00000000" w:rsidRPr="006B4B39" w:rsidP="006B4B39">
            <w:pPr>
              <w:pStyle w:val="ListBullet"/>
            </w:pPr>
            <w:r w:rsidRPr="006B4B39">
              <w:t>applying relevant legislation and workplace procedures</w:t>
            </w:r>
          </w:p>
          <w:p w:rsidR="00000000" w:rsidRPr="006B4B39" w:rsidP="006B4B39">
            <w:pPr>
              <w:pStyle w:val="ListBullet"/>
            </w:pPr>
            <w:r w:rsidRPr="006B4B39">
              <w:t>communicating effectively with others, particularly in relation to interpreting complex information relating to rail operations</w:t>
            </w:r>
          </w:p>
          <w:p w:rsidR="00000000" w:rsidRPr="006B4B39" w:rsidP="006B4B39">
            <w:pPr>
              <w:pStyle w:val="ListBullet"/>
            </w:pPr>
            <w:r w:rsidRPr="006B4B39">
              <w:t>developing and maintaining currency of rail industry knowledge and regulatory requirements</w:t>
            </w:r>
          </w:p>
          <w:p w:rsidR="00000000" w:rsidRPr="006B4B39" w:rsidP="006B4B39">
            <w:pPr>
              <w:pStyle w:val="ListBullet"/>
            </w:pPr>
            <w:r w:rsidRPr="006B4B39">
              <w:t>identifying job hazards and taking re</w:t>
            </w:r>
            <w:r w:rsidRPr="006B4B39">
              <w:t xml:space="preserve">quired action to minimise, control or eliminate identified hazards </w:t>
            </w:r>
          </w:p>
          <w:p w:rsidR="00000000" w:rsidRPr="006B4B39" w:rsidP="006B4B39">
            <w:pPr>
              <w:pStyle w:val="ListBullet"/>
            </w:pPr>
            <w:r w:rsidRPr="006B4B39">
              <w:t>networking and building relationships with a diverse range of rail industry organisations.</w:t>
            </w:r>
          </w:p>
        </w:tc>
      </w:tr>
    </w:tbl>
    <w:p w:rsidR="00000000" w:rsidRPr="006B4B39" w:rsidP="006B4B39">
      <w:pPr>
        <w:pStyle w:val="BodyText"/>
      </w:pPr>
    </w:p>
    <w:p w:rsidR="00000000" w:rsidRPr="006B4B39" w:rsidP="006B4B39">
      <w:pPr>
        <w:pStyle w:val="AllowPageBreak"/>
      </w:pPr>
    </w:p>
    <w:p w:rsidR="00000000" w:rsidRPr="006B4B39" w:rsidP="006B4B39">
      <w:pPr>
        <w:pStyle w:val="Heading1"/>
      </w:pPr>
      <w:bookmarkStart w:id="13" w:name="O_753131"/>
      <w:bookmarkEnd w:id="13"/>
      <w:r w:rsidRPr="006B4B39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B39">
            <w:pPr>
              <w:pStyle w:val="BodyText"/>
              <w:rPr>
                <w:lang w:val="en-NZ"/>
              </w:rPr>
            </w:pPr>
            <w:r w:rsidRPr="006B4B3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B39" w:rsidP="006B4B39">
            <w:pPr>
              <w:pStyle w:val="ListBullet"/>
            </w:pPr>
            <w:r w:rsidRPr="006B4B39">
              <w:t>communications systems, procedures and protocols in the rail industry</w:t>
            </w:r>
          </w:p>
          <w:p w:rsidR="00000000" w:rsidRPr="006B4B39" w:rsidP="006B4B39">
            <w:pPr>
              <w:pStyle w:val="ListBullet"/>
            </w:pPr>
            <w:r w:rsidRPr="006B4B39">
              <w:t>deci</w:t>
            </w:r>
            <w:r w:rsidRPr="006B4B39">
              <w:t>sion-making processes and their application within a rail environment</w:t>
            </w:r>
          </w:p>
          <w:p w:rsidR="00000000" w:rsidRPr="006B4B39" w:rsidP="006B4B39">
            <w:pPr>
              <w:pStyle w:val="ListBullet"/>
            </w:pPr>
            <w:r w:rsidRPr="006B4B39">
              <w:t>key concepts and definitions relating to rail resource management (RRM)</w:t>
            </w:r>
          </w:p>
          <w:p w:rsidR="00000000" w:rsidRPr="006B4B39" w:rsidP="006B4B39">
            <w:pPr>
              <w:pStyle w:val="ListBullet"/>
            </w:pPr>
            <w:r w:rsidRPr="006B4B39">
              <w:t>key emergency management principles and practices associated with railway operations</w:t>
            </w:r>
          </w:p>
          <w:p w:rsidR="00000000" w:rsidRPr="006B4B39" w:rsidP="006B4B39">
            <w:pPr>
              <w:pStyle w:val="ListBullet"/>
            </w:pPr>
            <w:r w:rsidRPr="006B4B39">
              <w:t>leadership principles and pra</w:t>
            </w:r>
            <w:r w:rsidRPr="006B4B39">
              <w:t xml:space="preserve">ctices </w:t>
            </w:r>
          </w:p>
          <w:p w:rsidR="00000000" w:rsidRPr="006B4B39" w:rsidP="006B4B39">
            <w:pPr>
              <w:pStyle w:val="ListBullet"/>
            </w:pPr>
            <w:r w:rsidRPr="006B4B39">
              <w:t>relevant documentation/records</w:t>
            </w:r>
          </w:p>
          <w:p w:rsidR="00000000" w:rsidRPr="006B4B39" w:rsidP="006B4B39">
            <w:pPr>
              <w:pStyle w:val="ListBullet"/>
            </w:pPr>
            <w:r w:rsidRPr="006B4B39">
              <w:t>relevant rail safety, work health and safety (WHS)/occupational health and safety (OHS) and environmental legislation</w:t>
            </w:r>
          </w:p>
          <w:p w:rsidR="00000000" w:rsidRPr="006B4B39" w:rsidP="006B4B39">
            <w:pPr>
              <w:pStyle w:val="ListBullet"/>
            </w:pPr>
            <w:r w:rsidRPr="006B4B39">
              <w:t>relevant state/territory legislated rail safety requirements, codes of practice and/or guidelines</w:t>
            </w:r>
          </w:p>
          <w:p w:rsidR="00000000" w:rsidRPr="006B4B39" w:rsidP="006B4B39">
            <w:pPr>
              <w:pStyle w:val="ListBullet"/>
            </w:pPr>
            <w:r w:rsidRPr="006B4B39">
              <w:t>r</w:t>
            </w:r>
            <w:r w:rsidRPr="006B4B39">
              <w:t>isk management principles and procedures</w:t>
            </w:r>
          </w:p>
          <w:p w:rsidR="00000000" w:rsidRPr="006B4B39" w:rsidP="006B4B39">
            <w:pPr>
              <w:pStyle w:val="ListBullet"/>
            </w:pPr>
            <w:r w:rsidRPr="006B4B39">
              <w:t>task management principles and procedures</w:t>
            </w:r>
          </w:p>
          <w:p w:rsidR="00000000" w:rsidRPr="006B4B39" w:rsidP="006B4B39">
            <w:pPr>
              <w:pStyle w:val="ListBullet"/>
            </w:pPr>
            <w:r w:rsidRPr="006B4B39">
              <w:t>teamwork principles.</w:t>
            </w:r>
          </w:p>
        </w:tc>
      </w:tr>
    </w:tbl>
    <w:p w:rsidR="00BE202C" w:rsidP="006B4B39">
      <w:pPr>
        <w:pStyle w:val="BodyText"/>
      </w:pPr>
    </w:p>
    <w:p w:rsidR="00BE202C" w:rsidP="006B4B39">
      <w:pPr>
        <w:pStyle w:val="BodyText"/>
      </w:pPr>
    </w:p>
    <w:p w:rsidR="00000000" w:rsidRPr="006B4B39" w:rsidP="006B4B39">
      <w:pPr>
        <w:pStyle w:val="Heading1"/>
      </w:pPr>
      <w:bookmarkStart w:id="14" w:name="O_753132"/>
      <w:bookmarkEnd w:id="14"/>
      <w:r w:rsidRPr="006B4B39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E20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B39" w:rsidP="006B4B39">
            <w:pPr>
              <w:pStyle w:val="BodyText"/>
            </w:pPr>
            <w:r w:rsidRPr="006B4B39">
              <w:t xml:space="preserve">As a minimum, assessors must satisfy applicable regulatory requirements, which include requirements in the </w:t>
            </w:r>
            <w:r w:rsidRPr="006B4B39">
              <w:rPr>
                <w:rStyle w:val="Emphasis"/>
              </w:rPr>
              <w:t>Standards for Registered Training Organisations</w:t>
            </w:r>
            <w:r w:rsidRPr="006B4B39">
              <w:t xml:space="preserve"> current at the time of assessment. </w:t>
            </w:r>
          </w:p>
          <w:p w:rsidR="00000000" w:rsidRPr="006B4B39" w:rsidP="006B4B39">
            <w:pPr>
              <w:pStyle w:val="BodyText"/>
            </w:pPr>
            <w:r w:rsidRPr="006B4B39">
              <w:t xml:space="preserve">As a minimum, assessment must satisfy applicable regulatory requirements, which include requirements in the </w:t>
            </w:r>
            <w:r w:rsidRPr="006B4B39">
              <w:rPr>
                <w:rStyle w:val="Emphasis"/>
              </w:rPr>
              <w:t>Standards for Registered Training Organisations</w:t>
            </w:r>
            <w:r w:rsidRPr="006B4B39">
              <w:t xml:space="preserve"> current at the t</w:t>
            </w:r>
            <w:r w:rsidRPr="006B4B39">
              <w:t>ime of assessment.</w:t>
            </w:r>
          </w:p>
          <w:p w:rsidR="00000000" w:rsidRPr="006B4B39" w:rsidP="006B4B39">
            <w:pPr>
              <w:pStyle w:val="BodyText"/>
            </w:pPr>
            <w:r w:rsidRPr="006B4B39">
              <w:t>Assessment must occur in rail workplace operational situations or, where this is not available, in simulated workplace operational situations that replicate rail workplace conditions.</w:t>
            </w:r>
          </w:p>
          <w:p w:rsidR="00000000" w:rsidRPr="006B4B39" w:rsidP="006B4B39">
            <w:pPr>
              <w:pStyle w:val="BodyText"/>
            </w:pPr>
            <w:r w:rsidRPr="006B4B39">
              <w:t>Assessment processes and techniques must be appropria</w:t>
            </w:r>
            <w:r w:rsidRPr="006B4B39">
              <w:t>te to the language, literacy and numeracy requirements of the work being performed and the needs of the candidate.</w:t>
            </w:r>
          </w:p>
          <w:p w:rsidR="00000000" w:rsidRPr="006B4B39" w:rsidP="006B4B39">
            <w:pPr>
              <w:pStyle w:val="BodyText"/>
            </w:pPr>
            <w:r w:rsidRPr="006B4B39">
              <w:t>Resources for assessment include:</w:t>
            </w:r>
          </w:p>
          <w:p w:rsidR="00000000" w:rsidRPr="006B4B39" w:rsidP="006B4B39">
            <w:pPr>
              <w:pStyle w:val="ListBullet2"/>
            </w:pPr>
            <w:r w:rsidRPr="006B4B39">
              <w:t>a range of relevant RRM principles exercises, case studies and/or simulations related to personal leadersh</w:t>
            </w:r>
            <w:r w:rsidRPr="006B4B39">
              <w:t>ip, task management, teamwork, communications, risk management, situational awareness, decision making, managing emergencies and self-management</w:t>
            </w:r>
          </w:p>
          <w:p w:rsidR="00000000" w:rsidRPr="006B4B39" w:rsidP="006B4B39">
            <w:pPr>
              <w:pStyle w:val="ListBullet2"/>
            </w:pPr>
            <w:r w:rsidRPr="006B4B39">
              <w:t>relevant and appropriate RRM principle materials, tools and equipment</w:t>
            </w:r>
          </w:p>
          <w:p w:rsidR="00000000" w:rsidRPr="006B4B39" w:rsidP="006B4B39">
            <w:pPr>
              <w:pStyle w:val="ListBullet2"/>
            </w:pPr>
            <w:r w:rsidRPr="006B4B39">
              <w:t>applicable documentation including workplace procedures, regulations, codes of practice and operation manuals.</w:t>
            </w:r>
          </w:p>
          <w:p w:rsidR="00000000" w:rsidRPr="006B4B39" w:rsidP="006B4B39">
            <w:pPr>
              <w:pStyle w:val="BodyText"/>
            </w:pPr>
          </w:p>
        </w:tc>
      </w:tr>
    </w:tbl>
    <w:p w:rsidR="00000000" w:rsidRPr="006B4B39" w:rsidP="006B4B39">
      <w:pPr>
        <w:pStyle w:val="BodyText"/>
      </w:pPr>
    </w:p>
    <w:p w:rsidR="00000000" w:rsidRPr="006B4B39" w:rsidP="006B4B39">
      <w:pPr>
        <w:pStyle w:val="AllowPageBreak"/>
      </w:pPr>
    </w:p>
    <w:p w:rsidR="00000000" w:rsidRPr="006B4B39" w:rsidP="006B4B39">
      <w:pPr>
        <w:pStyle w:val="Heading1"/>
      </w:pPr>
      <w:bookmarkStart w:id="15" w:name="O_753135"/>
      <w:bookmarkEnd w:id="15"/>
      <w:r w:rsidRPr="006B4B39">
        <w:t>Links</w:t>
      </w:r>
    </w:p>
    <w:p w:rsidR="00000000" w:rsidRPr="006B4B39" w:rsidP="00BE202C">
      <w:pPr>
        <w:pStyle w:val="BodyText"/>
      </w:pPr>
      <w:r w:rsidRPr="006B4B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A2FB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B4B39" w:rsidP="006B4B39"/>
    <w:sectPr w:rsidSect="006B4B3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B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B39" w:rsidRPr="00BE202C" w:rsidP="00BE20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B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02C" w:rsidP="006B4B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E202C" w:rsidP="006B4B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E202C" w:rsidP="006B4B3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B39" w:rsidP="006B4B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202C">
      <w:t>Approved</w:t>
    </w:r>
    <w:r w:rsidR="00BE20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202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202C">
      <w:rPr>
        <w:noProof/>
      </w:rPr>
      <w:t>5</w:t>
    </w:r>
    <w:r>
      <w:rPr>
        <w:noProof/>
      </w:rPr>
      <w:fldChar w:fldCharType="end"/>
    </w:r>
  </w:p>
  <w:p w:rsidR="006B4B39" w:rsidP="006B4B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20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202C">
      <w:t>Industry Skills Australia</w:t>
    </w:r>
    <w:r w:rsidR="00BE202C">
      <w:fldChar w:fldCharType="end"/>
    </w:r>
  </w:p>
  <w:p w:rsidR="006B4B39" w:rsidP="006B4B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B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0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4B39" w:rsidRPr="00BE202C" w:rsidP="00BE20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B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02C" w:rsidRPr="002D2AF8" w:rsidP="006B4B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TLIL5066 Apply rail resource management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E202C" w:rsidP="006B4B3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B39" w:rsidRPr="002D2AF8" w:rsidP="006B4B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202C">
      <w:t>TLIL5066 Apply rail resource management principles</w:t>
    </w:r>
    <w:r w:rsidR="00BE20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202C">
      <w:rPr>
        <w:noProof/>
      </w:rPr>
      <w:t>2 March 2025</w:t>
    </w:r>
    <w:r>
      <w:fldChar w:fldCharType="end"/>
    </w:r>
  </w:p>
  <w:p w:rsidR="006B4B39" w:rsidP="006B4B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2029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0061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1CD2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B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4B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4B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4B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4B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4B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4B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4B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4B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4B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4B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4B39"/>
  </w:style>
  <w:style w:type="character" w:customStyle="1" w:styleId="Heading1Char">
    <w:name w:val="Heading 1 Char"/>
    <w:basedOn w:val="DefaultParagraphFont"/>
    <w:link w:val="Heading1"/>
    <w:rsid w:val="006B4B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4B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4B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4B3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4B39"/>
    <w:rPr>
      <w:b/>
      <w:spacing w:val="0"/>
    </w:rPr>
  </w:style>
  <w:style w:type="paragraph" w:styleId="ListBullet2">
    <w:name w:val="List Bullet 2"/>
    <w:basedOn w:val="List2"/>
    <w:rsid w:val="006B4B3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B4B39"/>
    <w:rPr>
      <w:i/>
    </w:rPr>
  </w:style>
  <w:style w:type="paragraph" w:customStyle="1" w:styleId="SuperHeading">
    <w:name w:val="SuperHeading"/>
    <w:basedOn w:val="Normal"/>
    <w:rsid w:val="006B4B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4B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4B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4B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4B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4B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4B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4B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4B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4B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4B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4B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4B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4B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4B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4B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4B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4B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4B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4B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4B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4B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4B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4B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4B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4B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4B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4B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4B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4B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4B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4B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4B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4B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4B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4B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4B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4B39"/>
  </w:style>
  <w:style w:type="paragraph" w:styleId="TableofFigures">
    <w:name w:val="table of figures"/>
    <w:basedOn w:val="Normal"/>
    <w:next w:val="Normal"/>
    <w:semiHidden/>
    <w:rsid w:val="006B4B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4B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4B39"/>
    <w:rPr>
      <w:rFonts w:ascii="Wingdings" w:hAnsi="Wingdings"/>
    </w:rPr>
  </w:style>
  <w:style w:type="paragraph" w:customStyle="1" w:styleId="TableHeading">
    <w:name w:val="Table Heading"/>
    <w:basedOn w:val="HeadingBase"/>
    <w:rsid w:val="006B4B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4B39"/>
    <w:rPr>
      <w:color w:val="0033CC"/>
      <w:u w:val="none"/>
    </w:rPr>
  </w:style>
  <w:style w:type="paragraph" w:customStyle="1" w:styleId="BodyTextRight">
    <w:name w:val="Body Text Right"/>
    <w:basedOn w:val="BodyText"/>
    <w:rsid w:val="006B4B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4B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4B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4B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4B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4B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4B39"/>
    <w:rPr>
      <w:sz w:val="32"/>
    </w:rPr>
  </w:style>
  <w:style w:type="paragraph" w:customStyle="1" w:styleId="HeadingProcedure">
    <w:name w:val="Heading Procedure"/>
    <w:basedOn w:val="HeadingBase"/>
    <w:next w:val="Normal"/>
    <w:rsid w:val="006B4B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4B39"/>
    <w:pPr>
      <w:spacing w:before="60" w:after="60"/>
    </w:pPr>
  </w:style>
  <w:style w:type="paragraph" w:styleId="ListContinue">
    <w:name w:val="List Continue"/>
    <w:basedOn w:val="List"/>
    <w:rsid w:val="006B4B39"/>
    <w:pPr>
      <w:ind w:firstLine="0"/>
    </w:pPr>
  </w:style>
  <w:style w:type="paragraph" w:customStyle="1" w:styleId="ListNote">
    <w:name w:val="List Note"/>
    <w:basedOn w:val="List"/>
    <w:rsid w:val="006B4B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4B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4B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4B39"/>
    <w:rPr>
      <w:rFonts w:ascii="Courier New" w:hAnsi="Courier New"/>
    </w:rPr>
  </w:style>
  <w:style w:type="paragraph" w:customStyle="1" w:styleId="NoteBullet">
    <w:name w:val="Note Bullet"/>
    <w:basedOn w:val="Note"/>
    <w:rsid w:val="006B4B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4B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4B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4B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4B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4B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4B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4B39"/>
    <w:rPr>
      <w:b/>
      <w:smallCaps/>
    </w:rPr>
  </w:style>
  <w:style w:type="paragraph" w:customStyle="1" w:styleId="TableListNumber">
    <w:name w:val="Table List Number"/>
    <w:basedOn w:val="ListNumber"/>
    <w:rsid w:val="006B4B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4B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4B39"/>
    <w:pPr>
      <w:numPr>
        <w:numId w:val="9"/>
      </w:numPr>
    </w:pPr>
  </w:style>
  <w:style w:type="paragraph" w:customStyle="1" w:styleId="ListAlpha2">
    <w:name w:val="List Alpha 2"/>
    <w:basedOn w:val="List2"/>
    <w:rsid w:val="006B4B39"/>
    <w:pPr>
      <w:numPr>
        <w:numId w:val="8"/>
      </w:numPr>
    </w:pPr>
  </w:style>
  <w:style w:type="paragraph" w:styleId="List2">
    <w:name w:val="List 2"/>
    <w:basedOn w:val="BodyText"/>
    <w:rsid w:val="006B4B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4B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4B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4B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4B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4B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4B39"/>
    <w:pPr>
      <w:numPr>
        <w:numId w:val="4"/>
      </w:numPr>
    </w:pPr>
  </w:style>
  <w:style w:type="paragraph" w:styleId="ListContinue2">
    <w:name w:val="List Continue 2"/>
    <w:basedOn w:val="List2"/>
    <w:rsid w:val="006B4B39"/>
    <w:pPr>
      <w:ind w:firstLine="0"/>
    </w:pPr>
  </w:style>
  <w:style w:type="paragraph" w:styleId="ListContinue3">
    <w:name w:val="List Continue 3"/>
    <w:basedOn w:val="List3"/>
    <w:rsid w:val="006B4B39"/>
    <w:pPr>
      <w:ind w:left="1021" w:firstLine="0"/>
    </w:pPr>
  </w:style>
  <w:style w:type="paragraph" w:styleId="ListContinue4">
    <w:name w:val="List Continue 4"/>
    <w:basedOn w:val="List4"/>
    <w:rsid w:val="006B4B39"/>
    <w:pPr>
      <w:ind w:firstLine="0"/>
    </w:pPr>
  </w:style>
  <w:style w:type="paragraph" w:styleId="ListContinue5">
    <w:name w:val="List Continue 5"/>
    <w:basedOn w:val="List5"/>
    <w:rsid w:val="006B4B39"/>
    <w:pPr>
      <w:ind w:firstLine="0"/>
    </w:pPr>
  </w:style>
  <w:style w:type="paragraph" w:styleId="ListNumber3">
    <w:name w:val="List Number 3"/>
    <w:basedOn w:val="List3"/>
    <w:rsid w:val="006B4B39"/>
    <w:pPr>
      <w:numPr>
        <w:numId w:val="5"/>
      </w:numPr>
    </w:pPr>
  </w:style>
  <w:style w:type="paragraph" w:styleId="ListNumber4">
    <w:name w:val="List Number 4"/>
    <w:basedOn w:val="List4"/>
    <w:rsid w:val="006B4B39"/>
    <w:pPr>
      <w:numPr>
        <w:numId w:val="6"/>
      </w:numPr>
    </w:pPr>
  </w:style>
  <w:style w:type="paragraph" w:styleId="ListNumber5">
    <w:name w:val="List Number 5"/>
    <w:basedOn w:val="List5"/>
    <w:rsid w:val="006B4B39"/>
    <w:pPr>
      <w:numPr>
        <w:numId w:val="7"/>
      </w:numPr>
    </w:pPr>
  </w:style>
  <w:style w:type="paragraph" w:styleId="BlockText">
    <w:name w:val="Block Text"/>
    <w:basedOn w:val="Normal"/>
    <w:rsid w:val="006B4B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4B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4B39"/>
    <w:rPr>
      <w:sz w:val="16"/>
      <w:vertAlign w:val="superscript"/>
    </w:rPr>
  </w:style>
  <w:style w:type="character" w:customStyle="1" w:styleId="Symbols">
    <w:name w:val="Symbols"/>
    <w:basedOn w:val="DefaultParagraphFont"/>
    <w:rsid w:val="006B4B39"/>
    <w:rPr>
      <w:rFonts w:ascii="Symbol" w:hAnsi="Symbol"/>
    </w:rPr>
  </w:style>
  <w:style w:type="character" w:customStyle="1" w:styleId="MenuOptions">
    <w:name w:val="Menu Options"/>
    <w:basedOn w:val="DefaultParagraphFont"/>
    <w:rsid w:val="006B4B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4B39"/>
    <w:rPr>
      <w:b/>
    </w:rPr>
  </w:style>
  <w:style w:type="character" w:customStyle="1" w:styleId="Underlined">
    <w:name w:val="Underlined"/>
    <w:basedOn w:val="DefaultParagraphFont"/>
    <w:rsid w:val="006B4B39"/>
    <w:rPr>
      <w:u w:val="single"/>
    </w:rPr>
  </w:style>
  <w:style w:type="paragraph" w:customStyle="1" w:styleId="TableBodyTextRight">
    <w:name w:val="Table Body Text Right"/>
    <w:basedOn w:val="TableBodyText"/>
    <w:rsid w:val="006B4B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4B39"/>
    <w:rPr>
      <w:sz w:val="18"/>
    </w:rPr>
  </w:style>
  <w:style w:type="paragraph" w:customStyle="1" w:styleId="BodySmallRight">
    <w:name w:val="Body Small Right"/>
    <w:basedOn w:val="BodyTextRight"/>
    <w:rsid w:val="006B4B39"/>
    <w:rPr>
      <w:sz w:val="18"/>
      <w:szCs w:val="18"/>
    </w:rPr>
  </w:style>
  <w:style w:type="paragraph" w:customStyle="1" w:styleId="MarginEdition">
    <w:name w:val="Margin Edition"/>
    <w:basedOn w:val="MarginNote"/>
    <w:rsid w:val="006B4B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4B39"/>
    <w:rPr>
      <w:sz w:val="2"/>
      <w:szCs w:val="2"/>
    </w:rPr>
  </w:style>
  <w:style w:type="character" w:customStyle="1" w:styleId="Small">
    <w:name w:val="Small"/>
    <w:basedOn w:val="DefaultParagraphFont"/>
    <w:rsid w:val="006B4B39"/>
    <w:rPr>
      <w:sz w:val="16"/>
    </w:rPr>
  </w:style>
  <w:style w:type="paragraph" w:customStyle="1" w:styleId="WideTable">
    <w:name w:val="Wide Table"/>
    <w:basedOn w:val="Normal"/>
    <w:rsid w:val="006B4B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4B39"/>
  </w:style>
  <w:style w:type="paragraph" w:styleId="Quote">
    <w:name w:val="Quote"/>
    <w:basedOn w:val="Heading1"/>
    <w:link w:val="QuoteChar"/>
    <w:qFormat/>
    <w:rsid w:val="006B4B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4B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4B39"/>
    <w:pPr>
      <w:pageBreakBefore/>
    </w:pPr>
  </w:style>
  <w:style w:type="paragraph" w:customStyle="1" w:styleId="Border">
    <w:name w:val="Border"/>
    <w:basedOn w:val="Normal"/>
    <w:qFormat/>
    <w:rsid w:val="006B4B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4B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B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B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4B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4B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4B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4B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4B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4B39"/>
    <w:rPr>
      <w:u w:val="single"/>
    </w:rPr>
  </w:style>
  <w:style w:type="character" w:customStyle="1" w:styleId="BoldandItalics">
    <w:name w:val="Bold and Italics"/>
    <w:qFormat/>
    <w:rsid w:val="006B4B39"/>
    <w:rPr>
      <w:b/>
      <w:i/>
      <w:u w:val="none"/>
    </w:rPr>
  </w:style>
  <w:style w:type="paragraph" w:styleId="BalloonText">
    <w:name w:val="Balloon Text"/>
    <w:basedOn w:val="Normal"/>
    <w:link w:val="BalloonTextChar"/>
    <w:rsid w:val="006B4B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4B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4B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4B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4B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4B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4B39"/>
    <w:pPr>
      <w:spacing w:before="0" w:after="0"/>
    </w:pPr>
  </w:style>
  <w:style w:type="paragraph" w:customStyle="1" w:styleId="BodyTextBold">
    <w:name w:val="Body Text Bold"/>
    <w:basedOn w:val="BodyText"/>
    <w:qFormat/>
    <w:rsid w:val="006B4B39"/>
    <w:rPr>
      <w:b/>
    </w:rPr>
  </w:style>
  <w:style w:type="character" w:styleId="Hyperlink">
    <w:name w:val="Hyperlink"/>
    <w:basedOn w:val="DefaultParagraphFont"/>
    <w:uiPriority w:val="99"/>
    <w:unhideWhenUsed/>
    <w:rsid w:val="00BE20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1351</Words>
  <Characters>8381</Characters>
  <Application>Microsoft Office Word</Application>
  <DocSecurity>0</DocSecurity>
  <Lines>349</Lines>
  <Paragraphs>211</Paragraphs>
  <ScaleCrop>false</ScaleCrop>
  <Company>Author-it Software Corporation Ltd.</Company>
  <LinksUpToDate>false</LinksUpToDate>
  <CharactersWithSpaces>9521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TLIL5066 Apply rail resource management principles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2025-03-02T00:36:00Z</dcterms:created>
  <dcterms:modified xsi:type="dcterms:W3CDTF">2025-03-02T00:36:00Z</dcterms:modified>
</cp:coreProperties>
</file>