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092D" w:rsidP="007A092D">
      <w:pPr>
        <w:pStyle w:val="Title"/>
      </w:pPr>
      <w:r>
        <w:fldChar w:fldCharType="begin"/>
      </w:r>
      <w:r>
        <w:instrText xml:space="preserve"> TITLE   \* MERGEFORMAT </w:instrText>
      </w:r>
      <w:r>
        <w:fldChar w:fldCharType="separate"/>
      </w:r>
      <w:r>
        <w:t>TLIL5064 Manage international special freight transport services including dangerous goods and special cargo</w:t>
      </w:r>
      <w:r>
        <w:fldChar w:fldCharType="end"/>
      </w:r>
    </w:p>
    <w:p w:rsidR="007A092D" w:rsidP="007A092D">
      <w:pPr>
        <w:pStyle w:val="Version"/>
        <w:sectPr w:rsidSect="000843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8434C" w:rsidP="0008434C">
      <w:pPr>
        <w:pStyle w:val="SuperHeading"/>
      </w:pPr>
      <w:r w:rsidRPr="0008434C">
        <w:t>TLIL5064 Manage international special freight transport services including dangerous goods and special cargo</w:t>
      </w:r>
    </w:p>
    <w:p w:rsidR="00000000" w:rsidRPr="0008434C" w:rsidP="0008434C">
      <w:pPr>
        <w:pStyle w:val="Heading1"/>
      </w:pPr>
      <w:bookmarkStart w:id="1" w:name="O_1067426"/>
      <w:bookmarkEnd w:id="1"/>
      <w:r w:rsidRPr="0008434C">
        <w:t>Modification History</w:t>
      </w:r>
    </w:p>
    <w:tbl>
      <w:tblPr>
        <w:tblW w:w="9497" w:type="dxa"/>
        <w:tblLayout w:type="fixed"/>
        <w:tblCellMar>
          <w:left w:w="62" w:type="dxa"/>
          <w:right w:w="62" w:type="dxa"/>
        </w:tblCellMar>
        <w:tblLook w:val="0000"/>
      </w:tblPr>
      <w:tblGrid>
        <w:gridCol w:w="9497"/>
      </w:tblGrid>
      <w:tr w:rsidTr="000843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434C" w:rsidP="0008434C">
            <w:pPr>
              <w:pStyle w:val="BodyText"/>
            </w:pPr>
            <w:r w:rsidRPr="0008434C">
              <w:rPr>
                <w:rStyle w:val="SpecialBold"/>
              </w:rPr>
              <w:t xml:space="preserve">Release 2. </w:t>
            </w:r>
            <w:r w:rsidRPr="0008434C">
              <w:t>This is the second release of this unit of competency in the TLI Transport and L</w:t>
            </w:r>
            <w:r w:rsidRPr="0008434C">
              <w:t xml:space="preserve">ogistics Training Package: </w:t>
            </w:r>
          </w:p>
          <w:p w:rsidR="00000000" w:rsidRPr="0008434C" w:rsidP="0008434C">
            <w:pPr>
              <w:pStyle w:val="ListBullet"/>
            </w:pPr>
            <w:r w:rsidRPr="0008434C">
              <w:tab/>
              <w:t xml:space="preserve">Minor word changes (biosecurity and quarantine requirements) in Knowledge Evidence </w:t>
            </w:r>
          </w:p>
          <w:p w:rsidR="00000000" w:rsidP="0008434C">
            <w:pPr>
              <w:pStyle w:val="ListBullet"/>
              <w:rPr>
                <w:lang w:val="en-NZ"/>
              </w:rPr>
            </w:pPr>
            <w:r w:rsidRPr="0008434C">
              <w:tab/>
              <w:t>Minor statement changes in Assessment Conditions.</w:t>
            </w:r>
          </w:p>
        </w:tc>
      </w:tr>
      <w:tr w:rsidTr="000843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434C" w:rsidP="0008434C">
            <w:pPr>
              <w:pStyle w:val="BodyText"/>
            </w:pPr>
            <w:r w:rsidRPr="0008434C">
              <w:rPr>
                <w:rStyle w:val="SpecialBold"/>
              </w:rPr>
              <w:t xml:space="preserve">Release 1. </w:t>
            </w:r>
            <w:r w:rsidRPr="0008434C">
              <w:t>This is the first release of this unit of competency in the TLI Transport and L</w:t>
            </w:r>
            <w:r w:rsidRPr="0008434C">
              <w:t>ogistics Training Package.</w:t>
            </w:r>
          </w:p>
        </w:tc>
      </w:tr>
    </w:tbl>
    <w:p w:rsidR="00000000" w:rsidRPr="0008434C" w:rsidP="0008434C">
      <w:pPr>
        <w:pStyle w:val="NoPaddingFontSize1"/>
      </w:pPr>
    </w:p>
    <w:p w:rsidR="00000000" w:rsidRPr="0008434C" w:rsidP="0008434C">
      <w:pPr>
        <w:pStyle w:val="AllowPageBreak"/>
      </w:pPr>
    </w:p>
    <w:p w:rsidR="00000000" w:rsidRPr="0008434C" w:rsidP="0008434C">
      <w:pPr>
        <w:pStyle w:val="Heading1"/>
      </w:pPr>
      <w:bookmarkStart w:id="2" w:name="O_1067425"/>
      <w:bookmarkEnd w:id="2"/>
      <w:r w:rsidRPr="0008434C">
        <w:t>Application</w:t>
      </w:r>
    </w:p>
    <w:tbl>
      <w:tblPr>
        <w:tblW w:w="9497" w:type="dxa"/>
        <w:tblLayout w:type="fixed"/>
        <w:tblCellMar>
          <w:left w:w="62" w:type="dxa"/>
          <w:right w:w="62" w:type="dxa"/>
        </w:tblCellMar>
        <w:tblLook w:val="0000"/>
      </w:tblPr>
      <w:tblGrid>
        <w:gridCol w:w="9497"/>
      </w:tblGrid>
      <w:tr w:rsidTr="000843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434C" w:rsidP="0008434C">
            <w:pPr>
              <w:pStyle w:val="BodyText"/>
            </w:pPr>
            <w:r w:rsidRPr="0008434C">
              <w:t>This unit involves the skills and knowledge required to manage special international freight transport services.</w:t>
            </w:r>
          </w:p>
          <w:p w:rsidR="00000000" w:rsidRPr="0008434C" w:rsidP="0008434C">
            <w:pPr>
              <w:pStyle w:val="BodyText"/>
            </w:pPr>
            <w:r w:rsidRPr="0008434C">
              <w:t>It includes forwarding dangerous goods, the international forwarding of special car</w:t>
            </w:r>
            <w:r w:rsidRPr="0008434C">
              <w:t>go (such as classified goods, perishables, flowers and plants, livestock, artworks, high value goods, and heavy-weight and out-of-gauge cargo), and special forwarding projects (such as international freight logistics for sporting or diplomatic events, busi</w:t>
            </w:r>
            <w:r w:rsidRPr="0008434C">
              <w:t>ness conventions and exhibitions).</w:t>
            </w:r>
          </w:p>
          <w:p w:rsidR="00000000" w:rsidRPr="0008434C" w:rsidP="0008434C">
            <w:pPr>
              <w:pStyle w:val="BodyText"/>
            </w:pPr>
            <w:r w:rsidRPr="0008434C">
              <w:t>All activities are carried out in accordance with relevant organisational policy and procedures, as well as national and global codes of practice and regulations applicable to international freight forwarding.</w:t>
            </w:r>
          </w:p>
          <w:p w:rsidR="00000000" w:rsidRPr="0008434C" w:rsidP="0008434C">
            <w:pPr>
              <w:pStyle w:val="BodyText"/>
            </w:pPr>
            <w:r w:rsidRPr="0008434C">
              <w:t>This unit also includes monitoring and tracking international transport of special cargo and dangerous goods, and ensuring all required forms and documentation are completed and/or required data is entered into applicable information technology systems. In</w:t>
            </w:r>
            <w:r w:rsidRPr="0008434C">
              <w:t>ternational freight forwarding (involving special freight transport services) covers importing, exporting and transiting freight.</w:t>
            </w:r>
          </w:p>
          <w:p w:rsidR="00000000" w:rsidRPr="0008434C" w:rsidP="0008434C">
            <w:pPr>
              <w:pStyle w:val="BodyText"/>
            </w:pPr>
            <w:r w:rsidRPr="0008434C">
              <w:t>No licensing, legislative or certification requirements apply to this unit at the time of publication.</w:t>
            </w:r>
          </w:p>
        </w:tc>
      </w:tr>
    </w:tbl>
    <w:p w:rsidR="00000000" w:rsidRPr="0008434C" w:rsidP="0008434C">
      <w:pPr>
        <w:pStyle w:val="NoPaddingFontSize1"/>
      </w:pPr>
    </w:p>
    <w:p w:rsidR="00000000" w:rsidRPr="0008434C" w:rsidP="0008434C">
      <w:pPr>
        <w:pStyle w:val="AllowPageBreak"/>
      </w:pPr>
    </w:p>
    <w:p w:rsidR="00000000" w:rsidRPr="0008434C" w:rsidP="0008434C">
      <w:pPr>
        <w:pStyle w:val="Heading1"/>
      </w:pPr>
      <w:bookmarkStart w:id="3" w:name="O_1067424"/>
      <w:bookmarkEnd w:id="3"/>
      <w:r w:rsidRPr="0008434C">
        <w:t>Pr</w:t>
      </w:r>
      <w:r w:rsidRPr="0008434C">
        <w:t>e-requisite Unit</w:t>
      </w:r>
    </w:p>
    <w:tbl>
      <w:tblPr>
        <w:tblW w:w="9497" w:type="dxa"/>
        <w:tblLayout w:type="fixed"/>
        <w:tblCellMar>
          <w:left w:w="62" w:type="dxa"/>
          <w:right w:w="62" w:type="dxa"/>
        </w:tblCellMar>
        <w:tblLook w:val="0000"/>
      </w:tblPr>
      <w:tblGrid>
        <w:gridCol w:w="9497"/>
      </w:tblGrid>
      <w:tr w:rsidTr="000843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434C" w:rsidP="0008434C">
            <w:pPr>
              <w:pStyle w:val="BodyText"/>
            </w:pPr>
            <w:r w:rsidRPr="0008434C">
              <w:t>Not applicable.</w:t>
            </w:r>
          </w:p>
        </w:tc>
      </w:tr>
    </w:tbl>
    <w:p w:rsidR="007A092D" w:rsidP="0008434C">
      <w:pPr>
        <w:pStyle w:val="NoPaddingFontSize1"/>
      </w:pPr>
    </w:p>
    <w:p w:rsidR="007A092D" w:rsidP="0008434C">
      <w:pPr>
        <w:pStyle w:val="NoPaddingFontSize1"/>
      </w:pPr>
    </w:p>
    <w:p w:rsidR="00000000" w:rsidRPr="0008434C" w:rsidP="0008434C">
      <w:pPr>
        <w:pStyle w:val="Heading1"/>
      </w:pPr>
      <w:bookmarkStart w:id="4" w:name="O_1067423"/>
      <w:bookmarkEnd w:id="4"/>
      <w:r w:rsidRPr="0008434C">
        <w:t>Competency Field</w:t>
      </w:r>
    </w:p>
    <w:tbl>
      <w:tblPr>
        <w:tblW w:w="9497" w:type="dxa"/>
        <w:tblLayout w:type="fixed"/>
        <w:tblCellMar>
          <w:left w:w="62" w:type="dxa"/>
          <w:right w:w="62" w:type="dxa"/>
        </w:tblCellMar>
        <w:tblLook w:val="0000"/>
      </w:tblPr>
      <w:tblGrid>
        <w:gridCol w:w="9497"/>
      </w:tblGrid>
      <w:tr w:rsidTr="000843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434C" w:rsidP="0008434C">
            <w:pPr>
              <w:pStyle w:val="BodyText"/>
            </w:pPr>
            <w:r w:rsidRPr="0008434C">
              <w:t>L – Resource Management</w:t>
            </w:r>
          </w:p>
        </w:tc>
      </w:tr>
    </w:tbl>
    <w:p w:rsidR="00000000" w:rsidRPr="0008434C" w:rsidP="0008434C">
      <w:pPr>
        <w:pStyle w:val="NoPaddingFontSize1"/>
      </w:pPr>
    </w:p>
    <w:p w:rsidR="00000000" w:rsidRPr="0008434C" w:rsidP="0008434C">
      <w:pPr>
        <w:pStyle w:val="AllowPageBreak"/>
      </w:pPr>
    </w:p>
    <w:p w:rsidR="00000000" w:rsidRPr="0008434C" w:rsidP="0008434C">
      <w:pPr>
        <w:pStyle w:val="Heading1"/>
      </w:pPr>
      <w:bookmarkStart w:id="5" w:name="O_1067422"/>
      <w:bookmarkEnd w:id="5"/>
      <w:r w:rsidRPr="0008434C">
        <w:t>Unit Sector</w:t>
      </w:r>
    </w:p>
    <w:tbl>
      <w:tblPr>
        <w:tblW w:w="9497" w:type="dxa"/>
        <w:tblLayout w:type="fixed"/>
        <w:tblCellMar>
          <w:left w:w="62" w:type="dxa"/>
          <w:right w:w="62" w:type="dxa"/>
        </w:tblCellMar>
        <w:tblLook w:val="0000"/>
      </w:tblPr>
      <w:tblGrid>
        <w:gridCol w:w="9497"/>
      </w:tblGrid>
      <w:tr w:rsidTr="000843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434C" w:rsidP="0008434C">
            <w:pPr>
              <w:pStyle w:val="BodyText"/>
            </w:pPr>
            <w:r w:rsidRPr="0008434C">
              <w:t>Not applicable.</w:t>
            </w:r>
          </w:p>
        </w:tc>
      </w:tr>
    </w:tbl>
    <w:p w:rsidR="007A092D" w:rsidP="0008434C">
      <w:pPr>
        <w:pStyle w:val="NoPaddingFontSize1"/>
      </w:pPr>
    </w:p>
    <w:p w:rsidR="007A092D" w:rsidP="0008434C">
      <w:pPr>
        <w:pStyle w:val="NoPaddingFontSize1"/>
      </w:pPr>
    </w:p>
    <w:p w:rsidR="00000000" w:rsidRPr="0008434C" w:rsidP="0008434C">
      <w:pPr>
        <w:pStyle w:val="Heading1"/>
      </w:pPr>
      <w:bookmarkStart w:id="6" w:name="O_1067421"/>
      <w:bookmarkEnd w:id="6"/>
      <w:r w:rsidRPr="0008434C">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8434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8434C" w:rsidP="0008434C">
            <w:pPr>
              <w:pStyle w:val="BodyText"/>
            </w:pPr>
            <w:r w:rsidRPr="0008434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8434C">
            <w:pPr>
              <w:pStyle w:val="BodyText"/>
              <w:rPr>
                <w:lang w:val="en-NZ"/>
              </w:rPr>
            </w:pPr>
            <w:r w:rsidRPr="0008434C">
              <w:rPr>
                <w:rStyle w:val="SpecialBold"/>
              </w:rPr>
              <w:t>PERFORMANCE CRITERIA</w:t>
            </w:r>
          </w:p>
        </w:tc>
      </w:tr>
      <w:tr w:rsidTr="0008434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8434C">
            <w:pPr>
              <w:pStyle w:val="BodyText"/>
              <w:rPr>
                <w:lang w:val="en-NZ"/>
              </w:rPr>
            </w:pPr>
            <w:r w:rsidRPr="0008434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8434C">
            <w:pPr>
              <w:pStyle w:val="BodyText"/>
              <w:rPr>
                <w:lang w:val="en-NZ"/>
              </w:rPr>
            </w:pPr>
            <w:r w:rsidRPr="0008434C">
              <w:t>Performance criteria describe the performance needed to demonstrate achievement of the element.</w:t>
            </w:r>
          </w:p>
        </w:tc>
      </w:tr>
      <w:tr w:rsidTr="000843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8434C" w:rsidP="0008434C">
            <w:pPr>
              <w:pStyle w:val="BodyText"/>
            </w:pPr>
            <w:r w:rsidRPr="0008434C">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08434C" w:rsidP="0008434C">
            <w:pPr>
              <w:pStyle w:val="BodyText"/>
            </w:pPr>
            <w:r w:rsidRPr="0008434C">
              <w:rPr>
                <w:rStyle w:val="SpecialBold"/>
              </w:rPr>
              <w:t>Manage the provision of special freight transport services</w:t>
            </w:r>
          </w:p>
        </w:tc>
        <w:tc>
          <w:tcPr>
            <w:tcW w:w="697" w:type="dxa"/>
            <w:tcBorders>
              <w:top w:val="nil"/>
              <w:left w:val="nil"/>
              <w:bottom w:val="nil"/>
              <w:right w:val="nil"/>
            </w:tcBorders>
            <w:tcMar>
              <w:top w:w="0" w:type="dxa"/>
              <w:left w:w="62" w:type="dxa"/>
              <w:bottom w:w="0" w:type="dxa"/>
              <w:right w:w="62" w:type="dxa"/>
            </w:tcMar>
          </w:tcPr>
          <w:p w:rsidR="00000000" w:rsidP="0008434C">
            <w:pPr>
              <w:pStyle w:val="BodyText"/>
              <w:rPr>
                <w:lang w:val="en-NZ"/>
              </w:rPr>
            </w:pPr>
            <w:r w:rsidRPr="0008434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8434C">
            <w:pPr>
              <w:pStyle w:val="BodyText"/>
              <w:rPr>
                <w:lang w:val="en-NZ"/>
              </w:rPr>
            </w:pPr>
            <w:r w:rsidRPr="0008434C">
              <w:t>Requirements for special international freight tr</w:t>
            </w:r>
            <w:r w:rsidRPr="0008434C">
              <w:t>ansport services are confirmed and clarified with customer</w:t>
            </w:r>
          </w:p>
        </w:tc>
      </w:tr>
      <w:tr w:rsidTr="000843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843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434C">
            <w:pPr>
              <w:pStyle w:val="BodyText"/>
              <w:rPr>
                <w:lang w:val="en-NZ"/>
              </w:rPr>
            </w:pPr>
            <w:r w:rsidRPr="0008434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8434C">
            <w:pPr>
              <w:pStyle w:val="BodyText"/>
              <w:rPr>
                <w:lang w:val="en-NZ"/>
              </w:rPr>
            </w:pPr>
            <w:r w:rsidRPr="0008434C">
              <w:t>Pre-transport issues for special cargo type/s involved are identified and addressed in accordance with workplace procedures and regulations</w:t>
            </w:r>
          </w:p>
        </w:tc>
      </w:tr>
      <w:tr w:rsidTr="000843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843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434C">
            <w:pPr>
              <w:pStyle w:val="BodyText"/>
              <w:rPr>
                <w:lang w:val="en-NZ"/>
              </w:rPr>
            </w:pPr>
            <w:r w:rsidRPr="0008434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8434C">
            <w:pPr>
              <w:pStyle w:val="BodyText"/>
              <w:rPr>
                <w:lang w:val="en-NZ"/>
              </w:rPr>
            </w:pPr>
            <w:r w:rsidRPr="0008434C">
              <w:t>Transport contracts are prepared</w:t>
            </w:r>
          </w:p>
        </w:tc>
      </w:tr>
      <w:tr w:rsidTr="000843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843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434C">
            <w:pPr>
              <w:pStyle w:val="BodyText"/>
              <w:rPr>
                <w:lang w:val="en-NZ"/>
              </w:rPr>
            </w:pPr>
            <w:r w:rsidRPr="0008434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8434C">
            <w:pPr>
              <w:pStyle w:val="BodyText"/>
              <w:rPr>
                <w:lang w:val="en-NZ"/>
              </w:rPr>
            </w:pPr>
            <w:r w:rsidRPr="0008434C">
              <w:t>Suitable transport mode and routing are determined for special cargo involved</w:t>
            </w:r>
          </w:p>
        </w:tc>
      </w:tr>
      <w:tr w:rsidTr="000843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843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434C">
            <w:pPr>
              <w:pStyle w:val="BodyText"/>
              <w:rPr>
                <w:lang w:val="en-NZ"/>
              </w:rPr>
            </w:pPr>
            <w:r w:rsidRPr="0008434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8434C">
            <w:pPr>
              <w:pStyle w:val="BodyText"/>
              <w:rPr>
                <w:lang w:val="en-NZ"/>
              </w:rPr>
            </w:pPr>
            <w:r w:rsidRPr="0008434C">
              <w:t>Requirements for packaging special cargo are determined and organised</w:t>
            </w:r>
          </w:p>
        </w:tc>
      </w:tr>
      <w:tr w:rsidTr="000843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843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434C">
            <w:pPr>
              <w:pStyle w:val="BodyText"/>
              <w:rPr>
                <w:lang w:val="en-NZ"/>
              </w:rPr>
            </w:pPr>
            <w:r w:rsidRPr="0008434C">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8434C">
            <w:pPr>
              <w:pStyle w:val="BodyText"/>
              <w:rPr>
                <w:lang w:val="en-NZ"/>
              </w:rPr>
            </w:pPr>
            <w:r w:rsidRPr="0008434C">
              <w:t>Suitable container type/s are stipulated and its</w:t>
            </w:r>
            <w:r>
              <w:t>’</w:t>
            </w:r>
            <w:r w:rsidRPr="0008434C">
              <w:t xml:space="preserve"> transport worthiness confirmed and documented</w:t>
            </w:r>
          </w:p>
        </w:tc>
      </w:tr>
      <w:tr w:rsidTr="000843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843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434C">
            <w:pPr>
              <w:pStyle w:val="BodyText"/>
              <w:rPr>
                <w:lang w:val="en-NZ"/>
              </w:rPr>
            </w:pPr>
            <w:r w:rsidRPr="0008434C">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08434C">
            <w:pPr>
              <w:pStyle w:val="BodyText"/>
              <w:rPr>
                <w:lang w:val="en-NZ"/>
              </w:rPr>
            </w:pPr>
            <w:r w:rsidRPr="0008434C">
              <w:t>Documentation requirements for special freight transport services are completed in accordance with procedures and regulations</w:t>
            </w:r>
          </w:p>
        </w:tc>
      </w:tr>
      <w:tr w:rsidTr="000843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843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434C">
            <w:pPr>
              <w:pStyle w:val="BodyText"/>
              <w:rPr>
                <w:lang w:val="en-NZ"/>
              </w:rPr>
            </w:pPr>
            <w:r w:rsidRPr="0008434C">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08434C">
            <w:pPr>
              <w:pStyle w:val="BodyText"/>
              <w:rPr>
                <w:lang w:val="en-NZ"/>
              </w:rPr>
            </w:pPr>
            <w:r w:rsidRPr="0008434C">
              <w:t>Appropriate warehous</w:t>
            </w:r>
            <w:r w:rsidRPr="0008434C">
              <w:t>ing, storage and stowage for types of freight involved are organised in accordance with requirements</w:t>
            </w:r>
          </w:p>
        </w:tc>
      </w:tr>
      <w:tr w:rsidTr="000843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843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434C">
            <w:pPr>
              <w:pStyle w:val="BodyText"/>
              <w:rPr>
                <w:lang w:val="en-NZ"/>
              </w:rPr>
            </w:pPr>
            <w:r w:rsidRPr="0008434C">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08434C">
            <w:pPr>
              <w:pStyle w:val="BodyText"/>
              <w:rPr>
                <w:lang w:val="en-NZ"/>
              </w:rPr>
            </w:pPr>
            <w:r w:rsidRPr="0008434C">
              <w:t>Delivery arrangements to/from docks, airports or terminal are organised and costed</w:t>
            </w:r>
          </w:p>
        </w:tc>
      </w:tr>
      <w:tr w:rsidTr="000843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843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434C">
            <w:pPr>
              <w:pStyle w:val="BodyText"/>
              <w:rPr>
                <w:lang w:val="en-NZ"/>
              </w:rPr>
            </w:pPr>
            <w:r w:rsidRPr="0008434C">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08434C">
            <w:pPr>
              <w:pStyle w:val="BodyText"/>
              <w:rPr>
                <w:lang w:val="en-NZ"/>
              </w:rPr>
            </w:pPr>
            <w:r w:rsidRPr="0008434C">
              <w:t>All requirements for customs, quarantine and health clear</w:t>
            </w:r>
            <w:r w:rsidRPr="0008434C">
              <w:t>ance are checked for accuracy and completeness</w:t>
            </w:r>
          </w:p>
        </w:tc>
      </w:tr>
      <w:tr w:rsidTr="000843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843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434C">
            <w:pPr>
              <w:pStyle w:val="BodyText"/>
              <w:rPr>
                <w:lang w:val="en-NZ"/>
              </w:rPr>
            </w:pPr>
            <w:r w:rsidRPr="0008434C">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08434C">
            <w:pPr>
              <w:pStyle w:val="BodyText"/>
              <w:rPr>
                <w:lang w:val="en-NZ"/>
              </w:rPr>
            </w:pPr>
            <w:r w:rsidRPr="0008434C">
              <w:t>Suitable instructions are provided to all parties involved in special cargo transport</w:t>
            </w:r>
          </w:p>
        </w:tc>
      </w:tr>
      <w:tr w:rsidTr="000843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8434C" w:rsidP="0008434C">
            <w:pPr>
              <w:pStyle w:val="BodyText"/>
            </w:pPr>
            <w:r w:rsidRPr="0008434C">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8434C" w:rsidP="0008434C">
            <w:pPr>
              <w:pStyle w:val="BodyText"/>
            </w:pPr>
            <w:r w:rsidRPr="0008434C">
              <w:rPr>
                <w:rStyle w:val="SpecialBold"/>
              </w:rPr>
              <w:t xml:space="preserve">Manage and organise international freight </w:t>
            </w:r>
            <w:r w:rsidRPr="0008434C">
              <w:rPr>
                <w:rStyle w:val="SpecialBold"/>
              </w:rPr>
              <w:t>forwarding projects</w:t>
            </w:r>
          </w:p>
        </w:tc>
        <w:tc>
          <w:tcPr>
            <w:tcW w:w="697" w:type="dxa"/>
            <w:tcBorders>
              <w:top w:val="nil"/>
              <w:left w:val="nil"/>
              <w:bottom w:val="nil"/>
              <w:right w:val="nil"/>
            </w:tcBorders>
            <w:tcMar>
              <w:top w:w="0" w:type="dxa"/>
              <w:left w:w="62" w:type="dxa"/>
              <w:bottom w:w="0" w:type="dxa"/>
              <w:right w:w="62" w:type="dxa"/>
            </w:tcMar>
          </w:tcPr>
          <w:p w:rsidR="00000000" w:rsidP="0008434C">
            <w:pPr>
              <w:pStyle w:val="BodyText"/>
              <w:rPr>
                <w:lang w:val="en-NZ"/>
              </w:rPr>
            </w:pPr>
            <w:r w:rsidRPr="0008434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8434C">
            <w:pPr>
              <w:pStyle w:val="BodyText"/>
              <w:rPr>
                <w:lang w:val="en-NZ"/>
              </w:rPr>
            </w:pPr>
            <w:r w:rsidRPr="0008434C">
              <w:t>Requirements for special forwarding project are confirmed and clarified with customer</w:t>
            </w:r>
          </w:p>
        </w:tc>
      </w:tr>
      <w:tr w:rsidTr="000843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843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434C">
            <w:pPr>
              <w:pStyle w:val="BodyText"/>
              <w:rPr>
                <w:lang w:val="en-NZ"/>
              </w:rPr>
            </w:pPr>
            <w:r w:rsidRPr="0008434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8434C">
            <w:pPr>
              <w:pStyle w:val="BodyText"/>
              <w:rPr>
                <w:lang w:val="en-NZ"/>
              </w:rPr>
            </w:pPr>
            <w:r w:rsidRPr="0008434C">
              <w:t>Critical logistics aspects of special freight transport project are determined and are taken into account in planning freight forwarding solution/s</w:t>
            </w:r>
          </w:p>
        </w:tc>
      </w:tr>
      <w:tr w:rsidTr="000843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843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434C">
            <w:pPr>
              <w:pStyle w:val="BodyText"/>
              <w:rPr>
                <w:lang w:val="en-NZ"/>
              </w:rPr>
            </w:pPr>
            <w:r w:rsidRPr="0008434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8434C">
            <w:pPr>
              <w:pStyle w:val="BodyText"/>
              <w:rPr>
                <w:lang w:val="en-NZ"/>
              </w:rPr>
            </w:pPr>
            <w:r w:rsidRPr="0008434C">
              <w:t>Pre-tran</w:t>
            </w:r>
            <w:r w:rsidRPr="0008434C">
              <w:t>sport issues for freight involved are identified and addressed in accordance with operating procedures and regulations</w:t>
            </w:r>
          </w:p>
        </w:tc>
      </w:tr>
      <w:tr w:rsidTr="000843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843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434C">
            <w:pPr>
              <w:pStyle w:val="BodyText"/>
              <w:rPr>
                <w:lang w:val="en-NZ"/>
              </w:rPr>
            </w:pPr>
            <w:r w:rsidRPr="0008434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8434C">
            <w:pPr>
              <w:pStyle w:val="BodyText"/>
              <w:rPr>
                <w:lang w:val="en-NZ"/>
              </w:rPr>
            </w:pPr>
            <w:r w:rsidRPr="0008434C">
              <w:t>Appropriate packaging for freight involved is organised in accordance with operating procedures and regulatory requirements</w:t>
            </w:r>
          </w:p>
        </w:tc>
      </w:tr>
      <w:tr w:rsidTr="000843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843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434C">
            <w:pPr>
              <w:pStyle w:val="BodyText"/>
              <w:rPr>
                <w:lang w:val="en-NZ"/>
              </w:rPr>
            </w:pPr>
            <w:r w:rsidRPr="0008434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8434C">
            <w:pPr>
              <w:pStyle w:val="BodyText"/>
              <w:rPr>
                <w:lang w:val="en-NZ"/>
              </w:rPr>
            </w:pPr>
            <w:r w:rsidRPr="0008434C">
              <w:t>Appropriate warehousing, storage and stowage for types of freight involved are organised in accordance with project requirements</w:t>
            </w:r>
          </w:p>
        </w:tc>
      </w:tr>
      <w:tr w:rsidTr="000843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843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434C">
            <w:pPr>
              <w:pStyle w:val="BodyText"/>
              <w:rPr>
                <w:lang w:val="en-NZ"/>
              </w:rPr>
            </w:pPr>
            <w:r w:rsidRPr="0008434C">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08434C">
            <w:pPr>
              <w:pStyle w:val="BodyText"/>
              <w:rPr>
                <w:lang w:val="en-NZ"/>
              </w:rPr>
            </w:pPr>
            <w:r w:rsidRPr="0008434C">
              <w:t>Documentation requirements for special freight transport services are completed in accordance with procedures and regul</w:t>
            </w:r>
            <w:r w:rsidRPr="0008434C">
              <w:t>ations</w:t>
            </w:r>
          </w:p>
        </w:tc>
      </w:tr>
      <w:tr w:rsidTr="000843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843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434C">
            <w:pPr>
              <w:pStyle w:val="BodyText"/>
              <w:rPr>
                <w:lang w:val="en-NZ"/>
              </w:rPr>
            </w:pPr>
            <w:r w:rsidRPr="0008434C">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08434C">
            <w:pPr>
              <w:pStyle w:val="BodyText"/>
              <w:rPr>
                <w:lang w:val="en-NZ"/>
              </w:rPr>
            </w:pPr>
            <w:r w:rsidRPr="0008434C">
              <w:t>Delivery arrangements for freight to/from docks, airports or terminals are organised and costed in accordance with project requirements</w:t>
            </w:r>
          </w:p>
        </w:tc>
      </w:tr>
      <w:tr w:rsidTr="000843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843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434C">
            <w:pPr>
              <w:pStyle w:val="BodyText"/>
              <w:rPr>
                <w:lang w:val="en-NZ"/>
              </w:rPr>
            </w:pPr>
            <w:r w:rsidRPr="0008434C">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08434C">
            <w:pPr>
              <w:pStyle w:val="BodyText"/>
              <w:rPr>
                <w:lang w:val="en-NZ"/>
              </w:rPr>
            </w:pPr>
            <w:r w:rsidRPr="0008434C">
              <w:t>All requirements for customs and other regulatory authorities are checked for accuracy and c</w:t>
            </w:r>
            <w:r w:rsidRPr="0008434C">
              <w:t>ompleteness</w:t>
            </w:r>
          </w:p>
        </w:tc>
      </w:tr>
      <w:tr w:rsidTr="000843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843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434C">
            <w:pPr>
              <w:pStyle w:val="BodyText"/>
              <w:rPr>
                <w:lang w:val="en-NZ"/>
              </w:rPr>
            </w:pPr>
            <w:r w:rsidRPr="0008434C">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08434C">
            <w:pPr>
              <w:pStyle w:val="BodyText"/>
              <w:rPr>
                <w:lang w:val="en-NZ"/>
              </w:rPr>
            </w:pPr>
            <w:r w:rsidRPr="0008434C">
              <w:t>Suitable instructions are provided to all parties involved in freight transport concerned</w:t>
            </w:r>
          </w:p>
        </w:tc>
      </w:tr>
      <w:tr w:rsidTr="000843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8434C" w:rsidP="0008434C">
            <w:pPr>
              <w:pStyle w:val="BodyText"/>
            </w:pPr>
            <w:r w:rsidRPr="0008434C">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08434C" w:rsidP="0008434C">
            <w:pPr>
              <w:pStyle w:val="BodyText"/>
            </w:pPr>
            <w:r w:rsidRPr="0008434C">
              <w:rPr>
                <w:rStyle w:val="SpecialBold"/>
              </w:rPr>
              <w:t>Manage and organise the forwarding of dangerous goods</w:t>
            </w:r>
          </w:p>
        </w:tc>
        <w:tc>
          <w:tcPr>
            <w:tcW w:w="697" w:type="dxa"/>
            <w:tcBorders>
              <w:top w:val="nil"/>
              <w:left w:val="nil"/>
              <w:bottom w:val="nil"/>
              <w:right w:val="nil"/>
            </w:tcBorders>
            <w:tcMar>
              <w:top w:w="0" w:type="dxa"/>
              <w:left w:w="62" w:type="dxa"/>
              <w:bottom w:w="0" w:type="dxa"/>
              <w:right w:w="62" w:type="dxa"/>
            </w:tcMar>
          </w:tcPr>
          <w:p w:rsidR="00000000" w:rsidP="0008434C">
            <w:pPr>
              <w:pStyle w:val="BodyText"/>
              <w:rPr>
                <w:lang w:val="en-NZ"/>
              </w:rPr>
            </w:pPr>
            <w:r w:rsidRPr="0008434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8434C">
            <w:pPr>
              <w:pStyle w:val="BodyText"/>
              <w:rPr>
                <w:lang w:val="en-NZ"/>
              </w:rPr>
            </w:pPr>
            <w:r w:rsidRPr="0008434C">
              <w:t>Requirements for international freight forwarding of dangerous goods are confirmed and</w:t>
            </w:r>
            <w:r w:rsidRPr="0008434C">
              <w:t xml:space="preserve"> clarified with customer</w:t>
            </w:r>
          </w:p>
        </w:tc>
      </w:tr>
      <w:tr w:rsidTr="000843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843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434C">
            <w:pPr>
              <w:pStyle w:val="BodyText"/>
              <w:rPr>
                <w:lang w:val="en-NZ"/>
              </w:rPr>
            </w:pPr>
            <w:r w:rsidRPr="0008434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8434C">
            <w:pPr>
              <w:pStyle w:val="BodyText"/>
              <w:rPr>
                <w:lang w:val="en-NZ"/>
              </w:rPr>
            </w:pPr>
            <w:r w:rsidRPr="0008434C">
              <w:t>Classes of dangerous goods involved are determined and transport risks involved are identified and managed in accordance with applicable regulatory requirements</w:t>
            </w:r>
          </w:p>
        </w:tc>
      </w:tr>
      <w:tr w:rsidTr="000843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843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434C">
            <w:pPr>
              <w:pStyle w:val="BodyText"/>
              <w:rPr>
                <w:lang w:val="en-NZ"/>
              </w:rPr>
            </w:pPr>
            <w:r w:rsidRPr="0008434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8434C">
            <w:pPr>
              <w:pStyle w:val="BodyText"/>
              <w:rPr>
                <w:lang w:val="en-NZ"/>
              </w:rPr>
            </w:pPr>
            <w:r w:rsidRPr="0008434C">
              <w:t>Pre-transport issues for classes of dangerous goods invo</w:t>
            </w:r>
            <w:r w:rsidRPr="0008434C">
              <w:t>lved are identified and addressed in accordance with workplace procedures and regulations</w:t>
            </w:r>
          </w:p>
        </w:tc>
      </w:tr>
      <w:tr w:rsidTr="000843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843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434C">
            <w:pPr>
              <w:pStyle w:val="BodyText"/>
              <w:rPr>
                <w:lang w:val="en-NZ"/>
              </w:rPr>
            </w:pPr>
            <w:r w:rsidRPr="0008434C">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08434C">
            <w:pPr>
              <w:pStyle w:val="BodyText"/>
              <w:rPr>
                <w:lang w:val="en-NZ"/>
              </w:rPr>
            </w:pPr>
            <w:r w:rsidRPr="0008434C">
              <w:t>Appropriate dangerous goods packaging is organised in accordance with regulatory requirements</w:t>
            </w:r>
          </w:p>
        </w:tc>
      </w:tr>
      <w:tr w:rsidTr="000843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843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434C">
            <w:pPr>
              <w:pStyle w:val="BodyText"/>
              <w:rPr>
                <w:lang w:val="en-NZ"/>
              </w:rPr>
            </w:pPr>
            <w:r w:rsidRPr="0008434C">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08434C">
            <w:pPr>
              <w:pStyle w:val="BodyText"/>
              <w:rPr>
                <w:lang w:val="en-NZ"/>
              </w:rPr>
            </w:pPr>
            <w:r w:rsidRPr="0008434C">
              <w:t>Delivery arrangements for dangerous goods to/from docks, airports or terminal are organised and costed</w:t>
            </w:r>
          </w:p>
        </w:tc>
      </w:tr>
      <w:tr w:rsidTr="000843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843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434C">
            <w:pPr>
              <w:pStyle w:val="BodyText"/>
              <w:rPr>
                <w:lang w:val="en-NZ"/>
              </w:rPr>
            </w:pPr>
            <w:r w:rsidRPr="0008434C">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08434C">
            <w:pPr>
              <w:pStyle w:val="BodyText"/>
              <w:rPr>
                <w:lang w:val="en-NZ"/>
              </w:rPr>
            </w:pPr>
            <w:r w:rsidRPr="0008434C">
              <w:t>All requirements for customs and other regulatory authorities are checked for accuracy and completeness</w:t>
            </w:r>
          </w:p>
        </w:tc>
      </w:tr>
      <w:tr w:rsidTr="000843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843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434C">
            <w:pPr>
              <w:pStyle w:val="BodyText"/>
              <w:rPr>
                <w:lang w:val="en-NZ"/>
              </w:rPr>
            </w:pPr>
            <w:r w:rsidRPr="0008434C">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08434C">
            <w:pPr>
              <w:pStyle w:val="BodyText"/>
              <w:rPr>
                <w:lang w:val="en-NZ"/>
              </w:rPr>
            </w:pPr>
            <w:r w:rsidRPr="0008434C">
              <w:t xml:space="preserve">Suitable instructions are provided </w:t>
            </w:r>
            <w:r w:rsidRPr="0008434C">
              <w:t>to all parties involved in the transport of the dangerous goods concerned</w:t>
            </w:r>
          </w:p>
        </w:tc>
      </w:tr>
      <w:tr w:rsidTr="000843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8434C" w:rsidP="0008434C">
            <w:pPr>
              <w:pStyle w:val="BodyText"/>
            </w:pPr>
            <w:r w:rsidRPr="0008434C">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08434C" w:rsidP="0008434C">
            <w:pPr>
              <w:pStyle w:val="BodyText"/>
            </w:pPr>
            <w:r w:rsidRPr="0008434C">
              <w:rPr>
                <w:rStyle w:val="SpecialBold"/>
              </w:rPr>
              <w:t>Monitor and track the international forwarding of special cargo and dangerous goods</w:t>
            </w:r>
          </w:p>
        </w:tc>
        <w:tc>
          <w:tcPr>
            <w:tcW w:w="697" w:type="dxa"/>
            <w:tcBorders>
              <w:top w:val="nil"/>
              <w:left w:val="nil"/>
              <w:bottom w:val="nil"/>
              <w:right w:val="nil"/>
            </w:tcBorders>
            <w:tcMar>
              <w:top w:w="0" w:type="dxa"/>
              <w:left w:w="62" w:type="dxa"/>
              <w:bottom w:w="0" w:type="dxa"/>
              <w:right w:w="62" w:type="dxa"/>
            </w:tcMar>
          </w:tcPr>
          <w:p w:rsidR="00000000" w:rsidP="0008434C">
            <w:pPr>
              <w:pStyle w:val="BodyText"/>
              <w:rPr>
                <w:lang w:val="en-NZ"/>
              </w:rPr>
            </w:pPr>
            <w:r w:rsidRPr="0008434C">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08434C">
            <w:pPr>
              <w:pStyle w:val="BodyText"/>
              <w:rPr>
                <w:lang w:val="en-NZ"/>
              </w:rPr>
            </w:pPr>
            <w:r w:rsidRPr="0008434C">
              <w:t>Transit of special cargo and dangerous goods is mo</w:t>
            </w:r>
            <w:r w:rsidRPr="0008434C">
              <w:t>nitored and tracked using available tracking systems</w:t>
            </w:r>
          </w:p>
        </w:tc>
      </w:tr>
      <w:tr w:rsidTr="000843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843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434C">
            <w:pPr>
              <w:pStyle w:val="BodyText"/>
              <w:rPr>
                <w:lang w:val="en-NZ"/>
              </w:rPr>
            </w:pPr>
            <w:r w:rsidRPr="0008434C">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08434C">
            <w:pPr>
              <w:pStyle w:val="BodyText"/>
              <w:rPr>
                <w:lang w:val="en-NZ"/>
              </w:rPr>
            </w:pPr>
            <w:r w:rsidRPr="0008434C">
              <w:t>Problems in transport progress of special cargo or dangerous goods are promptly identified and appropriate action is initiated to resolve problems concerned</w:t>
            </w:r>
          </w:p>
        </w:tc>
      </w:tr>
      <w:tr w:rsidTr="000843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843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434C">
            <w:pPr>
              <w:pStyle w:val="BodyText"/>
              <w:rPr>
                <w:lang w:val="en-NZ"/>
              </w:rPr>
            </w:pPr>
            <w:r w:rsidRPr="0008434C">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08434C">
            <w:pPr>
              <w:pStyle w:val="BodyText"/>
              <w:rPr>
                <w:lang w:val="en-NZ"/>
              </w:rPr>
            </w:pPr>
            <w:r w:rsidRPr="0008434C">
              <w:t>Appropriate personnel and custom</w:t>
            </w:r>
            <w:r w:rsidRPr="0008434C">
              <w:t>er are kept informed of transport progress of special cargo and dangerous goods and action taken to resolve problems that have arisen</w:t>
            </w:r>
          </w:p>
        </w:tc>
      </w:tr>
      <w:tr w:rsidTr="000843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8434C" w:rsidP="0008434C">
            <w:pPr>
              <w:pStyle w:val="BodyText"/>
            </w:pPr>
            <w:r w:rsidRPr="0008434C">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08434C" w:rsidP="0008434C">
            <w:pPr>
              <w:pStyle w:val="BodyText"/>
            </w:pPr>
            <w:r w:rsidRPr="0008434C">
              <w:rPr>
                <w:rStyle w:val="SpecialBold"/>
              </w:rPr>
              <w:t>Complete required forms and documentation</w:t>
            </w:r>
          </w:p>
        </w:tc>
        <w:tc>
          <w:tcPr>
            <w:tcW w:w="697" w:type="dxa"/>
            <w:tcBorders>
              <w:top w:val="nil"/>
              <w:left w:val="nil"/>
              <w:bottom w:val="nil"/>
              <w:right w:val="nil"/>
            </w:tcBorders>
            <w:tcMar>
              <w:top w:w="0" w:type="dxa"/>
              <w:left w:w="62" w:type="dxa"/>
              <w:bottom w:w="0" w:type="dxa"/>
              <w:right w:w="62" w:type="dxa"/>
            </w:tcMar>
          </w:tcPr>
          <w:p w:rsidR="00000000" w:rsidP="0008434C">
            <w:pPr>
              <w:pStyle w:val="BodyText"/>
              <w:rPr>
                <w:lang w:val="en-NZ"/>
              </w:rPr>
            </w:pPr>
            <w:r w:rsidRPr="0008434C">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08434C">
            <w:pPr>
              <w:pStyle w:val="BodyText"/>
              <w:rPr>
                <w:lang w:val="en-NZ"/>
              </w:rPr>
            </w:pPr>
            <w:r w:rsidRPr="0008434C">
              <w:t>All required forms and other documentation are completed in accordance wi</w:t>
            </w:r>
            <w:r w:rsidRPr="0008434C">
              <w:t>th procedures and regulatory requirements</w:t>
            </w:r>
          </w:p>
        </w:tc>
      </w:tr>
      <w:tr w:rsidTr="000843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843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434C">
            <w:pPr>
              <w:pStyle w:val="BodyText"/>
              <w:rPr>
                <w:lang w:val="en-NZ"/>
              </w:rPr>
            </w:pPr>
            <w:r w:rsidRPr="0008434C">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08434C">
            <w:pPr>
              <w:pStyle w:val="BodyText"/>
              <w:rPr>
                <w:lang w:val="en-NZ"/>
              </w:rPr>
            </w:pPr>
            <w:r w:rsidRPr="0008434C">
              <w:t>Data is entered into information technology systems in accordance with applicable procedures and regulatory requirements</w:t>
            </w:r>
          </w:p>
        </w:tc>
      </w:tr>
      <w:tr w:rsidTr="000843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843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434C">
            <w:pPr>
              <w:pStyle w:val="BodyText"/>
              <w:rPr>
                <w:lang w:val="en-NZ"/>
              </w:rPr>
            </w:pPr>
            <w:r w:rsidRPr="0008434C">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RPr="0008434C" w:rsidP="0008434C">
            <w:pPr>
              <w:pStyle w:val="BodyText"/>
            </w:pPr>
            <w:r w:rsidRPr="0008434C">
              <w:t>Reports on problems that have arisen and related action taken are completed in accordance with procedures and regulatory requirements</w:t>
            </w:r>
          </w:p>
        </w:tc>
      </w:tr>
    </w:tbl>
    <w:p w:rsidR="00000000" w:rsidRPr="0008434C" w:rsidP="0008434C">
      <w:pPr>
        <w:pStyle w:val="NoPaddingFontSize1"/>
      </w:pPr>
    </w:p>
    <w:p w:rsidR="00000000" w:rsidRPr="0008434C" w:rsidP="0008434C">
      <w:pPr>
        <w:pStyle w:val="AllowPageBreak"/>
      </w:pPr>
    </w:p>
    <w:p w:rsidR="00000000" w:rsidRPr="0008434C" w:rsidP="0008434C">
      <w:pPr>
        <w:pStyle w:val="Heading1"/>
      </w:pPr>
      <w:bookmarkStart w:id="7" w:name="O_1067420"/>
      <w:bookmarkEnd w:id="7"/>
      <w:r w:rsidRPr="0008434C">
        <w:t>Foundation Skills</w:t>
      </w:r>
    </w:p>
    <w:tbl>
      <w:tblPr>
        <w:tblW w:w="9497" w:type="dxa"/>
        <w:tblLayout w:type="fixed"/>
        <w:tblCellMar>
          <w:left w:w="62" w:type="dxa"/>
          <w:right w:w="62" w:type="dxa"/>
        </w:tblCellMar>
        <w:tblLook w:val="0000"/>
      </w:tblPr>
      <w:tblGrid>
        <w:gridCol w:w="9497"/>
      </w:tblGrid>
      <w:tr w:rsidTr="000843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434C" w:rsidP="0008434C">
            <w:pPr>
              <w:pStyle w:val="BodyText"/>
            </w:pPr>
            <w:r w:rsidRPr="0008434C">
              <w:t>Foundation skills essential to performance are explicit in the performance criteria</w:t>
            </w:r>
            <w:r w:rsidRPr="0008434C">
              <w:t xml:space="preserve"> of this unit of competency.</w:t>
            </w:r>
          </w:p>
        </w:tc>
      </w:tr>
    </w:tbl>
    <w:p w:rsidR="00000000" w:rsidRPr="0008434C" w:rsidP="0008434C">
      <w:pPr>
        <w:pStyle w:val="NoPaddingFontSize1"/>
      </w:pPr>
    </w:p>
    <w:p w:rsidR="00000000" w:rsidRPr="0008434C" w:rsidP="0008434C">
      <w:pPr>
        <w:pStyle w:val="AllowPageBreak"/>
      </w:pPr>
    </w:p>
    <w:p w:rsidR="00000000" w:rsidRPr="0008434C" w:rsidP="0008434C">
      <w:pPr>
        <w:pStyle w:val="Heading1"/>
      </w:pPr>
      <w:bookmarkStart w:id="8" w:name="O_1067419"/>
      <w:bookmarkEnd w:id="8"/>
      <w:r w:rsidRPr="0008434C">
        <w:t>Range of Conditions</w:t>
      </w:r>
    </w:p>
    <w:tbl>
      <w:tblPr>
        <w:tblW w:w="9497" w:type="dxa"/>
        <w:tblLayout w:type="fixed"/>
        <w:tblCellMar>
          <w:left w:w="62" w:type="dxa"/>
          <w:right w:w="62" w:type="dxa"/>
        </w:tblCellMar>
        <w:tblLook w:val="0000"/>
      </w:tblPr>
      <w:tblGrid>
        <w:gridCol w:w="9497"/>
      </w:tblGrid>
      <w:tr w:rsidTr="000843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434C" w:rsidP="0008434C">
            <w:pPr>
              <w:pStyle w:val="BodyText"/>
            </w:pPr>
            <w:r w:rsidRPr="0008434C">
              <w:t>Range is restricted to essential operating conditions and any other variables essential to the work environment.</w:t>
            </w:r>
          </w:p>
        </w:tc>
      </w:tr>
    </w:tbl>
    <w:p w:rsidR="00000000" w:rsidRPr="0008434C" w:rsidP="0008434C">
      <w:pPr>
        <w:pStyle w:val="NoPaddingFontSize1"/>
      </w:pPr>
    </w:p>
    <w:p w:rsidR="00000000" w:rsidRPr="0008434C" w:rsidP="0008434C">
      <w:pPr>
        <w:pStyle w:val="AllowPageBreak"/>
      </w:pPr>
    </w:p>
    <w:p w:rsidR="00000000" w:rsidRPr="0008434C" w:rsidP="0008434C">
      <w:pPr>
        <w:pStyle w:val="Heading1"/>
      </w:pPr>
      <w:bookmarkStart w:id="9" w:name="O_1067418"/>
      <w:bookmarkEnd w:id="9"/>
      <w:r w:rsidRPr="0008434C">
        <w:t>Unit Mapping Information</w:t>
      </w:r>
    </w:p>
    <w:tbl>
      <w:tblPr>
        <w:tblW w:w="9497" w:type="dxa"/>
        <w:tblLayout w:type="fixed"/>
        <w:tblCellMar>
          <w:left w:w="62" w:type="dxa"/>
          <w:right w:w="62" w:type="dxa"/>
        </w:tblCellMar>
        <w:tblLook w:val="0000"/>
      </w:tblPr>
      <w:tblGrid>
        <w:gridCol w:w="9497"/>
      </w:tblGrid>
      <w:tr w:rsidTr="000843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434C" w:rsidP="0008434C">
            <w:pPr>
              <w:pStyle w:val="BodyText"/>
            </w:pPr>
            <w:r w:rsidRPr="0008434C">
              <w:t>This unit replaces and is equivalent to TLIL5064A Manage international special freight transport services including dangerous goods and special cargo.</w:t>
            </w:r>
          </w:p>
        </w:tc>
      </w:tr>
    </w:tbl>
    <w:p w:rsidR="00000000" w:rsidRPr="0008434C" w:rsidP="0008434C">
      <w:pPr>
        <w:pStyle w:val="NoPaddingFontSize1"/>
      </w:pPr>
    </w:p>
    <w:p w:rsidR="00000000" w:rsidRPr="0008434C" w:rsidP="0008434C">
      <w:pPr>
        <w:pStyle w:val="AllowPageBreak"/>
      </w:pPr>
    </w:p>
    <w:p w:rsidR="00000000" w:rsidRPr="0008434C" w:rsidP="0008434C">
      <w:pPr>
        <w:pStyle w:val="Heading1"/>
      </w:pPr>
      <w:bookmarkStart w:id="10" w:name="O_1067427"/>
      <w:bookmarkEnd w:id="10"/>
      <w:r w:rsidRPr="0008434C">
        <w:t>Links</w:t>
      </w:r>
    </w:p>
    <w:p w:rsidR="00000000" w:rsidRPr="0008434C" w:rsidP="007A092D">
      <w:pPr>
        <w:pStyle w:val="BodyText"/>
      </w:pPr>
      <w:r w:rsidRPr="0008434C">
        <w:t xml:space="preserve">Companion Volume </w:t>
      </w:r>
      <w:r w:rsidRPr="0008434C">
        <w:t xml:space="preserve">Implementation Guides are found in VETNet - </w:t>
      </w:r>
      <w:r>
        <w:fldChar w:fldCharType="begin"/>
      </w:r>
      <w:r>
        <w:instrText xml:space="preserve"> HYPERLINK "https://vetnet.gov.au/Pages/TrainingDocs.aspx?q=df441c6e-213d-43e3-874c-0b3f7036d851" </w:instrText>
      </w:r>
      <w:r>
        <w:fldChar w:fldCharType="separate"/>
      </w:r>
      <w:r w:rsidRPr="00D7371A">
        <w:rPr>
          <w:rStyle w:val="Hyperlink"/>
        </w:rPr>
        <w:t>https://vetnet.gov.au/Pages/TrainingDocs.aspx?q=df441c6e-213d-43e3-874c-0b3f7036d851</w:t>
      </w:r>
      <w:r>
        <w:fldChar w:fldCharType="end"/>
      </w:r>
    </w:p>
    <w:p w:rsidR="00000000" w:rsidRPr="0008434C" w:rsidP="007A092D">
      <w:pPr>
        <w:pStyle w:val="BodyText"/>
        <w:sectPr w:rsidSect="0008434C">
          <w:headerReference w:type="default" r:id="rId10"/>
          <w:footerReference w:type="default" r:id="rId11"/>
          <w:pgSz w:w="11908" w:h="16833"/>
          <w:pgMar w:top="1702" w:right="1418" w:bottom="1702" w:left="1418" w:header="992" w:footer="992" w:gutter="0"/>
          <w:cols w:space="720"/>
          <w:noEndnote/>
          <w:docGrid w:linePitch="299"/>
        </w:sectPr>
      </w:pPr>
    </w:p>
    <w:p w:rsidR="00000000" w:rsidRPr="0008434C" w:rsidP="0008434C">
      <w:pPr>
        <w:pStyle w:val="SuperHeading"/>
      </w:pPr>
      <w:r w:rsidRPr="0008434C">
        <w:t>Assessment Requirements for TLIL5064 Manage international special freight transp</w:t>
      </w:r>
      <w:r w:rsidRPr="0008434C">
        <w:t>ort services including dangerous goods and special cargo</w:t>
      </w:r>
    </w:p>
    <w:p w:rsidR="00000000" w:rsidRPr="0008434C" w:rsidP="0008434C">
      <w:pPr>
        <w:pStyle w:val="Heading1"/>
      </w:pPr>
      <w:bookmarkStart w:id="11" w:name="O_1067416"/>
      <w:bookmarkEnd w:id="11"/>
      <w:r w:rsidRPr="0008434C">
        <w:t>Modification History</w:t>
      </w:r>
    </w:p>
    <w:tbl>
      <w:tblPr>
        <w:tblW w:w="9497" w:type="dxa"/>
        <w:tblLayout w:type="fixed"/>
        <w:tblCellMar>
          <w:left w:w="62" w:type="dxa"/>
          <w:right w:w="62" w:type="dxa"/>
        </w:tblCellMar>
        <w:tblLook w:val="0000"/>
      </w:tblPr>
      <w:tblGrid>
        <w:gridCol w:w="9497"/>
      </w:tblGrid>
      <w:tr w:rsidTr="000843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434C" w:rsidP="0008434C">
            <w:pPr>
              <w:pStyle w:val="BodyText"/>
            </w:pPr>
            <w:r w:rsidRPr="0008434C">
              <w:rPr>
                <w:rStyle w:val="SpecialBold"/>
              </w:rPr>
              <w:t xml:space="preserve">Release 2. </w:t>
            </w:r>
            <w:r w:rsidRPr="0008434C">
              <w:t xml:space="preserve">This is the second release of this unit of competency in the TLI Transport and Logistics Training Package: </w:t>
            </w:r>
          </w:p>
          <w:p w:rsidR="00000000" w:rsidRPr="0008434C" w:rsidP="0008434C">
            <w:pPr>
              <w:pStyle w:val="ListBullet"/>
            </w:pPr>
            <w:r w:rsidRPr="0008434C">
              <w:tab/>
              <w:t>Minor word changes (biosecurity and qua</w:t>
            </w:r>
            <w:r w:rsidRPr="0008434C">
              <w:t xml:space="preserve">rantine requirements) in Knowledge Evidence </w:t>
            </w:r>
          </w:p>
          <w:p w:rsidR="00000000" w:rsidP="0008434C">
            <w:pPr>
              <w:pStyle w:val="ListBullet"/>
              <w:rPr>
                <w:lang w:val="en-NZ"/>
              </w:rPr>
            </w:pPr>
            <w:r w:rsidRPr="0008434C">
              <w:tab/>
              <w:t>Minor statement changes in Assessment Conditions.</w:t>
            </w:r>
          </w:p>
        </w:tc>
      </w:tr>
      <w:tr w:rsidTr="000843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434C" w:rsidP="0008434C">
            <w:pPr>
              <w:pStyle w:val="BodyText"/>
            </w:pPr>
            <w:r w:rsidRPr="0008434C">
              <w:rPr>
                <w:rStyle w:val="SpecialBold"/>
              </w:rPr>
              <w:t xml:space="preserve">Release 1. </w:t>
            </w:r>
            <w:r w:rsidRPr="0008434C">
              <w:t>This is the first release of this unit of competency in the TLI Transport and Logistics Training Package.</w:t>
            </w:r>
          </w:p>
        </w:tc>
      </w:tr>
    </w:tbl>
    <w:p w:rsidR="00000000" w:rsidRPr="0008434C" w:rsidP="0008434C">
      <w:pPr>
        <w:pStyle w:val="NoPaddingFontSize1"/>
      </w:pPr>
    </w:p>
    <w:p w:rsidR="00000000" w:rsidRPr="0008434C" w:rsidP="0008434C">
      <w:pPr>
        <w:pStyle w:val="AllowPageBreak"/>
      </w:pPr>
    </w:p>
    <w:p w:rsidR="00000000" w:rsidRPr="0008434C" w:rsidP="0008434C">
      <w:pPr>
        <w:pStyle w:val="Heading1"/>
      </w:pPr>
      <w:bookmarkStart w:id="12" w:name="O_1067415"/>
      <w:bookmarkEnd w:id="12"/>
      <w:r w:rsidRPr="0008434C">
        <w:t>Performance Evidence</w:t>
      </w:r>
    </w:p>
    <w:tbl>
      <w:tblPr>
        <w:tblW w:w="9497" w:type="dxa"/>
        <w:tblLayout w:type="fixed"/>
        <w:tblCellMar>
          <w:left w:w="62" w:type="dxa"/>
          <w:right w:w="62" w:type="dxa"/>
        </w:tblCellMar>
        <w:tblLook w:val="0000"/>
      </w:tblPr>
      <w:tblGrid>
        <w:gridCol w:w="9497"/>
      </w:tblGrid>
      <w:tr w:rsidTr="000843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434C" w:rsidP="0008434C">
            <w:pPr>
              <w:pStyle w:val="BodyText"/>
            </w:pPr>
            <w:r w:rsidRPr="0008434C">
              <w:t>Evidence required to demonstrate competence in this unit must be relevant to and satisfy all of the requirements of the elements and performance criteria on at least one occasion and include:</w:t>
            </w:r>
          </w:p>
          <w:p w:rsidR="00000000" w:rsidRPr="0008434C" w:rsidP="0008434C">
            <w:pPr>
              <w:pStyle w:val="ListBullet"/>
            </w:pPr>
            <w:r w:rsidRPr="0008434C">
              <w:t>applying relevant codes of practice and legislative requirement</w:t>
            </w:r>
            <w:r w:rsidRPr="0008434C">
              <w:t>s including those applicable to special international freight transport services and the international transport of dangerous goods</w:t>
            </w:r>
          </w:p>
          <w:p w:rsidR="00000000" w:rsidRPr="0008434C" w:rsidP="0008434C">
            <w:pPr>
              <w:pStyle w:val="ListBullet"/>
            </w:pPr>
            <w:r w:rsidRPr="0008434C">
              <w:t>applying risk management strategies and implementing contingency plans when providing special international freight transpor</w:t>
            </w:r>
            <w:r w:rsidRPr="0008434C">
              <w:t>t services and organising international transport of dangerous goods</w:t>
            </w:r>
          </w:p>
          <w:p w:rsidR="00000000" w:rsidRPr="0008434C" w:rsidP="0008434C">
            <w:pPr>
              <w:pStyle w:val="ListBullet"/>
            </w:pPr>
            <w:r w:rsidRPr="0008434C">
              <w:t>completing documentation related to providing special international freight transport services, including data entry for information technology system</w:t>
            </w:r>
          </w:p>
          <w:p w:rsidR="00000000" w:rsidRPr="0008434C" w:rsidP="0008434C">
            <w:pPr>
              <w:pStyle w:val="ListBullet"/>
            </w:pPr>
            <w:r w:rsidRPr="0008434C">
              <w:t>identifying, reporting and/or rectif</w:t>
            </w:r>
            <w:r w:rsidRPr="0008434C">
              <w:t>ying identified problems and issues promptly, in accordance with regulatory requirements and workplace procedures</w:t>
            </w:r>
          </w:p>
          <w:p w:rsidR="00000000" w:rsidRPr="0008434C" w:rsidP="0008434C">
            <w:pPr>
              <w:pStyle w:val="ListBullet"/>
            </w:pPr>
            <w:r w:rsidRPr="0008434C">
              <w:t>managing, organising and monitoring:</w:t>
            </w:r>
          </w:p>
          <w:p w:rsidR="00000000" w:rsidRPr="0008434C" w:rsidP="0008434C">
            <w:pPr>
              <w:pStyle w:val="ListBullet2"/>
            </w:pPr>
            <w:r w:rsidRPr="0008434C">
              <w:t>international forwarding of dangerous and hazardous goods</w:t>
            </w:r>
          </w:p>
          <w:p w:rsidR="00000000" w:rsidRPr="0008434C" w:rsidP="0008434C">
            <w:pPr>
              <w:pStyle w:val="ListBullet2"/>
            </w:pPr>
            <w:r w:rsidRPr="0008434C">
              <w:t>special forwarding projects</w:t>
            </w:r>
          </w:p>
          <w:p w:rsidR="00000000" w:rsidRPr="0008434C" w:rsidP="0008434C">
            <w:pPr>
              <w:pStyle w:val="ListBullet2"/>
            </w:pPr>
            <w:r w:rsidRPr="0008434C">
              <w:t>special international freight transport services and cargo</w:t>
            </w:r>
          </w:p>
          <w:p w:rsidR="00000000" w:rsidRPr="0008434C" w:rsidP="0008434C">
            <w:pPr>
              <w:pStyle w:val="ListBullet"/>
            </w:pPr>
            <w:r w:rsidRPr="0008434C">
              <w:t>operating and adapting to differences in equipment and systems in accordance with operating procedures</w:t>
            </w:r>
          </w:p>
          <w:p w:rsidR="00000000" w:rsidRPr="0008434C" w:rsidP="0008434C">
            <w:pPr>
              <w:pStyle w:val="ListBullet"/>
            </w:pPr>
            <w:r w:rsidRPr="0008434C">
              <w:t>operating information and communications technology equipment to required protocol</w:t>
            </w:r>
          </w:p>
          <w:p w:rsidR="00000000" w:rsidRPr="0008434C" w:rsidP="0008434C">
            <w:pPr>
              <w:pStyle w:val="ListBullet"/>
            </w:pPr>
            <w:r w:rsidRPr="0008434C">
              <w:t>reading an</w:t>
            </w:r>
            <w:r w:rsidRPr="0008434C">
              <w:t>d interpreting relevant instructions, procedures, information and labels</w:t>
            </w:r>
          </w:p>
          <w:p w:rsidR="00000000" w:rsidRPr="0008434C" w:rsidP="0008434C">
            <w:pPr>
              <w:pStyle w:val="ListBullet"/>
            </w:pPr>
            <w:r w:rsidRPr="0008434C">
              <w:t>selecting and using required personal protective equipment (PPE) conforming to industry and work health and safety (WHS)/occupational health and safety (OHS) standards.</w:t>
            </w:r>
          </w:p>
        </w:tc>
      </w:tr>
    </w:tbl>
    <w:p w:rsidR="00000000" w:rsidRPr="0008434C" w:rsidP="0008434C">
      <w:pPr>
        <w:pStyle w:val="NoPaddingFontSize1"/>
      </w:pPr>
    </w:p>
    <w:p w:rsidR="00000000" w:rsidRPr="0008434C" w:rsidP="0008434C">
      <w:pPr>
        <w:pStyle w:val="AllowPageBreak"/>
      </w:pPr>
    </w:p>
    <w:p w:rsidR="00000000" w:rsidRPr="0008434C" w:rsidP="0008434C">
      <w:pPr>
        <w:pStyle w:val="Heading1"/>
      </w:pPr>
      <w:bookmarkStart w:id="13" w:name="O_1067414"/>
      <w:bookmarkEnd w:id="13"/>
      <w:r w:rsidRPr="0008434C">
        <w:t>Knowledge Evidence</w:t>
      </w:r>
    </w:p>
    <w:tbl>
      <w:tblPr>
        <w:tblW w:w="9497" w:type="dxa"/>
        <w:tblLayout w:type="fixed"/>
        <w:tblCellMar>
          <w:left w:w="62" w:type="dxa"/>
          <w:right w:w="62" w:type="dxa"/>
        </w:tblCellMar>
        <w:tblLook w:val="0000"/>
      </w:tblPr>
      <w:tblGrid>
        <w:gridCol w:w="9497"/>
      </w:tblGrid>
      <w:tr w:rsidTr="000843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434C" w:rsidP="0008434C">
            <w:pPr>
              <w:pStyle w:val="BodyText"/>
            </w:pPr>
            <w:r w:rsidRPr="0008434C">
              <w:t>Evidence required to demonstrate competence in this unit must be relevant to and satisfy all of the requirements of the elements and performance criteria and include knowledge of:</w:t>
            </w:r>
          </w:p>
          <w:p w:rsidR="00000000" w:rsidRPr="0008434C" w:rsidP="0008434C">
            <w:pPr>
              <w:pStyle w:val="ListBullet"/>
            </w:pPr>
            <w:r w:rsidRPr="0008434C">
              <w:t>Australian regulations and legislation includin</w:t>
            </w:r>
            <w:r w:rsidRPr="0008434C">
              <w:t>g:</w:t>
            </w:r>
          </w:p>
          <w:p w:rsidR="00000000" w:rsidRPr="0008434C" w:rsidP="0008434C">
            <w:pPr>
              <w:pStyle w:val="ListBullet2"/>
            </w:pPr>
            <w:r w:rsidRPr="0008434C">
              <w:t>Australian and international regulations and codes of practice for handling and transporting dangerous goods:</w:t>
            </w:r>
          </w:p>
          <w:p w:rsidR="00000000" w:rsidRPr="0008434C" w:rsidP="0008434C">
            <w:pPr>
              <w:pStyle w:val="ListBullet3"/>
            </w:pPr>
            <w:r w:rsidRPr="0008434C">
              <w:t>Australian and international codes for transporting explosives</w:t>
            </w:r>
          </w:p>
          <w:p w:rsidR="00000000" w:rsidRPr="0008434C" w:rsidP="0008434C">
            <w:pPr>
              <w:pStyle w:val="ListBullet3"/>
            </w:pPr>
            <w:r w:rsidRPr="0008434C">
              <w:t>Australian Dangerous Goods (ADG) Code</w:t>
            </w:r>
          </w:p>
          <w:p w:rsidR="00000000" w:rsidRPr="0008434C" w:rsidP="0008434C">
            <w:pPr>
              <w:pStyle w:val="ListBullet3"/>
            </w:pPr>
            <w:r w:rsidRPr="0008434C">
              <w:t>Australian Marine Orders and the International Maritime Dangerous Goods (IMDG) Code</w:t>
            </w:r>
          </w:p>
          <w:p w:rsidR="00000000" w:rsidRPr="0008434C" w:rsidP="0008434C">
            <w:pPr>
              <w:pStyle w:val="ListBullet3"/>
            </w:pPr>
            <w:r w:rsidRPr="0008434C">
              <w:t>International Air Transport Association (IATA) Dangerous Goods Regulations (DGRs)</w:t>
            </w:r>
          </w:p>
          <w:p w:rsidR="00000000" w:rsidRPr="0008434C" w:rsidP="0008434C">
            <w:pPr>
              <w:pStyle w:val="ListBullet2"/>
            </w:pPr>
            <w:r w:rsidRPr="0008434C">
              <w:t>Australian and international regulations, conventions and codes of practice for the inter</w:t>
            </w:r>
            <w:r w:rsidRPr="0008434C">
              <w:t>national transport of special freight and dangerous goods</w:t>
            </w:r>
          </w:p>
          <w:p w:rsidR="00000000" w:rsidRPr="0008434C" w:rsidP="0008434C">
            <w:pPr>
              <w:pStyle w:val="ListBullet2"/>
            </w:pPr>
            <w:r w:rsidRPr="0008434C">
              <w:t>relevant Australian and international environmental protection legislation including biosecurity and quarantine requirements</w:t>
            </w:r>
          </w:p>
          <w:p w:rsidR="00000000" w:rsidRPr="0008434C" w:rsidP="0008434C">
            <w:pPr>
              <w:pStyle w:val="ListBullet2"/>
            </w:pPr>
            <w:r w:rsidRPr="0008434C">
              <w:t>relevant Australian and international standards and certification require</w:t>
            </w:r>
            <w:r w:rsidRPr="0008434C">
              <w:t>ments</w:t>
            </w:r>
          </w:p>
          <w:p w:rsidR="00000000" w:rsidRPr="0008434C" w:rsidP="0008434C">
            <w:pPr>
              <w:pStyle w:val="ListBullet2"/>
            </w:pPr>
            <w:r w:rsidRPr="0008434C">
              <w:t>relevant Australian and international transport security and safety legislation</w:t>
            </w:r>
          </w:p>
          <w:p w:rsidR="00000000" w:rsidRPr="0008434C" w:rsidP="0008434C">
            <w:pPr>
              <w:pStyle w:val="ListBullet2"/>
            </w:pPr>
            <w:r w:rsidRPr="0008434C">
              <w:t>relevant regulations for importing and exporting special freight and dangerous goods including customs, quarantine and bond requirements</w:t>
            </w:r>
          </w:p>
          <w:p w:rsidR="00000000" w:rsidRPr="0008434C" w:rsidP="0008434C">
            <w:pPr>
              <w:pStyle w:val="ListBullet2"/>
            </w:pPr>
            <w:r w:rsidRPr="0008434C">
              <w:t>relevant regulations for internat</w:t>
            </w:r>
            <w:r w:rsidRPr="0008434C">
              <w:t>ional trading and financial transactions</w:t>
            </w:r>
          </w:p>
          <w:p w:rsidR="00000000" w:rsidRPr="0008434C" w:rsidP="0008434C">
            <w:pPr>
              <w:pStyle w:val="ListBullet"/>
            </w:pPr>
            <w:r w:rsidRPr="0008434C">
              <w:t>dangerous goods – definition and regulations applicable for their carriage on various modes of international transport available</w:t>
            </w:r>
          </w:p>
          <w:p w:rsidR="00000000" w:rsidRPr="0008434C" w:rsidP="0008434C">
            <w:pPr>
              <w:pStyle w:val="ListBullet"/>
            </w:pPr>
            <w:r w:rsidRPr="0008434C">
              <w:t>definition and procedures/costs for using various types of carnets in providing special international freight transport services</w:t>
            </w:r>
          </w:p>
          <w:p w:rsidR="00000000" w:rsidRPr="0008434C" w:rsidP="0008434C">
            <w:pPr>
              <w:pStyle w:val="ListBullet"/>
            </w:pPr>
            <w:r w:rsidRPr="0008434C">
              <w:t>issues and solutions for forwarding of special cargo, including classified goods, perishables, flowers and plants, livestock, a</w:t>
            </w:r>
            <w:r w:rsidRPr="0008434C">
              <w:t>rtworks, high value goods, and heavy-weight and out-of-gauge cargo</w:t>
            </w:r>
          </w:p>
          <w:p w:rsidR="00000000" w:rsidRPr="0008434C" w:rsidP="0008434C">
            <w:pPr>
              <w:pStyle w:val="ListBullet"/>
            </w:pPr>
            <w:r w:rsidRPr="0008434C">
              <w:t>issues and solutions for special forwarding projects</w:t>
            </w:r>
          </w:p>
          <w:p w:rsidR="00000000" w:rsidRPr="0008434C" w:rsidP="0008434C">
            <w:pPr>
              <w:pStyle w:val="ListBullet"/>
            </w:pPr>
            <w:r w:rsidRPr="0008434C">
              <w:t>national and international requirements for classifying and labelling dangerous goods</w:t>
            </w:r>
          </w:p>
          <w:p w:rsidR="00000000" w:rsidRPr="0008434C" w:rsidP="0008434C">
            <w:pPr>
              <w:pStyle w:val="ListBullet"/>
            </w:pPr>
            <w:r w:rsidRPr="0008434C">
              <w:t>procedures and Australian and international codes,</w:t>
            </w:r>
            <w:r w:rsidRPr="0008434C">
              <w:t xml:space="preserve"> conventions and regulations for international transport of dangerous goods</w:t>
            </w:r>
          </w:p>
          <w:p w:rsidR="00000000" w:rsidRPr="0008434C" w:rsidP="0008434C">
            <w:pPr>
              <w:pStyle w:val="ListBullet"/>
            </w:pPr>
            <w:r w:rsidRPr="0008434C">
              <w:t>procedures and protocols for providing special international freight transport services and organising the forwarding of dangerous goods</w:t>
            </w:r>
          </w:p>
          <w:p w:rsidR="00000000" w:rsidRPr="0008434C" w:rsidP="0008434C">
            <w:pPr>
              <w:pStyle w:val="ListBullet"/>
            </w:pPr>
            <w:r w:rsidRPr="0008434C">
              <w:t>procedures, regulations and conventions app</w:t>
            </w:r>
            <w:r w:rsidRPr="0008434C">
              <w:t>licable to providing special international freight transport services (including those applicable to importing, exporting and transiting goods)</w:t>
            </w:r>
          </w:p>
          <w:p w:rsidR="00000000" w:rsidRPr="0008434C" w:rsidP="0008434C">
            <w:pPr>
              <w:pStyle w:val="ListBullet"/>
            </w:pPr>
            <w:r w:rsidRPr="0008434C">
              <w:t>requirements for dangerous goods documentation</w:t>
            </w:r>
          </w:p>
          <w:p w:rsidR="00000000" w:rsidRPr="0008434C" w:rsidP="0008434C">
            <w:pPr>
              <w:pStyle w:val="ListBullet"/>
            </w:pPr>
            <w:r w:rsidRPr="0008434C">
              <w:t>sources of information and documentation needed when providing sp</w:t>
            </w:r>
            <w:r w:rsidRPr="0008434C">
              <w:t>ecial international freight transport services and organising the forwarding of dangerous goods</w:t>
            </w:r>
          </w:p>
          <w:p w:rsidR="00000000" w:rsidRPr="0008434C" w:rsidP="0008434C">
            <w:pPr>
              <w:pStyle w:val="ListBullet"/>
            </w:pPr>
            <w:r w:rsidRPr="0008434C">
              <w:t>special international freight transport services – definitions</w:t>
            </w:r>
          </w:p>
          <w:p w:rsidR="00000000" w:rsidRPr="0008434C" w:rsidP="0008434C">
            <w:pPr>
              <w:pStyle w:val="ListBullet"/>
            </w:pPr>
            <w:r w:rsidRPr="0008434C">
              <w:t>training requirements for the safe packaging, labelling, documentation, handling and transport of</w:t>
            </w:r>
            <w:r w:rsidRPr="0008434C">
              <w:t xml:space="preserve"> dangerous goods</w:t>
            </w:r>
          </w:p>
          <w:p w:rsidR="00000000" w:rsidRPr="0008434C" w:rsidP="0008434C">
            <w:pPr>
              <w:pStyle w:val="ListBullet"/>
            </w:pPr>
            <w:r w:rsidRPr="0008434C">
              <w:t>typical problems and issues that need to be resolved when providing special international freight transport services and organising the forwarding of dangerous goods, and related appropriate action that can be taken.</w:t>
            </w:r>
          </w:p>
        </w:tc>
      </w:tr>
    </w:tbl>
    <w:p w:rsidR="00000000" w:rsidRPr="0008434C" w:rsidP="0008434C">
      <w:pPr>
        <w:pStyle w:val="NoPaddingFontSize1"/>
      </w:pPr>
    </w:p>
    <w:p w:rsidR="00000000" w:rsidRPr="0008434C" w:rsidP="0008434C">
      <w:pPr>
        <w:pStyle w:val="AllowPageBreak"/>
      </w:pPr>
    </w:p>
    <w:p w:rsidR="00000000" w:rsidRPr="0008434C" w:rsidP="0008434C">
      <w:pPr>
        <w:pStyle w:val="Heading1"/>
      </w:pPr>
      <w:bookmarkStart w:id="14" w:name="O_1067413"/>
      <w:bookmarkEnd w:id="14"/>
      <w:r w:rsidRPr="0008434C">
        <w:t>Assessment Conditions</w:t>
      </w:r>
    </w:p>
    <w:tbl>
      <w:tblPr>
        <w:tblW w:w="9497" w:type="dxa"/>
        <w:tblLayout w:type="fixed"/>
        <w:tblCellMar>
          <w:left w:w="62" w:type="dxa"/>
          <w:right w:w="62" w:type="dxa"/>
        </w:tblCellMar>
        <w:tblLook w:val="0000"/>
      </w:tblPr>
      <w:tblGrid>
        <w:gridCol w:w="9497"/>
      </w:tblGrid>
      <w:tr w:rsidTr="000843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434C" w:rsidP="0008434C">
            <w:pPr>
              <w:pStyle w:val="BodyText"/>
            </w:pPr>
            <w:r w:rsidRPr="0008434C">
              <w:t xml:space="preserve">Assessors must hold credentials specified within the Standards for Registered Training Organisations current at the time of assessment. </w:t>
            </w:r>
          </w:p>
          <w:p w:rsidR="00000000" w:rsidRPr="0008434C" w:rsidP="0008434C">
            <w:pPr>
              <w:pStyle w:val="BodyText"/>
            </w:pPr>
            <w:r w:rsidRPr="0008434C">
              <w:t>Assessment must satisfy the Principles of Assessment and Rules of Evidence and all regulatory req</w:t>
            </w:r>
            <w:r w:rsidRPr="0008434C">
              <w:t>uirements included within the Standards for Registered Training Organisations current at the time of assessment.</w:t>
            </w:r>
          </w:p>
          <w:p w:rsidR="00000000" w:rsidRPr="0008434C" w:rsidP="0008434C">
            <w:pPr>
              <w:pStyle w:val="BodyText"/>
            </w:pPr>
            <w:r w:rsidRPr="0008434C">
              <w:t>Assessment must occur in workplace operational situations where it is appropriate to do so; where this is not appropriate, assessment must occu</w:t>
            </w:r>
            <w:r w:rsidRPr="0008434C">
              <w:t>r in simulated workplace operational situations that replicate workplace conditions.</w:t>
            </w:r>
          </w:p>
          <w:p w:rsidR="00000000" w:rsidRPr="0008434C" w:rsidP="0008434C">
            <w:pPr>
              <w:pStyle w:val="BodyText"/>
            </w:pPr>
            <w:r w:rsidRPr="0008434C">
              <w:t>Assessment processes and techniques must be appropriate to the language, literacy and numeracy requirements of the work being performed and the needs of the candidate.</w:t>
            </w:r>
          </w:p>
          <w:p w:rsidR="00000000" w:rsidRPr="0008434C" w:rsidP="0008434C">
            <w:pPr>
              <w:pStyle w:val="BodyText"/>
            </w:pPr>
            <w:r w:rsidRPr="0008434C">
              <w:t>Res</w:t>
            </w:r>
            <w:r w:rsidRPr="0008434C">
              <w:t>ources for assessment must include:</w:t>
            </w:r>
          </w:p>
          <w:p w:rsidR="00000000" w:rsidRPr="0008434C" w:rsidP="0008434C">
            <w:pPr>
              <w:pStyle w:val="ListBullet"/>
            </w:pPr>
            <w:r w:rsidRPr="0008434C">
              <w:t>a range of relevant exercises, case studies and/or simulations</w:t>
            </w:r>
          </w:p>
          <w:p w:rsidR="00000000" w:rsidRPr="0008434C" w:rsidP="0008434C">
            <w:pPr>
              <w:pStyle w:val="ListBullet"/>
            </w:pPr>
            <w:r w:rsidRPr="0008434C">
              <w:t>relevant materials, tools, equipment and PPE currently used in industry</w:t>
            </w:r>
          </w:p>
          <w:p w:rsidR="00000000" w:rsidRPr="0008434C" w:rsidP="0008434C">
            <w:pPr>
              <w:pStyle w:val="ListBullet"/>
            </w:pPr>
            <w:r w:rsidRPr="0008434C">
              <w:t>applicable documentation including workplace procedures, regulations, codes of pract</w:t>
            </w:r>
            <w:r w:rsidRPr="0008434C">
              <w:t>ice and operation manuals.</w:t>
            </w:r>
          </w:p>
        </w:tc>
      </w:tr>
    </w:tbl>
    <w:p w:rsidR="00000000" w:rsidRPr="0008434C" w:rsidP="0008434C">
      <w:pPr>
        <w:pStyle w:val="NoPaddingFontSize1"/>
      </w:pPr>
    </w:p>
    <w:p w:rsidR="00000000" w:rsidRPr="0008434C" w:rsidP="0008434C">
      <w:pPr>
        <w:pStyle w:val="AllowPageBreak"/>
      </w:pPr>
    </w:p>
    <w:p w:rsidR="00000000" w:rsidRPr="0008434C" w:rsidP="0008434C">
      <w:pPr>
        <w:pStyle w:val="Heading1"/>
      </w:pPr>
      <w:bookmarkStart w:id="15" w:name="O_1067428"/>
      <w:bookmarkEnd w:id="15"/>
      <w:r w:rsidRPr="0008434C">
        <w:t>Links</w:t>
      </w:r>
    </w:p>
    <w:p w:rsidR="00000000" w:rsidRPr="0008434C" w:rsidP="007A092D">
      <w:pPr>
        <w:pStyle w:val="BodyText"/>
      </w:pPr>
      <w:r w:rsidRPr="0008434C">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7371A">
        <w:rPr>
          <w:rStyle w:val="Hyperlink"/>
        </w:rPr>
        <w:t>https://vetnet.gov.au/Pages/TrainingDocs.aspx?q=df441c6e-213d-43e3-874c-0b3f7036d851</w:t>
      </w:r>
      <w:r>
        <w:fldChar w:fldCharType="end"/>
      </w:r>
    </w:p>
    <w:p w:rsidR="00000000" w:rsidRPr="0008434C" w:rsidP="0008434C"/>
    <w:sectPr w:rsidSect="0008434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3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34C" w:rsidRPr="007A092D" w:rsidP="007A09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3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92D" w:rsidP="000843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A092D" w:rsidP="0008434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7A092D" w:rsidP="0008434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34C" w:rsidP="0008434C">
    <w:pPr>
      <w:pStyle w:val="Footer"/>
      <w:framePr w:wrap="around"/>
    </w:pPr>
    <w:r>
      <w:fldChar w:fldCharType="begin"/>
    </w:r>
    <w:r>
      <w:instrText xml:space="preserve"> DOCPROPERTY  Subject  \* MERGEFORMAT </w:instrText>
    </w:r>
    <w:r>
      <w:fldChar w:fldCharType="separate"/>
    </w:r>
    <w:r w:rsidR="007A092D">
      <w:t>Approved</w:t>
    </w:r>
    <w:r w:rsidR="007A092D">
      <w:fldChar w:fldCharType="end"/>
    </w:r>
    <w:r>
      <w:tab/>
      <w:t xml:space="preserve">Page </w:t>
    </w:r>
    <w:r>
      <w:fldChar w:fldCharType="begin"/>
    </w:r>
    <w:r>
      <w:instrText xml:space="preserve"> PAGE  \* Arabic  \* MERGEFORMAT </w:instrText>
    </w:r>
    <w:r>
      <w:fldChar w:fldCharType="separate"/>
    </w:r>
    <w:r w:rsidR="007A092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A092D">
      <w:rPr>
        <w:noProof/>
      </w:rPr>
      <w:t>6</w:t>
    </w:r>
    <w:r>
      <w:rPr>
        <w:noProof/>
      </w:rPr>
      <w:fldChar w:fldCharType="end"/>
    </w:r>
  </w:p>
  <w:p w:rsidR="0008434C" w:rsidP="0008434C">
    <w:pPr>
      <w:pStyle w:val="Footer"/>
      <w:framePr w:wrap="around"/>
    </w:pPr>
    <w:r>
      <w:t xml:space="preserve">© Commonwealth of Australia, </w:t>
    </w:r>
    <w:r>
      <w:fldChar w:fldCharType="begin"/>
    </w:r>
    <w:r>
      <w:instrText xml:space="preserve"> DATE  \@ "yyyy"  \* MERGEFORMAT </w:instrText>
    </w:r>
    <w:r>
      <w:fldChar w:fldCharType="separate"/>
    </w:r>
    <w:r w:rsidR="007A092D">
      <w:rPr>
        <w:noProof/>
      </w:rPr>
      <w:t>2025</w:t>
    </w:r>
    <w:r>
      <w:fldChar w:fldCharType="end"/>
    </w:r>
    <w:r>
      <w:tab/>
    </w:r>
    <w:r>
      <w:fldChar w:fldCharType="begin"/>
    </w:r>
    <w:r>
      <w:instrText xml:space="preserve"> DOCPROPERTY  Author  \* MERGEFORMAT </w:instrText>
    </w:r>
    <w:r>
      <w:fldChar w:fldCharType="separate"/>
    </w:r>
    <w:r w:rsidR="007A092D">
      <w:t>Industry Skills Australia</w:t>
    </w:r>
    <w:r w:rsidR="007A092D">
      <w:fldChar w:fldCharType="end"/>
    </w:r>
  </w:p>
  <w:p w:rsidR="0008434C" w:rsidP="000843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3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9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434C" w:rsidRPr="007A092D" w:rsidP="007A09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3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92D" w:rsidRPr="002D2AF8" w:rsidP="0008434C">
    <w:pPr>
      <w:pStyle w:val="Header"/>
      <w:framePr w:wrap="around"/>
    </w:pPr>
    <w:r>
      <w:fldChar w:fldCharType="begin"/>
    </w:r>
    <w:r>
      <w:instrText xml:space="preserve"> TITLE   \* MERGEFORMAT </w:instrText>
    </w:r>
    <w:r>
      <w:fldChar w:fldCharType="separate"/>
    </w:r>
    <w:r>
      <w:t>TLIL5064 Manage international special freight transport services including dangerous goods and special cargo</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A092D" w:rsidP="0008434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34C" w:rsidRPr="002D2AF8" w:rsidP="0008434C">
    <w:pPr>
      <w:pStyle w:val="Header"/>
      <w:framePr w:wrap="around"/>
    </w:pPr>
    <w:r>
      <w:fldChar w:fldCharType="begin"/>
    </w:r>
    <w:r>
      <w:instrText xml:space="preserve"> TITLE   \* MERGEFORMAT </w:instrText>
    </w:r>
    <w:r>
      <w:fldChar w:fldCharType="separate"/>
    </w:r>
    <w:r w:rsidR="007A092D">
      <w:t>TLIL5064 Manage international special freight transport services including dangerous goods and special cargo</w:t>
    </w:r>
    <w:r w:rsidR="007A092D">
      <w:fldChar w:fldCharType="end"/>
    </w:r>
    <w:r>
      <w:tab/>
      <w:t xml:space="preserve">Date this document was generated: </w:t>
    </w:r>
    <w:r>
      <w:fldChar w:fldCharType="begin"/>
    </w:r>
    <w:r>
      <w:instrText xml:space="preserve"> CREATEDATE  \@ "d MMMM yyyy"  \* MERGEFORMAT </w:instrText>
    </w:r>
    <w:r>
      <w:fldChar w:fldCharType="separate"/>
    </w:r>
    <w:r w:rsidR="007A092D">
      <w:rPr>
        <w:noProof/>
      </w:rPr>
      <w:t>2 March 2025</w:t>
    </w:r>
    <w:r>
      <w:fldChar w:fldCharType="end"/>
    </w:r>
  </w:p>
  <w:p w:rsidR="0008434C" w:rsidP="000843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621A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9EC1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3602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43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434C"/>
    <w:pPr>
      <w:spacing w:before="360" w:after="60"/>
      <w:outlineLvl w:val="0"/>
    </w:pPr>
    <w:rPr>
      <w:sz w:val="32"/>
    </w:rPr>
  </w:style>
  <w:style w:type="paragraph" w:styleId="Heading2">
    <w:name w:val="heading 2"/>
    <w:basedOn w:val="HeadingBase"/>
    <w:next w:val="BodyText"/>
    <w:link w:val="Heading2Char"/>
    <w:qFormat/>
    <w:rsid w:val="0008434C"/>
    <w:pPr>
      <w:keepLines/>
      <w:spacing w:before="240" w:after="120"/>
      <w:outlineLvl w:val="1"/>
    </w:pPr>
    <w:rPr>
      <w:sz w:val="28"/>
      <w:szCs w:val="40"/>
    </w:rPr>
  </w:style>
  <w:style w:type="paragraph" w:styleId="Heading3">
    <w:name w:val="heading 3"/>
    <w:basedOn w:val="HeadingBase"/>
    <w:next w:val="BodyText"/>
    <w:link w:val="Heading3Char"/>
    <w:qFormat/>
    <w:rsid w:val="0008434C"/>
    <w:pPr>
      <w:spacing w:before="180" w:after="120"/>
      <w:outlineLvl w:val="2"/>
    </w:pPr>
    <w:rPr>
      <w:spacing w:val="-10"/>
      <w:kern w:val="32"/>
    </w:rPr>
  </w:style>
  <w:style w:type="paragraph" w:styleId="Heading4">
    <w:name w:val="heading 4"/>
    <w:basedOn w:val="HeadingBase"/>
    <w:next w:val="BodyText"/>
    <w:link w:val="Heading4Char"/>
    <w:qFormat/>
    <w:rsid w:val="0008434C"/>
    <w:pPr>
      <w:spacing w:before="160" w:after="120"/>
      <w:outlineLvl w:val="3"/>
    </w:pPr>
    <w:rPr>
      <w:sz w:val="22"/>
    </w:rPr>
  </w:style>
  <w:style w:type="paragraph" w:styleId="Heading5">
    <w:name w:val="heading 5"/>
    <w:basedOn w:val="HeadingBase"/>
    <w:next w:val="Normal"/>
    <w:link w:val="Heading5Char"/>
    <w:qFormat/>
    <w:rsid w:val="0008434C"/>
    <w:pPr>
      <w:spacing w:before="80"/>
      <w:outlineLvl w:val="4"/>
    </w:pPr>
    <w:rPr>
      <w:color w:val="918585"/>
      <w:sz w:val="20"/>
    </w:rPr>
  </w:style>
  <w:style w:type="paragraph" w:styleId="Heading6">
    <w:name w:val="heading 6"/>
    <w:basedOn w:val="HeadingBase"/>
    <w:next w:val="Normal"/>
    <w:link w:val="Heading6Char"/>
    <w:qFormat/>
    <w:rsid w:val="0008434C"/>
    <w:pPr>
      <w:spacing w:before="60"/>
      <w:outlineLvl w:val="5"/>
    </w:pPr>
    <w:rPr>
      <w:color w:val="918585"/>
      <w:sz w:val="20"/>
    </w:rPr>
  </w:style>
  <w:style w:type="paragraph" w:styleId="Heading7">
    <w:name w:val="heading 7"/>
    <w:basedOn w:val="Normal"/>
    <w:next w:val="Normal"/>
    <w:link w:val="Heading7Char"/>
    <w:qFormat/>
    <w:rsid w:val="0008434C"/>
    <w:pPr>
      <w:ind w:left="720"/>
      <w:outlineLvl w:val="6"/>
    </w:pPr>
    <w:rPr>
      <w:i/>
    </w:rPr>
  </w:style>
  <w:style w:type="paragraph" w:styleId="Heading8">
    <w:name w:val="heading 8"/>
    <w:basedOn w:val="Normal"/>
    <w:next w:val="Normal"/>
    <w:link w:val="Heading8Char"/>
    <w:qFormat/>
    <w:rsid w:val="0008434C"/>
    <w:pPr>
      <w:ind w:left="720"/>
      <w:outlineLvl w:val="7"/>
    </w:pPr>
    <w:rPr>
      <w:i/>
    </w:rPr>
  </w:style>
  <w:style w:type="paragraph" w:styleId="Heading9">
    <w:name w:val="heading 9"/>
    <w:basedOn w:val="Normal"/>
    <w:next w:val="Normal"/>
    <w:link w:val="Heading9Char"/>
    <w:qFormat/>
    <w:rsid w:val="0008434C"/>
    <w:pPr>
      <w:ind w:left="720"/>
      <w:outlineLvl w:val="8"/>
    </w:pPr>
    <w:rPr>
      <w:i/>
    </w:rPr>
  </w:style>
  <w:style w:type="character" w:default="1" w:styleId="DefaultParagraphFont">
    <w:name w:val="Default Paragraph Font"/>
    <w:uiPriority w:val="1"/>
    <w:unhideWhenUsed/>
    <w:rsid w:val="000843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434C"/>
  </w:style>
  <w:style w:type="character" w:customStyle="1" w:styleId="Heading1Char">
    <w:name w:val="Heading 1 Char"/>
    <w:basedOn w:val="DefaultParagraphFont"/>
    <w:link w:val="Heading1"/>
    <w:rsid w:val="0008434C"/>
    <w:rPr>
      <w:rFonts w:ascii="Times New Roman" w:eastAsia="Times New Roman" w:hAnsi="Times New Roman" w:cs="Times New Roman"/>
      <w:b/>
      <w:sz w:val="32"/>
      <w:szCs w:val="20"/>
      <w:lang w:eastAsia="en-US"/>
    </w:rPr>
  </w:style>
  <w:style w:type="paragraph" w:styleId="BodyText">
    <w:name w:val="Body Text"/>
    <w:basedOn w:val="Normal"/>
    <w:link w:val="BodyTextChar"/>
    <w:rsid w:val="000843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434C"/>
    <w:rPr>
      <w:rFonts w:ascii="Times New Roman" w:eastAsia="Times New Roman" w:hAnsi="Times New Roman" w:cs="Times New Roman"/>
      <w:sz w:val="24"/>
      <w:lang w:eastAsia="en-US"/>
    </w:rPr>
  </w:style>
  <w:style w:type="paragraph" w:styleId="ListBullet">
    <w:name w:val="List Bullet"/>
    <w:basedOn w:val="List"/>
    <w:rsid w:val="0008434C"/>
    <w:pPr>
      <w:numPr>
        <w:numId w:val="13"/>
      </w:numPr>
      <w:tabs>
        <w:tab w:val="clear" w:pos="340"/>
      </w:tabs>
      <w:spacing w:before="40" w:after="40"/>
    </w:pPr>
  </w:style>
  <w:style w:type="character" w:customStyle="1" w:styleId="SpecialBold">
    <w:name w:val="Special Bold"/>
    <w:basedOn w:val="DefaultParagraphFont"/>
    <w:rsid w:val="0008434C"/>
    <w:rPr>
      <w:b/>
      <w:spacing w:val="0"/>
    </w:rPr>
  </w:style>
  <w:style w:type="paragraph" w:styleId="ListBullet2">
    <w:name w:val="List Bullet 2"/>
    <w:basedOn w:val="List2"/>
    <w:rsid w:val="0008434C"/>
    <w:pPr>
      <w:numPr>
        <w:numId w:val="14"/>
      </w:numPr>
      <w:tabs>
        <w:tab w:val="clear" w:pos="680"/>
      </w:tabs>
    </w:pPr>
  </w:style>
  <w:style w:type="paragraph" w:customStyle="1" w:styleId="SuperHeading">
    <w:name w:val="SuperHeading"/>
    <w:basedOn w:val="Normal"/>
    <w:rsid w:val="0008434C"/>
    <w:pPr>
      <w:spacing w:before="240" w:after="120"/>
      <w:outlineLvl w:val="0"/>
    </w:pPr>
    <w:rPr>
      <w:rFonts w:ascii="Times New Roman" w:hAnsi="Times New Roman"/>
      <w:b/>
      <w:sz w:val="32"/>
    </w:rPr>
  </w:style>
  <w:style w:type="paragraph" w:customStyle="1" w:styleId="AllowPageBreak">
    <w:name w:val="AllowPageBreak"/>
    <w:rsid w:val="0008434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8434C"/>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843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43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43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43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43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43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43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434C"/>
    <w:rPr>
      <w:rFonts w:ascii="Courier New" w:eastAsia="Times New Roman" w:hAnsi="Courier New" w:cs="Times New Roman"/>
      <w:i/>
      <w:szCs w:val="20"/>
      <w:lang w:eastAsia="en-US"/>
    </w:rPr>
  </w:style>
  <w:style w:type="paragraph" w:customStyle="1" w:styleId="HeadingBase">
    <w:name w:val="Heading Base"/>
    <w:rsid w:val="000843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434C"/>
    <w:pPr>
      <w:tabs>
        <w:tab w:val="right" w:leader="dot" w:pos="9072"/>
      </w:tabs>
      <w:ind w:left="567"/>
    </w:pPr>
    <w:rPr>
      <w:szCs w:val="22"/>
    </w:rPr>
  </w:style>
  <w:style w:type="paragraph" w:customStyle="1" w:styleId="TOCBase">
    <w:name w:val="TOC Base"/>
    <w:rsid w:val="000843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434C"/>
    <w:pPr>
      <w:tabs>
        <w:tab w:val="right" w:leader="dot" w:pos="9072"/>
      </w:tabs>
      <w:spacing w:before="40" w:after="40"/>
      <w:ind w:left="284"/>
    </w:pPr>
    <w:rPr>
      <w:rFonts w:ascii="Times New Roman" w:hAnsi="Times New Roman"/>
    </w:rPr>
  </w:style>
  <w:style w:type="paragraph" w:styleId="TOC1">
    <w:name w:val="toc 1"/>
    <w:basedOn w:val="TOCBase"/>
    <w:next w:val="Normal"/>
    <w:rsid w:val="000843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43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434C"/>
    <w:rPr>
      <w:rFonts w:ascii="Times New Roman" w:eastAsia="Times New Roman" w:hAnsi="Times New Roman" w:cs="Times New Roman"/>
      <w:sz w:val="16"/>
      <w:lang w:eastAsia="en-US"/>
    </w:rPr>
  </w:style>
  <w:style w:type="paragraph" w:styleId="Title">
    <w:name w:val="Title"/>
    <w:basedOn w:val="HeadingBase"/>
    <w:link w:val="TitleChar"/>
    <w:qFormat/>
    <w:rsid w:val="0008434C"/>
    <w:pPr>
      <w:spacing w:before="5040"/>
      <w:jc w:val="center"/>
    </w:pPr>
    <w:rPr>
      <w:sz w:val="48"/>
      <w:szCs w:val="72"/>
      <w:lang w:val="en-US"/>
    </w:rPr>
  </w:style>
  <w:style w:type="character" w:customStyle="1" w:styleId="TitleChar">
    <w:name w:val="Title Char"/>
    <w:basedOn w:val="DefaultParagraphFont"/>
    <w:link w:val="Title"/>
    <w:rsid w:val="000843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434C"/>
    <w:pPr>
      <w:tabs>
        <w:tab w:val="left" w:pos="3600"/>
        <w:tab w:val="left" w:pos="3958"/>
      </w:tabs>
    </w:pPr>
  </w:style>
  <w:style w:type="paragraph" w:styleId="List">
    <w:name w:val="List"/>
    <w:basedOn w:val="BodyText"/>
    <w:next w:val="BodyText"/>
    <w:rsid w:val="0008434C"/>
    <w:pPr>
      <w:tabs>
        <w:tab w:val="left" w:pos="340"/>
      </w:tabs>
      <w:spacing w:before="60" w:after="60"/>
      <w:ind w:left="340" w:hanging="340"/>
    </w:pPr>
  </w:style>
  <w:style w:type="paragraph" w:customStyle="1" w:styleId="Note">
    <w:name w:val="Note"/>
    <w:basedOn w:val="BodyText"/>
    <w:rsid w:val="000843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434C"/>
    <w:pPr>
      <w:framePr w:wrap="auto" w:hAnchor="text" w:y="6049"/>
    </w:pPr>
    <w:rPr>
      <w:color w:val="000000"/>
      <w:sz w:val="40"/>
    </w:rPr>
  </w:style>
  <w:style w:type="paragraph" w:customStyle="1" w:styleId="TOCTitle">
    <w:name w:val="TOCTitle"/>
    <w:basedOn w:val="Heading1"/>
    <w:rsid w:val="0008434C"/>
    <w:pPr>
      <w:spacing w:after="240"/>
      <w:jc w:val="center"/>
      <w:outlineLvl w:val="9"/>
    </w:pPr>
    <w:rPr>
      <w:caps/>
    </w:rPr>
  </w:style>
  <w:style w:type="paragraph" w:customStyle="1" w:styleId="Version">
    <w:name w:val="Version"/>
    <w:rsid w:val="000843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434C"/>
    <w:pPr>
      <w:keepNext w:val="0"/>
      <w:tabs>
        <w:tab w:val="right" w:pos="4176"/>
      </w:tabs>
      <w:ind w:left="198" w:hanging="198"/>
    </w:pPr>
    <w:rPr>
      <w:rFonts w:ascii="Garamond" w:hAnsi="Garamond"/>
    </w:rPr>
  </w:style>
  <w:style w:type="paragraph" w:styleId="IndexHeading">
    <w:name w:val="index heading"/>
    <w:basedOn w:val="Normal"/>
    <w:next w:val="Index1"/>
    <w:semiHidden/>
    <w:rsid w:val="0008434C"/>
    <w:pPr>
      <w:spacing w:before="120" w:after="120"/>
    </w:pPr>
    <w:rPr>
      <w:rFonts w:ascii="Arial" w:hAnsi="Arial"/>
      <w:b/>
      <w:color w:val="918585"/>
      <w:sz w:val="24"/>
    </w:rPr>
  </w:style>
  <w:style w:type="paragraph" w:styleId="Header">
    <w:name w:val="header"/>
    <w:basedOn w:val="Normal"/>
    <w:link w:val="HeaderChar"/>
    <w:rsid w:val="000843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434C"/>
    <w:rPr>
      <w:rFonts w:ascii="Times New Roman" w:eastAsia="Times New Roman" w:hAnsi="Times New Roman" w:cs="Times New Roman"/>
      <w:sz w:val="16"/>
      <w:szCs w:val="20"/>
      <w:lang w:val="en-GB" w:eastAsia="en-US"/>
    </w:rPr>
  </w:style>
  <w:style w:type="paragraph" w:customStyle="1" w:styleId="Chapter">
    <w:name w:val="Chapter"/>
    <w:basedOn w:val="Normal"/>
    <w:rsid w:val="0008434C"/>
    <w:pPr>
      <w:spacing w:before="240"/>
    </w:pPr>
    <w:rPr>
      <w:rFonts w:ascii="Times New Roman" w:hAnsi="Times New Roman"/>
      <w:smallCaps/>
      <w:spacing w:val="80"/>
      <w:sz w:val="28"/>
    </w:rPr>
  </w:style>
  <w:style w:type="paragraph" w:customStyle="1" w:styleId="InChapter">
    <w:name w:val="InChapter"/>
    <w:basedOn w:val="Heading3"/>
    <w:rsid w:val="0008434C"/>
    <w:pPr>
      <w:spacing w:after="240"/>
      <w:outlineLvl w:val="9"/>
    </w:pPr>
    <w:rPr>
      <w:noProof/>
    </w:rPr>
  </w:style>
  <w:style w:type="paragraph" w:styleId="Index2">
    <w:name w:val="index 2"/>
    <w:basedOn w:val="Normal"/>
    <w:next w:val="Normal"/>
    <w:semiHidden/>
    <w:rsid w:val="0008434C"/>
    <w:pPr>
      <w:tabs>
        <w:tab w:val="right" w:pos="4176"/>
      </w:tabs>
      <w:ind w:left="568" w:hanging="284"/>
    </w:pPr>
    <w:rPr>
      <w:rFonts w:ascii="Garamond" w:hAnsi="Garamond"/>
    </w:rPr>
  </w:style>
  <w:style w:type="paragraph" w:customStyle="1" w:styleId="Byline">
    <w:name w:val="Byline"/>
    <w:rsid w:val="000843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434C"/>
    <w:pPr>
      <w:tabs>
        <w:tab w:val="clear" w:pos="3600"/>
        <w:tab w:val="clear" w:pos="3958"/>
      </w:tabs>
      <w:jc w:val="right"/>
    </w:pPr>
  </w:style>
  <w:style w:type="character" w:styleId="Emphasis">
    <w:name w:val="Emphasis"/>
    <w:basedOn w:val="DefaultParagraphFont"/>
    <w:qFormat/>
    <w:rsid w:val="0008434C"/>
    <w:rPr>
      <w:i/>
    </w:rPr>
  </w:style>
  <w:style w:type="paragraph" w:styleId="Caption">
    <w:name w:val="caption"/>
    <w:basedOn w:val="BodyText"/>
    <w:next w:val="Normal"/>
    <w:qFormat/>
    <w:rsid w:val="0008434C"/>
    <w:pPr>
      <w:framePr w:w="2268" w:hSpace="181" w:vSpace="181" w:wrap="around" w:vAnchor="text" w:hAnchor="page" w:x="1135" w:y="285" w:anchorLock="1"/>
    </w:pPr>
    <w:rPr>
      <w:i/>
    </w:rPr>
  </w:style>
  <w:style w:type="paragraph" w:customStyle="1" w:styleId="MiniTOCTitle">
    <w:name w:val="MiniTOCTitle"/>
    <w:basedOn w:val="Heading4"/>
    <w:rsid w:val="0008434C"/>
    <w:pPr>
      <w:spacing w:before="240"/>
      <w:outlineLvl w:val="9"/>
    </w:pPr>
    <w:rPr>
      <w:noProof/>
      <w:sz w:val="24"/>
    </w:rPr>
  </w:style>
  <w:style w:type="paragraph" w:customStyle="1" w:styleId="MiniTOCItem">
    <w:name w:val="MiniTOCItem"/>
    <w:basedOn w:val="ListBullet"/>
    <w:rsid w:val="0008434C"/>
    <w:pPr>
      <w:numPr>
        <w:numId w:val="0"/>
      </w:numPr>
      <w:tabs>
        <w:tab w:val="right" w:leader="dot" w:pos="6521"/>
      </w:tabs>
      <w:spacing w:before="0" w:after="0"/>
    </w:pPr>
  </w:style>
  <w:style w:type="paragraph" w:customStyle="1" w:styleId="TOFTitle">
    <w:name w:val="TOFTitle"/>
    <w:basedOn w:val="TOCTitle"/>
    <w:rsid w:val="0008434C"/>
  </w:style>
  <w:style w:type="paragraph" w:styleId="TableofFigures">
    <w:name w:val="table of figures"/>
    <w:basedOn w:val="Normal"/>
    <w:next w:val="Normal"/>
    <w:semiHidden/>
    <w:rsid w:val="0008434C"/>
    <w:pPr>
      <w:tabs>
        <w:tab w:val="right" w:leader="dot" w:pos="9072"/>
      </w:tabs>
      <w:ind w:left="970" w:hanging="403"/>
    </w:pPr>
    <w:rPr>
      <w:rFonts w:ascii="Times New Roman" w:hAnsi="Times New Roman"/>
      <w:b/>
    </w:rPr>
  </w:style>
  <w:style w:type="paragraph" w:styleId="ListNumber">
    <w:name w:val="List Number"/>
    <w:basedOn w:val="List"/>
    <w:rsid w:val="0008434C"/>
    <w:pPr>
      <w:numPr>
        <w:numId w:val="16"/>
      </w:numPr>
      <w:tabs>
        <w:tab w:val="clear" w:pos="340"/>
      </w:tabs>
    </w:pPr>
  </w:style>
  <w:style w:type="character" w:customStyle="1" w:styleId="WingdingSymbols">
    <w:name w:val="Wingding Symbols"/>
    <w:rsid w:val="0008434C"/>
    <w:rPr>
      <w:rFonts w:ascii="Wingdings" w:hAnsi="Wingdings"/>
    </w:rPr>
  </w:style>
  <w:style w:type="paragraph" w:customStyle="1" w:styleId="TableHeading">
    <w:name w:val="Table Heading"/>
    <w:basedOn w:val="HeadingBase"/>
    <w:rsid w:val="0008434C"/>
    <w:pPr>
      <w:keepLines/>
      <w:pBdr>
        <w:bottom w:val="single" w:sz="6" w:space="1" w:color="918585"/>
      </w:pBdr>
      <w:spacing w:before="240"/>
    </w:pPr>
  </w:style>
  <w:style w:type="character" w:customStyle="1" w:styleId="HotSpot">
    <w:name w:val="HotSpot"/>
    <w:rsid w:val="0008434C"/>
    <w:rPr>
      <w:color w:val="0033CC"/>
      <w:u w:val="none"/>
    </w:rPr>
  </w:style>
  <w:style w:type="paragraph" w:customStyle="1" w:styleId="BodyTextRight">
    <w:name w:val="Body Text Right"/>
    <w:basedOn w:val="BodyText"/>
    <w:rsid w:val="0008434C"/>
    <w:pPr>
      <w:spacing w:before="0" w:after="0"/>
      <w:jc w:val="right"/>
    </w:pPr>
  </w:style>
  <w:style w:type="paragraph" w:styleId="Index3">
    <w:name w:val="index 3"/>
    <w:basedOn w:val="ListNumber2"/>
    <w:next w:val="Normal"/>
    <w:semiHidden/>
    <w:rsid w:val="0008434C"/>
    <w:pPr>
      <w:numPr>
        <w:numId w:val="0"/>
      </w:numPr>
      <w:tabs>
        <w:tab w:val="right" w:leader="dot" w:pos="4176"/>
      </w:tabs>
    </w:pPr>
  </w:style>
  <w:style w:type="paragraph" w:styleId="ListNumber2">
    <w:name w:val="List Number 2"/>
    <w:basedOn w:val="List2"/>
    <w:rsid w:val="0008434C"/>
    <w:pPr>
      <w:numPr>
        <w:numId w:val="11"/>
      </w:numPr>
      <w:tabs>
        <w:tab w:val="clear" w:pos="1060"/>
      </w:tabs>
    </w:pPr>
  </w:style>
  <w:style w:type="paragraph" w:customStyle="1" w:styleId="MarginNote">
    <w:name w:val="Margin Note"/>
    <w:basedOn w:val="BodyText"/>
    <w:rsid w:val="000843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43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43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434C"/>
    <w:rPr>
      <w:sz w:val="32"/>
    </w:rPr>
  </w:style>
  <w:style w:type="paragraph" w:customStyle="1" w:styleId="HeadingProcedure">
    <w:name w:val="Heading Procedure"/>
    <w:basedOn w:val="HeadingBase"/>
    <w:next w:val="Normal"/>
    <w:rsid w:val="0008434C"/>
    <w:pPr>
      <w:tabs>
        <w:tab w:val="left" w:pos="0"/>
      </w:tabs>
      <w:spacing w:before="120" w:after="60"/>
    </w:pPr>
    <w:rPr>
      <w:i/>
      <w:color w:val="918585"/>
      <w:sz w:val="22"/>
    </w:rPr>
  </w:style>
  <w:style w:type="paragraph" w:customStyle="1" w:styleId="TableBodyText">
    <w:name w:val="Table Body Text"/>
    <w:basedOn w:val="BodyText"/>
    <w:rsid w:val="0008434C"/>
    <w:pPr>
      <w:spacing w:before="60" w:after="60"/>
    </w:pPr>
  </w:style>
  <w:style w:type="paragraph" w:styleId="ListContinue">
    <w:name w:val="List Continue"/>
    <w:basedOn w:val="List"/>
    <w:rsid w:val="0008434C"/>
    <w:pPr>
      <w:ind w:firstLine="0"/>
    </w:pPr>
  </w:style>
  <w:style w:type="paragraph" w:customStyle="1" w:styleId="ListNote">
    <w:name w:val="List Note"/>
    <w:basedOn w:val="List"/>
    <w:rsid w:val="0008434C"/>
    <w:pPr>
      <w:pBdr>
        <w:top w:val="single" w:sz="6" w:space="2" w:color="918585"/>
        <w:bottom w:val="single" w:sz="6" w:space="2" w:color="918585"/>
      </w:pBdr>
      <w:tabs>
        <w:tab w:val="left" w:pos="1021"/>
      </w:tabs>
      <w:ind w:firstLine="0"/>
    </w:pPr>
  </w:style>
  <w:style w:type="paragraph" w:customStyle="1" w:styleId="Warning">
    <w:name w:val="Warning"/>
    <w:basedOn w:val="BodyText"/>
    <w:rsid w:val="0008434C"/>
    <w:pPr>
      <w:shd w:val="clear" w:color="auto" w:fill="D9D9D9"/>
      <w:tabs>
        <w:tab w:val="left" w:pos="992"/>
      </w:tabs>
      <w:ind w:left="119" w:right="119"/>
    </w:pPr>
    <w:rPr>
      <w:sz w:val="20"/>
    </w:rPr>
  </w:style>
  <w:style w:type="paragraph" w:customStyle="1" w:styleId="MarginIcons">
    <w:name w:val="Margin Icons"/>
    <w:basedOn w:val="BodyText"/>
    <w:rsid w:val="000843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434C"/>
    <w:rPr>
      <w:rFonts w:ascii="Courier New" w:hAnsi="Courier New"/>
    </w:rPr>
  </w:style>
  <w:style w:type="paragraph" w:customStyle="1" w:styleId="NoteBullet">
    <w:name w:val="Note Bullet"/>
    <w:basedOn w:val="Note"/>
    <w:rsid w:val="0008434C"/>
    <w:pPr>
      <w:tabs>
        <w:tab w:val="clear" w:pos="680"/>
      </w:tabs>
      <w:spacing w:before="60" w:after="60"/>
    </w:pPr>
  </w:style>
  <w:style w:type="paragraph" w:customStyle="1" w:styleId="SubHeading2">
    <w:name w:val="SubHeading2"/>
    <w:basedOn w:val="HeadingBase"/>
    <w:rsid w:val="0008434C"/>
    <w:pPr>
      <w:spacing w:before="240" w:after="60"/>
    </w:pPr>
    <w:rPr>
      <w:sz w:val="20"/>
    </w:rPr>
  </w:style>
  <w:style w:type="paragraph" w:customStyle="1" w:styleId="SubHeading1">
    <w:name w:val="SubHeading1"/>
    <w:basedOn w:val="HeadingBase"/>
    <w:rsid w:val="0008434C"/>
    <w:pPr>
      <w:spacing w:before="240" w:after="60"/>
    </w:pPr>
    <w:rPr>
      <w:color w:val="918585"/>
      <w:sz w:val="22"/>
    </w:rPr>
  </w:style>
  <w:style w:type="paragraph" w:customStyle="1" w:styleId="SideHeading">
    <w:name w:val="Side Heading"/>
    <w:basedOn w:val="HeadingBase"/>
    <w:rsid w:val="000843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434C"/>
    <w:pPr>
      <w:numPr>
        <w:numId w:val="12"/>
      </w:numPr>
    </w:pPr>
  </w:style>
  <w:style w:type="paragraph" w:styleId="PlainText">
    <w:name w:val="Plain Text"/>
    <w:basedOn w:val="Normal"/>
    <w:link w:val="PlainTextChar"/>
    <w:rsid w:val="0008434C"/>
    <w:rPr>
      <w:sz w:val="20"/>
    </w:rPr>
  </w:style>
  <w:style w:type="character" w:customStyle="1" w:styleId="PlainTextChar">
    <w:name w:val="Plain Text Char"/>
    <w:basedOn w:val="DefaultParagraphFont"/>
    <w:link w:val="PlainText"/>
    <w:rsid w:val="0008434C"/>
    <w:rPr>
      <w:rFonts w:ascii="Courier New" w:eastAsia="Times New Roman" w:hAnsi="Courier New" w:cs="Times New Roman"/>
      <w:sz w:val="20"/>
      <w:szCs w:val="20"/>
      <w:lang w:eastAsia="en-US"/>
    </w:rPr>
  </w:style>
  <w:style w:type="character" w:customStyle="1" w:styleId="MenuOption">
    <w:name w:val="Menu Option"/>
    <w:basedOn w:val="DefaultParagraphFont"/>
    <w:rsid w:val="0008434C"/>
    <w:rPr>
      <w:b/>
      <w:smallCaps/>
    </w:rPr>
  </w:style>
  <w:style w:type="paragraph" w:customStyle="1" w:styleId="TableListNumber">
    <w:name w:val="Table List Number"/>
    <w:basedOn w:val="ListNumber"/>
    <w:rsid w:val="0008434C"/>
    <w:pPr>
      <w:numPr>
        <w:numId w:val="0"/>
      </w:numPr>
    </w:pPr>
  </w:style>
  <w:style w:type="paragraph" w:styleId="TOC4">
    <w:name w:val="toc 4"/>
    <w:basedOn w:val="TOCBase"/>
    <w:next w:val="Normal"/>
    <w:semiHidden/>
    <w:rsid w:val="0008434C"/>
    <w:pPr>
      <w:tabs>
        <w:tab w:val="right" w:leader="dot" w:pos="9071"/>
      </w:tabs>
      <w:ind w:left="1701"/>
    </w:pPr>
  </w:style>
  <w:style w:type="paragraph" w:customStyle="1" w:styleId="ListAlpha">
    <w:name w:val="List Alpha"/>
    <w:basedOn w:val="List"/>
    <w:rsid w:val="0008434C"/>
    <w:pPr>
      <w:numPr>
        <w:numId w:val="10"/>
      </w:numPr>
    </w:pPr>
  </w:style>
  <w:style w:type="paragraph" w:customStyle="1" w:styleId="ListAlpha2">
    <w:name w:val="List Alpha 2"/>
    <w:basedOn w:val="List2"/>
    <w:rsid w:val="0008434C"/>
    <w:pPr>
      <w:numPr>
        <w:numId w:val="9"/>
      </w:numPr>
    </w:pPr>
  </w:style>
  <w:style w:type="paragraph" w:styleId="List2">
    <w:name w:val="List 2"/>
    <w:basedOn w:val="BodyText"/>
    <w:rsid w:val="0008434C"/>
    <w:pPr>
      <w:tabs>
        <w:tab w:val="left" w:pos="680"/>
      </w:tabs>
      <w:spacing w:before="60" w:after="60"/>
      <w:ind w:left="680" w:hanging="340"/>
    </w:pPr>
  </w:style>
  <w:style w:type="paragraph" w:styleId="List3">
    <w:name w:val="List 3"/>
    <w:basedOn w:val="BodyText"/>
    <w:rsid w:val="0008434C"/>
    <w:pPr>
      <w:tabs>
        <w:tab w:val="left" w:pos="1021"/>
      </w:tabs>
      <w:spacing w:before="60" w:after="60"/>
      <w:ind w:left="1020" w:hanging="340"/>
    </w:pPr>
  </w:style>
  <w:style w:type="paragraph" w:styleId="List4">
    <w:name w:val="List 4"/>
    <w:basedOn w:val="BodyText"/>
    <w:rsid w:val="0008434C"/>
    <w:pPr>
      <w:tabs>
        <w:tab w:val="left" w:pos="1361"/>
      </w:tabs>
      <w:spacing w:before="60" w:after="60"/>
      <w:ind w:left="1361" w:hanging="340"/>
    </w:pPr>
  </w:style>
  <w:style w:type="paragraph" w:styleId="List5">
    <w:name w:val="List 5"/>
    <w:basedOn w:val="BodyText"/>
    <w:rsid w:val="0008434C"/>
    <w:pPr>
      <w:tabs>
        <w:tab w:val="left" w:pos="1701"/>
      </w:tabs>
      <w:spacing w:before="60" w:after="60"/>
      <w:ind w:left="1701" w:hanging="340"/>
    </w:pPr>
  </w:style>
  <w:style w:type="paragraph" w:styleId="ListBullet4">
    <w:name w:val="List Bullet 4"/>
    <w:basedOn w:val="List4"/>
    <w:rsid w:val="0008434C"/>
    <w:pPr>
      <w:numPr>
        <w:numId w:val="4"/>
      </w:numPr>
      <w:tabs>
        <w:tab w:val="clear" w:pos="1361"/>
      </w:tabs>
    </w:pPr>
  </w:style>
  <w:style w:type="paragraph" w:styleId="ListBullet5">
    <w:name w:val="List Bullet 5"/>
    <w:basedOn w:val="List5"/>
    <w:rsid w:val="0008434C"/>
    <w:pPr>
      <w:numPr>
        <w:numId w:val="5"/>
      </w:numPr>
    </w:pPr>
  </w:style>
  <w:style w:type="paragraph" w:styleId="ListContinue2">
    <w:name w:val="List Continue 2"/>
    <w:basedOn w:val="List2"/>
    <w:rsid w:val="0008434C"/>
    <w:pPr>
      <w:ind w:firstLine="0"/>
    </w:pPr>
  </w:style>
  <w:style w:type="paragraph" w:styleId="ListContinue3">
    <w:name w:val="List Continue 3"/>
    <w:basedOn w:val="List3"/>
    <w:rsid w:val="0008434C"/>
    <w:pPr>
      <w:ind w:left="1021" w:firstLine="0"/>
    </w:pPr>
  </w:style>
  <w:style w:type="paragraph" w:styleId="ListContinue4">
    <w:name w:val="List Continue 4"/>
    <w:basedOn w:val="List4"/>
    <w:rsid w:val="0008434C"/>
    <w:pPr>
      <w:ind w:firstLine="0"/>
    </w:pPr>
  </w:style>
  <w:style w:type="paragraph" w:styleId="ListContinue5">
    <w:name w:val="List Continue 5"/>
    <w:basedOn w:val="List5"/>
    <w:rsid w:val="0008434C"/>
    <w:pPr>
      <w:ind w:firstLine="0"/>
    </w:pPr>
  </w:style>
  <w:style w:type="paragraph" w:styleId="ListNumber3">
    <w:name w:val="List Number 3"/>
    <w:basedOn w:val="List3"/>
    <w:rsid w:val="0008434C"/>
    <w:pPr>
      <w:numPr>
        <w:numId w:val="6"/>
      </w:numPr>
    </w:pPr>
  </w:style>
  <w:style w:type="paragraph" w:styleId="ListNumber4">
    <w:name w:val="List Number 4"/>
    <w:basedOn w:val="List4"/>
    <w:rsid w:val="0008434C"/>
    <w:pPr>
      <w:numPr>
        <w:numId w:val="7"/>
      </w:numPr>
    </w:pPr>
  </w:style>
  <w:style w:type="paragraph" w:styleId="ListNumber5">
    <w:name w:val="List Number 5"/>
    <w:basedOn w:val="List5"/>
    <w:rsid w:val="0008434C"/>
    <w:pPr>
      <w:numPr>
        <w:numId w:val="8"/>
      </w:numPr>
    </w:pPr>
  </w:style>
  <w:style w:type="paragraph" w:styleId="BlockText">
    <w:name w:val="Block Text"/>
    <w:basedOn w:val="Normal"/>
    <w:rsid w:val="0008434C"/>
    <w:pPr>
      <w:spacing w:after="120"/>
      <w:ind w:left="1440" w:right="1440"/>
    </w:pPr>
  </w:style>
  <w:style w:type="character" w:customStyle="1" w:styleId="Subscript">
    <w:name w:val="Subscript"/>
    <w:basedOn w:val="DefaultParagraphFont"/>
    <w:rsid w:val="0008434C"/>
    <w:rPr>
      <w:sz w:val="16"/>
      <w:vertAlign w:val="subscript"/>
    </w:rPr>
  </w:style>
  <w:style w:type="character" w:customStyle="1" w:styleId="Superscript">
    <w:name w:val="Superscript"/>
    <w:basedOn w:val="DefaultParagraphFont"/>
    <w:rsid w:val="0008434C"/>
    <w:rPr>
      <w:sz w:val="16"/>
      <w:vertAlign w:val="superscript"/>
    </w:rPr>
  </w:style>
  <w:style w:type="character" w:customStyle="1" w:styleId="Symbols">
    <w:name w:val="Symbols"/>
    <w:basedOn w:val="DefaultParagraphFont"/>
    <w:rsid w:val="0008434C"/>
    <w:rPr>
      <w:rFonts w:ascii="Symbol" w:hAnsi="Symbol"/>
    </w:rPr>
  </w:style>
  <w:style w:type="character" w:customStyle="1" w:styleId="MenuOptions">
    <w:name w:val="Menu Options"/>
    <w:basedOn w:val="DefaultParagraphFont"/>
    <w:rsid w:val="0008434C"/>
    <w:rPr>
      <w:rFonts w:ascii="Arial Narrow" w:hAnsi="Arial Narrow"/>
      <w:smallCaps/>
    </w:rPr>
  </w:style>
  <w:style w:type="character" w:customStyle="1" w:styleId="Buttons">
    <w:name w:val="Buttons"/>
    <w:basedOn w:val="DefaultParagraphFont"/>
    <w:rsid w:val="0008434C"/>
    <w:rPr>
      <w:b/>
    </w:rPr>
  </w:style>
  <w:style w:type="character" w:customStyle="1" w:styleId="Underlined">
    <w:name w:val="Underlined"/>
    <w:basedOn w:val="DefaultParagraphFont"/>
    <w:rsid w:val="0008434C"/>
    <w:rPr>
      <w:u w:val="single"/>
    </w:rPr>
  </w:style>
  <w:style w:type="paragraph" w:customStyle="1" w:styleId="TableBodyTextRight">
    <w:name w:val="Table Body Text Right"/>
    <w:basedOn w:val="TableBodyText"/>
    <w:rsid w:val="0008434C"/>
    <w:pPr>
      <w:widowControl w:val="0"/>
      <w:autoSpaceDE w:val="0"/>
      <w:autoSpaceDN w:val="0"/>
      <w:adjustRightInd w:val="0"/>
      <w:jc w:val="right"/>
    </w:pPr>
    <w:rPr>
      <w:rFonts w:cs="Arial"/>
      <w:szCs w:val="18"/>
    </w:rPr>
  </w:style>
  <w:style w:type="paragraph" w:customStyle="1" w:styleId="CopyrightText">
    <w:name w:val="Copyright Text"/>
    <w:basedOn w:val="BodyText"/>
    <w:rsid w:val="0008434C"/>
    <w:rPr>
      <w:sz w:val="18"/>
    </w:rPr>
  </w:style>
  <w:style w:type="paragraph" w:customStyle="1" w:styleId="BodySmallRight">
    <w:name w:val="Body Small Right"/>
    <w:basedOn w:val="BodyTextRight"/>
    <w:rsid w:val="0008434C"/>
    <w:rPr>
      <w:sz w:val="18"/>
      <w:szCs w:val="18"/>
    </w:rPr>
  </w:style>
  <w:style w:type="paragraph" w:customStyle="1" w:styleId="MarginEdition">
    <w:name w:val="Margin Edition"/>
    <w:basedOn w:val="MarginNote"/>
    <w:rsid w:val="0008434C"/>
    <w:pPr>
      <w:spacing w:before="0" w:after="0"/>
    </w:pPr>
    <w:rPr>
      <w:rFonts w:ascii="Times New Roman" w:hAnsi="Times New Roman"/>
      <w:color w:val="999999"/>
    </w:rPr>
  </w:style>
  <w:style w:type="paragraph" w:customStyle="1" w:styleId="Spacer">
    <w:name w:val="Spacer"/>
    <w:basedOn w:val="Normal"/>
    <w:rsid w:val="0008434C"/>
    <w:rPr>
      <w:sz w:val="2"/>
      <w:szCs w:val="2"/>
    </w:rPr>
  </w:style>
  <w:style w:type="character" w:customStyle="1" w:styleId="Small">
    <w:name w:val="Small"/>
    <w:basedOn w:val="DefaultParagraphFont"/>
    <w:rsid w:val="0008434C"/>
    <w:rPr>
      <w:sz w:val="16"/>
    </w:rPr>
  </w:style>
  <w:style w:type="paragraph" w:customStyle="1" w:styleId="WideTable">
    <w:name w:val="Wide Table"/>
    <w:basedOn w:val="Normal"/>
    <w:rsid w:val="0008434C"/>
    <w:pPr>
      <w:ind w:left="-1418"/>
    </w:pPr>
    <w:rPr>
      <w:sz w:val="2"/>
      <w:szCs w:val="2"/>
    </w:rPr>
  </w:style>
  <w:style w:type="character" w:styleId="PageNumber">
    <w:name w:val="page number"/>
    <w:basedOn w:val="DefaultParagraphFont"/>
    <w:rsid w:val="0008434C"/>
  </w:style>
  <w:style w:type="paragraph" w:styleId="Quote">
    <w:name w:val="Quote"/>
    <w:basedOn w:val="Heading1"/>
    <w:link w:val="QuoteChar"/>
    <w:qFormat/>
    <w:rsid w:val="0008434C"/>
    <w:rPr>
      <w:b w:val="0"/>
      <w:sz w:val="72"/>
      <w:szCs w:val="72"/>
      <w:lang w:val="en-NZ"/>
    </w:rPr>
  </w:style>
  <w:style w:type="character" w:customStyle="1" w:styleId="QuoteChar">
    <w:name w:val="Quote Char"/>
    <w:basedOn w:val="DefaultParagraphFont"/>
    <w:link w:val="Quote"/>
    <w:rsid w:val="000843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434C"/>
    <w:pPr>
      <w:pageBreakBefore/>
    </w:pPr>
  </w:style>
  <w:style w:type="paragraph" w:customStyle="1" w:styleId="Border">
    <w:name w:val="Border"/>
    <w:basedOn w:val="Normal"/>
    <w:qFormat/>
    <w:rsid w:val="000843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434C"/>
    <w:rPr>
      <w:b/>
      <w:bCs/>
      <w:i/>
      <w:iCs/>
      <w:color w:val="auto"/>
    </w:rPr>
  </w:style>
  <w:style w:type="paragraph" w:styleId="IntenseQuote">
    <w:name w:val="Intense Quote"/>
    <w:basedOn w:val="Normal"/>
    <w:next w:val="Normal"/>
    <w:link w:val="IntenseQuoteChar"/>
    <w:uiPriority w:val="30"/>
    <w:qFormat/>
    <w:rsid w:val="000843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43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434C"/>
    <w:rPr>
      <w:smallCaps/>
      <w:color w:val="auto"/>
      <w:u w:val="single"/>
    </w:rPr>
  </w:style>
  <w:style w:type="character" w:styleId="IntenseReference">
    <w:name w:val="Intense Reference"/>
    <w:basedOn w:val="DefaultParagraphFont"/>
    <w:uiPriority w:val="32"/>
    <w:qFormat/>
    <w:rsid w:val="0008434C"/>
    <w:rPr>
      <w:b/>
      <w:bCs/>
      <w:smallCaps/>
      <w:color w:val="auto"/>
      <w:spacing w:val="5"/>
      <w:u w:val="single"/>
    </w:rPr>
  </w:style>
  <w:style w:type="paragraph" w:customStyle="1" w:styleId="2ColumnHeading">
    <w:name w:val="2Column Heading"/>
    <w:basedOn w:val="BodyText"/>
    <w:qFormat/>
    <w:rsid w:val="0008434C"/>
    <w:pPr>
      <w:spacing w:after="60"/>
      <w:ind w:left="-2268"/>
    </w:pPr>
    <w:rPr>
      <w:b/>
    </w:rPr>
  </w:style>
  <w:style w:type="paragraph" w:customStyle="1" w:styleId="Heading1TOC">
    <w:name w:val="Heading1 TOC"/>
    <w:basedOn w:val="Normal"/>
    <w:qFormat/>
    <w:rsid w:val="0008434C"/>
    <w:pPr>
      <w:spacing w:before="240" w:after="120"/>
    </w:pPr>
    <w:rPr>
      <w:rFonts w:ascii="Times New Roman" w:hAnsi="Times New Roman"/>
      <w:b/>
      <w:sz w:val="32"/>
    </w:rPr>
  </w:style>
  <w:style w:type="paragraph" w:customStyle="1" w:styleId="Heading2TOC">
    <w:name w:val="Heading2 TOC"/>
    <w:basedOn w:val="Normal"/>
    <w:qFormat/>
    <w:rsid w:val="0008434C"/>
    <w:pPr>
      <w:spacing w:before="240" w:after="60"/>
    </w:pPr>
    <w:rPr>
      <w:rFonts w:ascii="Times New Roman" w:hAnsi="Times New Roman"/>
      <w:b/>
      <w:sz w:val="28"/>
    </w:rPr>
  </w:style>
  <w:style w:type="character" w:customStyle="1" w:styleId="Underline">
    <w:name w:val="Underline"/>
    <w:basedOn w:val="DefaultParagraphFont"/>
    <w:qFormat/>
    <w:rsid w:val="0008434C"/>
    <w:rPr>
      <w:u w:val="single"/>
    </w:rPr>
  </w:style>
  <w:style w:type="character" w:customStyle="1" w:styleId="BoldandItalics">
    <w:name w:val="Bold and Italics"/>
    <w:qFormat/>
    <w:rsid w:val="0008434C"/>
    <w:rPr>
      <w:b/>
      <w:i/>
      <w:u w:val="none"/>
    </w:rPr>
  </w:style>
  <w:style w:type="paragraph" w:styleId="BalloonText">
    <w:name w:val="Balloon Text"/>
    <w:basedOn w:val="Normal"/>
    <w:link w:val="BalloonTextChar"/>
    <w:rsid w:val="0008434C"/>
    <w:rPr>
      <w:rFonts w:ascii="Tahoma" w:hAnsi="Tahoma" w:cs="Tahoma"/>
      <w:sz w:val="16"/>
      <w:szCs w:val="16"/>
    </w:rPr>
  </w:style>
  <w:style w:type="character" w:customStyle="1" w:styleId="BalloonTextChar">
    <w:name w:val="Balloon Text Char"/>
    <w:basedOn w:val="DefaultParagraphFont"/>
    <w:link w:val="BalloonText"/>
    <w:rsid w:val="000843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43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43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434C"/>
    <w:rPr>
      <w:b/>
      <w:color w:val="660033"/>
      <w:spacing w:val="0"/>
    </w:rPr>
  </w:style>
  <w:style w:type="paragraph" w:customStyle="1" w:styleId="Nameditemlist">
    <w:name w:val="Named item list"/>
    <w:basedOn w:val="BodyText"/>
    <w:qFormat/>
    <w:rsid w:val="0008434C"/>
    <w:pPr>
      <w:tabs>
        <w:tab w:val="left" w:pos="2835"/>
      </w:tabs>
      <w:ind w:left="2835" w:hanging="2835"/>
    </w:pPr>
  </w:style>
  <w:style w:type="paragraph" w:customStyle="1" w:styleId="BodyTextnopadding">
    <w:name w:val="Body Text no padding"/>
    <w:basedOn w:val="BodyText"/>
    <w:qFormat/>
    <w:rsid w:val="0008434C"/>
    <w:pPr>
      <w:spacing w:before="0" w:after="0"/>
    </w:pPr>
  </w:style>
  <w:style w:type="paragraph" w:customStyle="1" w:styleId="BodyTextBold">
    <w:name w:val="Body Text Bold"/>
    <w:basedOn w:val="BodyText"/>
    <w:qFormat/>
    <w:rsid w:val="0008434C"/>
    <w:rPr>
      <w:b/>
    </w:rPr>
  </w:style>
  <w:style w:type="character" w:styleId="Hyperlink">
    <w:name w:val="Hyperlink"/>
    <w:basedOn w:val="DefaultParagraphFont"/>
    <w:uiPriority w:val="99"/>
    <w:unhideWhenUsed/>
    <w:rsid w:val="007A09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1740</Words>
  <Characters>11731</Characters>
  <Application>Microsoft Office Word</Application>
  <DocSecurity>0</DocSecurity>
  <Lines>391</Lines>
  <Paragraphs>195</Paragraphs>
  <ScaleCrop>false</ScaleCrop>
  <Company>Author-it Software Corporation Ltd.</Company>
  <LinksUpToDate>false</LinksUpToDate>
  <CharactersWithSpaces>13276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TLIL5064 Manage international special freight transport services including dangerous goods and special cargo</dc:title>
  <dc:subject>Approved</dc:subject>
  <dc:creator>Industry Skills Australia</dc:creator>
  <cp:keywords>Release: 2</cp:keywords>
  <dc:description>Review Date: 12 April 2008</dc:description>
  <cp:lastModifiedBy>HSD_TPCMSd.prod</cp:lastModifiedBy>
  <cp:revision>3</cp:revision>
  <dcterms:created xsi:type="dcterms:W3CDTF">2025-03-01T18:53:00Z</dcterms:created>
  <dcterms:modified xsi:type="dcterms:W3CDTF">2025-03-01T18:53:00Z</dcterms:modified>
</cp:coreProperties>
</file>